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fa20dd55dac8105a209637eeb7dd7a0859d446"/>
    <w:p>
      <w:pPr>
        <w:pStyle w:val="Heading1"/>
      </w:pPr>
      <w:r>
        <w:t xml:space="preserve">Merge report: your wording mapped into the MITE-format report</w:t>
      </w:r>
    </w:p>
    <w:p>
      <w:pPr>
        <w:pStyle w:val="FirstParagraph"/>
      </w:pPr>
      <w:r>
        <w:t xml:space="preserve">Source:</w:t>
      </w:r>
      <w:r>
        <w:t xml:space="preserve"> </w:t>
      </w:r>
      <w:r>
        <w:rPr>
          <w:rStyle w:val="VerbatimChar"/>
        </w:rPr>
        <w:t xml:space="preserve">main-latest_edited.pdf</w:t>
      </w:r>
      <w:r>
        <w:t xml:space="preserve"> </w:t>
      </w:r>
      <w:r>
        <w:t xml:space="preserve">(99 pages, text only). Target: the current report (LaTeX and the MITE Word template), which has the figures, tables, equations, listings and references.</w:t>
      </w:r>
    </w:p>
    <w:bookmarkStart w:id="20" w:name="X1214228f5a37812fdf73475ed43331ba4e93228"/>
    <w:p>
      <w:pPr>
        <w:pStyle w:val="Heading2"/>
      </w:pPr>
      <w:r>
        <w:t xml:space="preserve">1. What your PDF is, and why only part of it could be mapped</w:t>
      </w:r>
    </w:p>
    <w:p>
      <w:pPr>
        <w:numPr>
          <w:ilvl w:val="0"/>
          <w:numId w:val="1001"/>
        </w:numPr>
        <w:pStyle w:val="Compact"/>
      </w:pPr>
      <w:r>
        <w:t xml:space="preserve">It is a text-only layout of an</w:t>
      </w:r>
      <w:r>
        <w:t xml:space="preserve"> </w:t>
      </w:r>
      <w:r>
        <w:rPr>
          <w:bCs/>
          <w:b/>
        </w:rPr>
        <w:t xml:space="preserve">older version</w:t>
      </w:r>
      <w:r>
        <w:t xml:space="preserve"> </w:t>
      </w:r>
      <w:r>
        <w:t xml:space="preserve">of the report: it still says 329 tests (now 339), still describes the hybrid as a per-service Isolation Forest plus rules, still has the simulator and REST appendices, and carries the old Chapter 6 numbers. All of that predates the ML correction (the load-aware model).</w:t>
      </w:r>
    </w:p>
    <w:p>
      <w:pPr>
        <w:numPr>
          <w:ilvl w:val="0"/>
          <w:numId w:val="1001"/>
        </w:numPr>
        <w:pStyle w:val="Compact"/>
      </w:pPr>
      <w:r>
        <w:t xml:space="preserve">So I did not paste it wholesale. Doing that would put the old model and old numbers back into a report whose figures, tables and results are the new ones.</w:t>
      </w:r>
    </w:p>
    <w:p>
      <w:pPr>
        <w:numPr>
          <w:ilvl w:val="0"/>
          <w:numId w:val="1001"/>
        </w:numPr>
        <w:pStyle w:val="Compact"/>
      </w:pPr>
      <w:r>
        <w:t xml:space="preserve">Rule used: your sentence or paragraph replaces ours</w:t>
      </w:r>
      <w:r>
        <w:t xml:space="preserve"> </w:t>
      </w:r>
      <w:r>
        <w:rPr>
          <w:bCs/>
          <w:b/>
        </w:rPr>
        <w:t xml:space="preserve">only</w:t>
      </w:r>
      <w:r>
        <w:t xml:space="preserve"> </w:t>
      </w:r>
      <w:r>
        <w:t xml:space="preserve">when it states the same facts: the same numbers, the same citations and cross-references, none of the retired terms (forest, 329) and none of the new ones (load-aware, workload, residual) on one side only, and no content dropped from ours. Everything else stays as the current text and is listed in section 4 so you can reword it yourself.</w:t>
      </w:r>
    </w:p>
    <w:bookmarkEnd w:id="20"/>
    <w:bookmarkStart w:id="21" w:name="what-was-mapped"/>
    <w:p>
      <w:pPr>
        <w:pStyle w:val="Heading2"/>
      </w:pPr>
      <w:r>
        <w:t xml:space="preserve">2. What was mapped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Chapter</w:t>
            </w:r>
          </w:p>
        </w:tc>
        <w:tc>
          <w:tcPr/>
          <w:p>
            <w:pPr>
              <w:pStyle w:val="Compact"/>
              <w:jc w:val="left"/>
            </w:pPr>
            <w:r>
              <w:t xml:space="preserve">Paragraphs in your wording</w:t>
            </w:r>
          </w:p>
        </w:tc>
        <w:tc>
          <w:tcPr/>
          <w:p>
            <w:pPr>
              <w:pStyle w:val="Compact"/>
              <w:jc w:val="left"/>
            </w:pPr>
            <w:r>
              <w:t xml:space="preserve">Sentences in your wording</w:t>
            </w:r>
          </w:p>
        </w:tc>
        <w:tc>
          <w:tcPr/>
          <w:p>
            <w:pPr>
              <w:pStyle w:val="Compact"/>
              <w:jc w:val="left"/>
            </w:pPr>
            <w:r>
              <w:t xml:space="preserve">Kept as current (facts changed or not comparable)</w:t>
            </w:r>
          </w:p>
        </w:tc>
        <w:tc>
          <w:tcPr/>
          <w:p>
            <w:pPr>
              <w:pStyle w:val="Compact"/>
              <w:jc w:val="left"/>
            </w:pPr>
            <w:r>
              <w:t xml:space="preserve">Your sentences with no counterpart</w:t>
            </w:r>
          </w:p>
        </w:tc>
      </w:tr>
      <w:tr>
        <w:tc>
          <w:tcPr/>
          <w:p>
            <w:pPr>
              <w:pStyle w:val="Compact"/>
              <w:jc w:val="left"/>
            </w:pPr>
            <w:r>
              <w:t xml:space="preserve">1 Introduction</w:t>
            </w:r>
          </w:p>
        </w:tc>
        <w:tc>
          <w:tcPr/>
          <w:p>
            <w:pPr>
              <w:pStyle w:val="Compact"/>
              <w:jc w:val="left"/>
            </w:pPr>
            <w:r>
              <w:t xml:space="preserve">17</w:t>
            </w:r>
          </w:p>
        </w:tc>
        <w:tc>
          <w:tcPr/>
          <w:p>
            <w:pPr>
              <w:pStyle w:val="Compact"/>
              <w:jc w:val="left"/>
            </w:pPr>
            <w:r>
              <w:t xml:space="preserve">7</w:t>
            </w:r>
          </w:p>
        </w:tc>
        <w:tc>
          <w:tcPr/>
          <w:p>
            <w:pPr>
              <w:pStyle w:val="Compact"/>
              <w:jc w:val="left"/>
            </w:pPr>
            <w:r>
              <w:t xml:space="preserve">19</w:t>
            </w:r>
          </w:p>
        </w:tc>
        <w:tc>
          <w:tcPr/>
          <w:p>
            <w:pPr>
              <w:pStyle w:val="Compact"/>
              <w:jc w:val="left"/>
            </w:pPr>
            <w:r>
              <w:t xml:space="preserve">2</w:t>
            </w:r>
          </w:p>
        </w:tc>
      </w:tr>
      <w:tr>
        <w:tc>
          <w:tcPr/>
          <w:p>
            <w:pPr>
              <w:pStyle w:val="Compact"/>
              <w:jc w:val="left"/>
            </w:pPr>
            <w:r>
              <w:t xml:space="preserve">2 Literature review</w:t>
            </w:r>
          </w:p>
        </w:tc>
        <w:tc>
          <w:tcPr/>
          <w:p>
            <w:pPr>
              <w:pStyle w:val="Compact"/>
              <w:jc w:val="left"/>
            </w:pPr>
            <w:r>
              <w:t xml:space="preserve">9</w:t>
            </w:r>
          </w:p>
        </w:tc>
        <w:tc>
          <w:tcPr/>
          <w:p>
            <w:pPr>
              <w:pStyle w:val="Compact"/>
              <w:jc w:val="left"/>
            </w:pPr>
            <w:r>
              <w:t xml:space="preserve">0</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3 Proposed system</w:t>
            </w:r>
          </w:p>
        </w:tc>
        <w:tc>
          <w:tcPr/>
          <w:p>
            <w:pPr>
              <w:pStyle w:val="Compact"/>
              <w:jc w:val="left"/>
            </w:pPr>
            <w:r>
              <w:t xml:space="preserve">14</w:t>
            </w:r>
          </w:p>
        </w:tc>
        <w:tc>
          <w:tcPr/>
          <w:p>
            <w:pPr>
              <w:pStyle w:val="Compact"/>
              <w:jc w:val="left"/>
            </w:pPr>
            <w:r>
              <w:t xml:space="preserve">10</w:t>
            </w:r>
          </w:p>
        </w:tc>
        <w:tc>
          <w:tcPr/>
          <w:p>
            <w:pPr>
              <w:pStyle w:val="Compact"/>
              <w:jc w:val="left"/>
            </w:pPr>
            <w:r>
              <w:t xml:space="preserve">23</w:t>
            </w:r>
          </w:p>
        </w:tc>
        <w:tc>
          <w:tcPr/>
          <w:p>
            <w:pPr>
              <w:pStyle w:val="Compact"/>
              <w:jc w:val="left"/>
            </w:pPr>
            <w:r>
              <w:t xml:space="preserve">77</w:t>
            </w:r>
          </w:p>
        </w:tc>
      </w:tr>
      <w:tr>
        <w:tc>
          <w:tcPr/>
          <w:p>
            <w:pPr>
              <w:pStyle w:val="Compact"/>
              <w:jc w:val="left"/>
            </w:pPr>
            <w:r>
              <w:t xml:space="preserve">4 Methodology</w:t>
            </w:r>
          </w:p>
        </w:tc>
        <w:tc>
          <w:tcPr/>
          <w:p>
            <w:pPr>
              <w:pStyle w:val="Compact"/>
              <w:jc w:val="left"/>
            </w:pPr>
            <w:r>
              <w:t xml:space="preserve">15</w:t>
            </w:r>
          </w:p>
        </w:tc>
        <w:tc>
          <w:tcPr/>
          <w:p>
            <w:pPr>
              <w:pStyle w:val="Compact"/>
              <w:jc w:val="left"/>
            </w:pPr>
            <w:r>
              <w:t xml:space="preserve">16</w:t>
            </w:r>
          </w:p>
        </w:tc>
        <w:tc>
          <w:tcPr/>
          <w:p>
            <w:pPr>
              <w:pStyle w:val="Compact"/>
              <w:jc w:val="left"/>
            </w:pPr>
            <w:r>
              <w:t xml:space="preserve">47</w:t>
            </w:r>
          </w:p>
        </w:tc>
        <w:tc>
          <w:tcPr/>
          <w:p>
            <w:pPr>
              <w:pStyle w:val="Compact"/>
              <w:jc w:val="left"/>
            </w:pPr>
            <w:r>
              <w:t xml:space="preserve">27</w:t>
            </w:r>
          </w:p>
        </w:tc>
      </w:tr>
      <w:tr>
        <w:tc>
          <w:tcPr/>
          <w:p>
            <w:pPr>
              <w:pStyle w:val="Compact"/>
              <w:jc w:val="left"/>
            </w:pPr>
            <w:r>
              <w:t xml:space="preserve">5 Implementation</w:t>
            </w:r>
          </w:p>
        </w:tc>
        <w:tc>
          <w:tcPr/>
          <w:p>
            <w:pPr>
              <w:pStyle w:val="Compact"/>
              <w:jc w:val="left"/>
            </w:pPr>
            <w:r>
              <w:t xml:space="preserve">12</w:t>
            </w:r>
          </w:p>
        </w:tc>
        <w:tc>
          <w:tcPr/>
          <w:p>
            <w:pPr>
              <w:pStyle w:val="Compact"/>
              <w:jc w:val="left"/>
            </w:pPr>
            <w:r>
              <w:t xml:space="preserve">16</w:t>
            </w:r>
          </w:p>
        </w:tc>
        <w:tc>
          <w:tcPr/>
          <w:p>
            <w:pPr>
              <w:pStyle w:val="Compact"/>
              <w:jc w:val="left"/>
            </w:pPr>
            <w:r>
              <w:t xml:space="preserve">37</w:t>
            </w:r>
          </w:p>
        </w:tc>
        <w:tc>
          <w:tcPr/>
          <w:p>
            <w:pPr>
              <w:pStyle w:val="Compact"/>
              <w:jc w:val="left"/>
            </w:pPr>
            <w:r>
              <w:t xml:space="preserve">88</w:t>
            </w:r>
          </w:p>
        </w:tc>
      </w:tr>
      <w:tr>
        <w:tc>
          <w:tcPr/>
          <w:p>
            <w:pPr>
              <w:pStyle w:val="Compact"/>
              <w:jc w:val="left"/>
            </w:pPr>
            <w:r>
              <w:t xml:space="preserve">6 Results</w:t>
            </w:r>
          </w:p>
        </w:tc>
        <w:tc>
          <w:tcPr/>
          <w:p>
            <w:pPr>
              <w:pStyle w:val="Compact"/>
              <w:jc w:val="left"/>
            </w:pPr>
            <w:r>
              <w:t xml:space="preserve">5</w:t>
            </w:r>
          </w:p>
        </w:tc>
        <w:tc>
          <w:tcPr/>
          <w:p>
            <w:pPr>
              <w:pStyle w:val="Compact"/>
              <w:jc w:val="left"/>
            </w:pPr>
            <w:r>
              <w:t xml:space="preserve">4</w:t>
            </w:r>
          </w:p>
        </w:tc>
        <w:tc>
          <w:tcPr/>
          <w:p>
            <w:pPr>
              <w:pStyle w:val="Compact"/>
              <w:jc w:val="left"/>
            </w:pPr>
            <w:r>
              <w:t xml:space="preserve">44</w:t>
            </w:r>
          </w:p>
        </w:tc>
        <w:tc>
          <w:tcPr/>
          <w:p>
            <w:pPr>
              <w:pStyle w:val="Compact"/>
              <w:jc w:val="left"/>
            </w:pPr>
            <w:r>
              <w:t xml:space="preserve">113</w:t>
            </w:r>
          </w:p>
        </w:tc>
      </w:tr>
      <w:tr>
        <w:tc>
          <w:tcPr/>
          <w:p>
            <w:pPr>
              <w:pStyle w:val="Compact"/>
              <w:jc w:val="left"/>
            </w:pPr>
            <w:r>
              <w:t xml:space="preserve">7 Conclusion</w:t>
            </w:r>
          </w:p>
        </w:tc>
        <w:tc>
          <w:tcPr/>
          <w:p>
            <w:pPr>
              <w:pStyle w:val="Compact"/>
              <w:jc w:val="left"/>
            </w:pPr>
            <w:r>
              <w:t xml:space="preserve">13</w:t>
            </w:r>
          </w:p>
        </w:tc>
        <w:tc>
          <w:tcPr/>
          <w:p>
            <w:pPr>
              <w:pStyle w:val="Compact"/>
              <w:jc w:val="left"/>
            </w:pPr>
            <w:r>
              <w:t xml:space="preserve">3</w:t>
            </w:r>
          </w:p>
        </w:tc>
        <w:tc>
          <w:tcPr/>
          <w:p>
            <w:pPr>
              <w:pStyle w:val="Compact"/>
              <w:jc w:val="left"/>
            </w:pPr>
            <w:r>
              <w:t xml:space="preserve">18</w:t>
            </w:r>
          </w:p>
        </w:tc>
        <w:tc>
          <w:tcPr/>
          <w:p>
            <w:pPr>
              <w:pStyle w:val="Compact"/>
              <w:jc w:val="left"/>
            </w:pPr>
            <w:r>
              <w:t xml:space="preserve">95</w:t>
            </w:r>
          </w:p>
        </w:tc>
      </w:tr>
      <w:tr>
        <w:tc>
          <w:tcPr/>
          <w:p>
            <w:pPr>
              <w:pStyle w:val="Compact"/>
              <w:jc w:val="left"/>
            </w:pPr>
            <w:r>
              <w:rPr>
                <w:bCs/>
                <w:b/>
              </w:rPr>
              <w:t xml:space="preserve">Total</w:t>
            </w:r>
          </w:p>
        </w:tc>
        <w:tc>
          <w:tcPr/>
          <w:p>
            <w:pPr>
              <w:pStyle w:val="Compact"/>
              <w:jc w:val="left"/>
            </w:pPr>
            <w:r>
              <w:rPr>
                <w:bCs/>
                <w:b/>
              </w:rPr>
              <w:t xml:space="preserve">85</w:t>
            </w:r>
          </w:p>
        </w:tc>
        <w:tc>
          <w:tcPr/>
          <w:p>
            <w:pPr>
              <w:pStyle w:val="Compact"/>
              <w:jc w:val="left"/>
            </w:pPr>
            <w:r>
              <w:rPr>
                <w:bCs/>
                <w:b/>
              </w:rPr>
              <w:t xml:space="preserve">56</w:t>
            </w:r>
          </w:p>
        </w:tc>
        <w:tc>
          <w:tcPr/>
          <w:p>
            <w:pPr>
              <w:pStyle w:val="Compact"/>
              <w:jc w:val="left"/>
            </w:pPr>
            <w:r>
              <w:rPr>
                <w:bCs/>
                <w:b/>
              </w:rPr>
              <w:t xml:space="preserve">193</w:t>
            </w:r>
          </w:p>
        </w:tc>
        <w:tc>
          <w:tcPr/>
          <w:p>
            <w:pPr>
              <w:pStyle w:val="Compact"/>
              <w:jc w:val="left"/>
            </w:pPr>
            <w:r>
              <w:rPr>
                <w:bCs/>
                <w:b/>
              </w:rPr>
              <w:t xml:space="preserve">412</w:t>
            </w:r>
          </w:p>
        </w:tc>
      </w:tr>
    </w:tbl>
    <w:p>
      <w:pPr>
        <w:pStyle w:val="BodyText"/>
      </w:pPr>
      <w:r>
        <w:t xml:space="preserve">Citations, cross-references (</w:t>
      </w:r>
      <w:r>
        <w:rPr>
          <w:rStyle w:val="VerbatimChar"/>
        </w:rPr>
        <w:t xml:space="preserve">Section</w:t>
      </w:r>
      <w:r>
        <w:t xml:space="preserve">,</w:t>
      </w:r>
      <w:r>
        <w:t xml:space="preserve"> </w:t>
      </w:r>
      <w:r>
        <w:rPr>
          <w:rStyle w:val="VerbatimChar"/>
        </w:rPr>
        <w:t xml:space="preserve">Figure</w:t>
      </w:r>
      <w:r>
        <w:t xml:space="preserve">,</w:t>
      </w:r>
      <w:r>
        <w:t xml:space="preserve"> </w:t>
      </w:r>
      <w:r>
        <w:rPr>
          <w:rStyle w:val="VerbatimChar"/>
        </w:rPr>
        <w:t xml:space="preserve">Table</w:t>
      </w:r>
      <w:r>
        <w:t xml:space="preserve">), code spans and every number were checked to be unchanged. No figure, table, equation or listing was touched.</w:t>
      </w:r>
    </w:p>
    <w:bookmarkEnd w:id="21"/>
    <w:bookmarkStart w:id="22" w:name="Xae67adab4060670b7963723eb713611bc7dcd60"/>
    <w:p>
      <w:pPr>
        <w:pStyle w:val="Heading2"/>
      </w:pPr>
      <w:r>
        <w:t xml:space="preserve">3. Logic and consistency problems found in your text (and what I did)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Where</w:t>
            </w:r>
          </w:p>
        </w:tc>
        <w:tc>
          <w:tcPr/>
          <w:p>
            <w:pPr>
              <w:pStyle w:val="Compact"/>
              <w:jc w:val="left"/>
            </w:pPr>
            <w:r>
              <w:t xml:space="preserve">Problem in your text</w:t>
            </w:r>
          </w:p>
        </w:tc>
        <w:tc>
          <w:tcPr/>
          <w:p>
            <w:pPr>
              <w:pStyle w:val="Compact"/>
              <w:jc w:val="left"/>
            </w:pPr>
            <w:r>
              <w:t xml:space="preserve">Fix</w:t>
            </w:r>
          </w:p>
        </w:tc>
      </w:tr>
      <w:tr>
        <w:tc>
          <w:tcPr/>
          <w:p>
            <w:pPr>
              <w:pStyle w:val="Compact"/>
              <w:jc w:val="left"/>
            </w:pPr>
            <w:r>
              <w:t xml:space="preserve">1</w:t>
            </w:r>
          </w:p>
        </w:tc>
        <w:tc>
          <w:tcPr/>
          <w:p>
            <w:pPr>
              <w:pStyle w:val="Compact"/>
              <w:jc w:val="left"/>
            </w:pPr>
            <w:r>
              <w:t xml:space="preserve">1.1</w:t>
            </w:r>
          </w:p>
        </w:tc>
        <w:tc>
          <w:tcPr/>
          <w:p>
            <w:pPr>
              <w:pStyle w:val="Compact"/>
              <w:jc w:val="left"/>
            </w:pPr>
            <w:r>
              <w:t xml:space="preserve">“</w:t>
            </w:r>
            <w:r>
              <w:t xml:space="preserve">it runs an unsupervised, A single-core diagnosis pipeline</w:t>
            </w:r>
            <w:r>
              <w:t xml:space="preserve">”</w:t>
            </w:r>
            <w:r>
              <w:t xml:space="preserve"> </w:t>
            </w:r>
            <w:r>
              <w:t xml:space="preserve">(a page break split the sentence and left a stray</w:t>
            </w:r>
            <w:r>
              <w:t xml:space="preserve"> </w:t>
            </w:r>
            <w:r>
              <w:t xml:space="preserve">“</w:t>
            </w:r>
            <w:r>
              <w:t xml:space="preserve">A</w:t>
            </w:r>
            <w:r>
              <w:t xml:space="preserve">”</w:t>
            </w:r>
            <w:r>
              <w:t xml:space="preserve">).</w:t>
            </w:r>
          </w:p>
        </w:tc>
        <w:tc>
          <w:tcPr/>
          <w:p>
            <w:pPr>
              <w:pStyle w:val="Compact"/>
              <w:jc w:val="left"/>
            </w:pPr>
            <w:r>
              <w:t xml:space="preserve">Fixed:</w:t>
            </w:r>
            <w:r>
              <w:t xml:space="preserve"> </w:t>
            </w:r>
            <w:r>
              <w:t xml:space="preserve">“</w:t>
            </w:r>
            <w:r>
              <w:t xml:space="preserve">an unsupervised, single-core diagnosis pipeline</w:t>
            </w:r>
            <w:r>
              <w:t xml:space="preserve">”</w:t>
            </w:r>
            <w:r>
              <w:t xml:space="preserve">.</w:t>
            </w:r>
          </w:p>
        </w:tc>
      </w:tr>
      <w:tr>
        <w:tc>
          <w:tcPr/>
          <w:p>
            <w:pPr>
              <w:pStyle w:val="Compact"/>
              <w:jc w:val="left"/>
            </w:pPr>
            <w:r>
              <w:t xml:space="preserve">2</w:t>
            </w:r>
          </w:p>
        </w:tc>
        <w:tc>
          <w:tcPr/>
          <w:p>
            <w:pPr>
              <w:pStyle w:val="Compact"/>
              <w:jc w:val="left"/>
            </w:pPr>
            <w:r>
              <w:t xml:space="preserve">1.3</w:t>
            </w:r>
          </w:p>
        </w:tc>
        <w:tc>
          <w:tcPr/>
          <w:p>
            <w:pPr>
              <w:pStyle w:val="Compact"/>
              <w:jc w:val="left"/>
            </w:pPr>
            <w:r>
              <w:t xml:space="preserve">“</w:t>
            </w:r>
            <w:r>
              <w:t xml:space="preserve">a result that cannot be Reproduced or audited data is of little use</w:t>
            </w:r>
            <w:r>
              <w:t xml:space="preserve">”</w:t>
            </w:r>
            <w:r>
              <w:t xml:space="preserve"> </w:t>
            </w:r>
            <w:r>
              <w:t xml:space="preserve">is not grammatical: two sentence halves were merged.</w:t>
            </w:r>
          </w:p>
        </w:tc>
        <w:tc>
          <w:tcPr/>
          <w:p>
            <w:pPr>
              <w:pStyle w:val="Compact"/>
              <w:jc w:val="left"/>
            </w:pPr>
            <w:r>
              <w:t xml:space="preserve">Not used. The current sentence (</w:t>
            </w:r>
            <w:r>
              <w:t xml:space="preserve">“</w:t>
            </w:r>
            <w:r>
              <w:t xml:space="preserve">a result nobody can reproduce or audit is worth little</w:t>
            </w:r>
            <w:r>
              <w:t xml:space="preserve">”</w:t>
            </w:r>
            <w:r>
              <w:t xml:space="preserve">) stays. Rewrite yours as:</w:t>
            </w:r>
            <w:r>
              <w:t xml:space="preserve"> </w:t>
            </w:r>
            <w:r>
              <w:t xml:space="preserve">“</w:t>
            </w:r>
            <w:r>
              <w:t xml:space="preserve">Data and results that cannot be reproduced or audited are of little use.</w:t>
            </w:r>
            <w:r>
              <w:t xml:space="preserve">”</w:t>
            </w:r>
          </w:p>
        </w:tc>
      </w:tr>
      <w:tr>
        <w:tc>
          <w:tcPr/>
          <w:p>
            <w:pPr>
              <w:pStyle w:val="Compact"/>
              <w:jc w:val="left"/>
            </w:pPr>
            <w:r>
              <w:t xml:space="preserve">3</w:t>
            </w:r>
          </w:p>
        </w:tc>
        <w:tc>
          <w:tcPr/>
          <w:p>
            <w:pPr>
              <w:pStyle w:val="Compact"/>
              <w:jc w:val="left"/>
            </w:pPr>
            <w:r>
              <w:t xml:space="preserve">3.8</w:t>
            </w:r>
          </w:p>
        </w:tc>
        <w:tc>
          <w:tcPr/>
          <w:p>
            <w:pPr>
              <w:pStyle w:val="Compact"/>
              <w:jc w:val="left"/>
            </w:pPr>
            <w:r>
              <w:t xml:space="preserve">“</w:t>
            </w:r>
            <w:r>
              <w:t xml:space="preserve">One write only reads the collection path. The mapper makes one write…</w:t>
            </w:r>
            <w:r>
              <w:t xml:space="preserve">”</w:t>
            </w:r>
            <w:r>
              <w:t xml:space="preserve"> </w:t>
            </w:r>
            <w:r>
              <w:t xml:space="preserve">says the opposite of what you mean (a label and a sentence merged).</w:t>
            </w:r>
          </w:p>
        </w:tc>
        <w:tc>
          <w:tcPr/>
          <w:p>
            <w:pPr>
              <w:pStyle w:val="Compact"/>
              <w:jc w:val="left"/>
            </w:pPr>
            <w:r>
              <w:t xml:space="preserve">Fixed in the document:</w:t>
            </w:r>
            <w:r>
              <w:t xml:space="preserve"> </w:t>
            </w:r>
            <w:r>
              <w:t xml:space="preserve">“</w:t>
            </w:r>
            <w:r>
              <w:t xml:space="preserve">One write. The collection path only reads. The mapper makes one write…</w:t>
            </w:r>
            <w:r>
              <w:t xml:space="preserve">”</w:t>
            </w:r>
          </w:p>
        </w:tc>
      </w:tr>
      <w:tr>
        <w:tc>
          <w:tcPr/>
          <w:p>
            <w:pPr>
              <w:pStyle w:val="Compact"/>
              <w:jc w:val="left"/>
            </w:pPr>
            <w:r>
              <w:t xml:space="preserve">4</w:t>
            </w:r>
          </w:p>
        </w:tc>
        <w:tc>
          <w:tcPr/>
          <w:p>
            <w:pPr>
              <w:pStyle w:val="Compact"/>
              <w:jc w:val="left"/>
            </w:pPr>
            <w:r>
              <w:t xml:space="preserve">4.6.3</w:t>
            </w:r>
          </w:p>
        </w:tc>
        <w:tc>
          <w:tcPr/>
          <w:p>
            <w:pPr>
              <w:pStyle w:val="Compact"/>
              <w:jc w:val="left"/>
            </w:pPr>
            <w:r>
              <w:t xml:space="preserve">“</w:t>
            </w:r>
            <w:r>
              <w:t xml:space="preserve">With E[h(x)] the mean path length. and c(ψ) the usual normaliser</w:t>
            </w:r>
            <w:r>
              <w:t xml:space="preserve">”</w:t>
            </w:r>
            <w:r>
              <w:t xml:space="preserve"> </w:t>
            </w:r>
            <w:r>
              <w:t xml:space="preserve">has a full stop in the middle of one sentence.</w:t>
            </w:r>
          </w:p>
        </w:tc>
        <w:tc>
          <w:tcPr/>
          <w:p>
            <w:pPr>
              <w:pStyle w:val="Compact"/>
              <w:jc w:val="left"/>
            </w:pPr>
            <w:r>
              <w:t xml:space="preserve">Not used (the paragraph has equations, so ours stays). Fix in yours:</w:t>
            </w:r>
            <w:r>
              <w:t xml:space="preserve"> </w:t>
            </w:r>
            <w:r>
              <w:t xml:space="preserve">“</w:t>
            </w:r>
            <w:r>
              <w:t xml:space="preserve">…the mean path length, and c(ψ) the usual normaliser</w:t>
            </w:r>
            <w:r>
              <w:t xml:space="preserve">”</w:t>
            </w:r>
            <w:r>
              <w:t xml:space="preserve">.</w:t>
            </w:r>
          </w:p>
        </w:tc>
      </w:tr>
      <w:tr>
        <w:tc>
          <w:tcPr/>
          <w:p>
            <w:pPr>
              <w:pStyle w:val="Compact"/>
              <w:jc w:val="left"/>
            </w:pPr>
            <w:r>
              <w:t xml:space="preserve">5</w:t>
            </w:r>
          </w:p>
        </w:tc>
        <w:tc>
          <w:tcPr/>
          <w:p>
            <w:pPr>
              <w:pStyle w:val="Compact"/>
              <w:jc w:val="left"/>
            </w:pPr>
            <w:r>
              <w:t xml:space="preserve">1.6, 7.x</w:t>
            </w:r>
          </w:p>
        </w:tc>
        <w:tc>
          <w:tcPr/>
          <w:p>
            <w:pPr>
              <w:pStyle w:val="Compact"/>
              <w:jc w:val="left"/>
            </w:pPr>
            <w:r>
              <w:t xml:space="preserve">“</w:t>
            </w:r>
            <w:r>
              <w:t xml:space="preserve">329 automated tests</w:t>
            </w:r>
            <w:r>
              <w:t xml:space="preserve">”</w:t>
            </w:r>
            <w:r>
              <w:t xml:space="preserve">.</w:t>
            </w:r>
          </w:p>
        </w:tc>
        <w:tc>
          <w:tcPr/>
          <w:p>
            <w:pPr>
              <w:pStyle w:val="Compact"/>
              <w:jc w:val="left"/>
            </w:pPr>
            <w:r>
              <w:t xml:space="preserve">Now 339. Ours kept.</w:t>
            </w:r>
          </w:p>
        </w:tc>
      </w:tr>
      <w:tr>
        <w:tc>
          <w:tcPr/>
          <w:p>
            <w:pPr>
              <w:pStyle w:val="Compact"/>
              <w:jc w:val="left"/>
            </w:pPr>
            <w:r>
              <w:t xml:space="preserve">6</w:t>
            </w:r>
          </w:p>
        </w:tc>
        <w:tc>
          <w:tcPr/>
          <w:p>
            <w:pPr>
              <w:pStyle w:val="Compact"/>
              <w:jc w:val="left"/>
            </w:pPr>
            <w:r>
              <w:t xml:space="preserve">1.6, 3.x, 4.2, 4.6.x, 5.x</w:t>
            </w:r>
          </w:p>
        </w:tc>
        <w:tc>
          <w:tcPr/>
          <w:p>
            <w:pPr>
              <w:pStyle w:val="Compact"/>
              <w:jc w:val="left"/>
            </w:pPr>
            <w:r>
              <w:t xml:space="preserve">The detector is described as</w:t>
            </w:r>
            <w:r>
              <w:t xml:space="preserve"> </w:t>
            </w:r>
            <w:r>
              <w:t xml:space="preserve">“</w:t>
            </w:r>
            <w:r>
              <w:t xml:space="preserve">a hybrid combining per-service Isolation Forests with a robust rule layer</w:t>
            </w:r>
            <w:r>
              <w:t xml:space="preserve">”</w:t>
            </w:r>
            <w:r>
              <w:t xml:space="preserve">. The report now uses the load-aware residual model; the Isolation Forest is the first model that failed (23 to 52% of fault-free workload recordings in alarm).</w:t>
            </w:r>
          </w:p>
        </w:tc>
        <w:tc>
          <w:tcPr/>
          <w:p>
            <w:pPr>
              <w:pStyle w:val="Compact"/>
              <w:jc w:val="left"/>
            </w:pPr>
            <w:r>
              <w:t xml:space="preserve">Not used where it appears. Ours kept. This is the main logical gap: your text, as written, would make Chapter 4 and Chapter 6 contradict each other.</w:t>
            </w:r>
          </w:p>
        </w:tc>
      </w:tr>
      <w:tr>
        <w:tc>
          <w:tcPr/>
          <w:p>
            <w:pPr>
              <w:pStyle w:val="Compact"/>
              <w:jc w:val="left"/>
            </w:pPr>
            <w:r>
              <w:t xml:space="preserve">7</w:t>
            </w:r>
          </w:p>
        </w:tc>
        <w:tc>
          <w:tcPr/>
          <w:p>
            <w:pPr>
              <w:pStyle w:val="Compact"/>
              <w:jc w:val="left"/>
            </w:pPr>
            <w:r>
              <w:t xml:space="preserve">6.x</w:t>
            </w:r>
          </w:p>
        </w:tc>
        <w:tc>
          <w:tcPr/>
          <w:p>
            <w:pPr>
              <w:pStyle w:val="Compact"/>
              <w:jc w:val="left"/>
            </w:pPr>
            <w:r>
              <w:t xml:space="preserve">The old Chapter 6 numbers and the old claim that the hybrid significantly beats the rules (p = 0.032). With the corrected engine the difference is +8.1 points, 95% CI [−1.6, +17.7], p = 0.117: not significant.</w:t>
            </w:r>
          </w:p>
        </w:tc>
        <w:tc>
          <w:tcPr/>
          <w:p>
            <w:pPr>
              <w:pStyle w:val="Compact"/>
              <w:jc w:val="left"/>
            </w:pPr>
            <w:r>
              <w:t xml:space="preserve">Not used. Ours kept. Anything you reword in Chapter 6 must keep the current numbers and the</w:t>
            </w:r>
            <w:r>
              <w:t xml:space="preserve"> </w:t>
            </w:r>
            <w:r>
              <w:t xml:space="preserve">“</w:t>
            </w:r>
            <w:r>
              <w:t xml:space="preserve">not significant</w:t>
            </w:r>
            <w:r>
              <w:t xml:space="preserve">”</w:t>
            </w:r>
            <w:r>
              <w:t xml:space="preserve"> </w:t>
            </w:r>
            <w:r>
              <w:t xml:space="preserve">wording.</w:t>
            </w:r>
          </w:p>
        </w:tc>
      </w:tr>
      <w:tr>
        <w:tc>
          <w:tcPr/>
          <w:p>
            <w:pPr>
              <w:pStyle w:val="Compact"/>
              <w:jc w:val="left"/>
            </w:pPr>
            <w:r>
              <w:t xml:space="preserve">8</w:t>
            </w:r>
          </w:p>
        </w:tc>
        <w:tc>
          <w:tcPr/>
          <w:p>
            <w:pPr>
              <w:pStyle w:val="Compact"/>
              <w:jc w:val="left"/>
            </w:pPr>
            <w:r>
              <w:t xml:space="preserve">Appendix D</w:t>
            </w:r>
          </w:p>
        </w:tc>
        <w:tc>
          <w:tcPr/>
          <w:p>
            <w:pPr>
              <w:pStyle w:val="Compact"/>
              <w:jc w:val="left"/>
            </w:pPr>
            <w:r>
              <w:t xml:space="preserve">The simulator scenarios and REST appendices are in your PDF but not in the 100-page report.</w:t>
            </w:r>
          </w:p>
        </w:tc>
        <w:tc>
          <w:tcPr/>
          <w:p>
            <w:pPr>
              <w:pStyle w:val="Compact"/>
              <w:jc w:val="left"/>
            </w:pPr>
            <w:r>
              <w:t xml:space="preserve">Not mapped (they were cut to meet the page limit). Tell me if the evaluator needs them back.</w:t>
            </w:r>
          </w:p>
        </w:tc>
      </w:tr>
    </w:tbl>
    <w:bookmarkEnd w:id="22"/>
    <w:bookmarkStart w:id="30" w:name="Xa0b54be20ef64f4c8cf73dbc2717c8f56a72ebc"/>
    <w:p>
      <w:pPr>
        <w:pStyle w:val="Heading2"/>
      </w:pPr>
      <w:r>
        <w:t xml:space="preserve">4. Paragraphs kept as the current text (reword these yourself)</w:t>
      </w:r>
    </w:p>
    <w:p>
      <w:pPr>
        <w:pStyle w:val="FirstParagraph"/>
      </w:pPr>
      <w:r>
        <w:t xml:space="preserve">These carry facts that changed since your draft. Reason in brackets.</w:t>
      </w:r>
    </w:p>
    <w:bookmarkStart w:id="23" w:name="chapter-1-introduction"/>
    <w:p>
      <w:pPr>
        <w:pStyle w:val="Heading3"/>
      </w:pPr>
      <w:r>
        <w:t xml:space="preserve">Chapter 1 Introduction</w:t>
      </w:r>
    </w:p>
    <w:p>
      <w:pPr>
        <w:numPr>
          <w:ilvl w:val="0"/>
          <w:numId w:val="1002"/>
        </w:numPr>
        <w:pStyle w:val="Compact"/>
      </w:pPr>
      <w:r>
        <w:rPr>
          <w:bCs/>
          <w:b/>
        </w:rPr>
        <w:t xml:space="preserve">1.1</w:t>
      </w:r>
      <w:r>
        <w:t xml:space="preserve"> </w:t>
      </w:r>
      <w:r>
        <w:t xml:space="preserve">(your wording adds content not in the current report: [</w:t>
      </w:r>
      <w:r>
        <w:t xml:space="preserve">‘</w:t>
      </w:r>
      <w:r>
        <w:t xml:space="preserve">begin</w:t>
      </w:r>
      <w:r>
        <w:t xml:space="preserve">’</w:t>
      </w:r>
      <w:r>
        <w:t xml:space="preserve">,</w:t>
      </w:r>
      <w:r>
        <w:t xml:space="preserve"> </w:t>
      </w:r>
      <w:r>
        <w:t xml:space="preserve">‘</w:t>
      </w:r>
      <w:r>
        <w:t xml:space="preserve">broke</w:t>
      </w:r>
      <w:r>
        <w:t xml:space="preserve">’</w:t>
      </w:r>
      <w:r>
        <w:t xml:space="preserve">,</w:t>
      </w:r>
      <w:r>
        <w:t xml:space="preserve"> </w:t>
      </w:r>
      <w:r>
        <w:t xml:space="preserve">‘</w:t>
      </w:r>
      <w:r>
        <w:t xml:space="preserve">look</w:t>
      </w:r>
      <w:r>
        <w:t xml:space="preserve">’</w:t>
      </w:r>
      <w:r>
        <w:t xml:space="preserve">,</w:t>
      </w:r>
      <w:r>
        <w:t xml:space="preserve"> </w:t>
      </w:r>
      <w:r>
        <w:t xml:space="preserve">‘</w:t>
      </w:r>
      <w:r>
        <w:t xml:space="preserve">operator</w:t>
      </w:r>
      <w:r>
        <w:t xml:space="preserve">’</w:t>
      </w:r>
      <w:r>
        <w:t xml:space="preserve">,</w:t>
      </w:r>
      <w:r>
        <w:t xml:space="preserve"> </w:t>
      </w:r>
      <w:r>
        <w:t xml:space="preserve">‘</w:t>
      </w:r>
      <w:r>
        <w:t xml:space="preserve">queri</w:t>
      </w:r>
      <w:r>
        <w:t xml:space="preserve">’</w:t>
      </w:r>
      <w:r>
        <w:t xml:space="preserve">,</w:t>
      </w:r>
      <w:r>
        <w:t xml:space="preserve"> </w:t>
      </w:r>
      <w:r>
        <w:t xml:space="preserve">‘</w:t>
      </w:r>
      <w:r>
        <w:t xml:space="preserve">rais</w:t>
      </w:r>
      <w:r>
        <w:t xml:space="preserve">’</w:t>
      </w:r>
      <w:r>
        <w:t xml:space="preserve">]): Take a slow database. Its client waits, so it answers slowly. The clients of that service time out, retry and add load on top of load. A dozen service…</w:t>
      </w:r>
    </w:p>
    <w:p>
      <w:pPr>
        <w:numPr>
          <w:ilvl w:val="0"/>
          <w:numId w:val="1002"/>
        </w:numPr>
        <w:pStyle w:val="Compact"/>
      </w:pPr>
      <w:r>
        <w:rPr>
          <w:bCs/>
          <w:b/>
        </w:rPr>
        <w:t xml:space="preserve">1.1</w:t>
      </w:r>
      <w:r>
        <w:t xml:space="preserve"> </w:t>
      </w:r>
      <w:r>
        <w:t xml:space="preserve">(your wording adds content not in the current report: [</w:t>
      </w:r>
      <w:r>
        <w:t xml:space="preserve">‘</w:t>
      </w:r>
      <w:r>
        <w:t xml:space="preserve">about</w:t>
      </w:r>
      <w:r>
        <w:t xml:space="preserve">’</w:t>
      </w:r>
      <w:r>
        <w:t xml:space="preserve">,</w:t>
      </w:r>
      <w:r>
        <w:t xml:space="preserve"> </w:t>
      </w:r>
      <w:r>
        <w:t xml:space="preserve">‘</w:t>
      </w:r>
      <w:r>
        <w:t xml:space="preserve">along</w:t>
      </w:r>
      <w:r>
        <w:t xml:space="preserve">’</w:t>
      </w:r>
      <w:r>
        <w:t xml:space="preserve">,</w:t>
      </w:r>
      <w:r>
        <w:t xml:space="preserve"> </w:t>
      </w:r>
      <w:r>
        <w:t xml:space="preserve">‘</w:t>
      </w:r>
      <w:r>
        <w:t xml:space="preserve">cros</w:t>
      </w:r>
      <w:r>
        <w:t xml:space="preserve">’</w:t>
      </w:r>
      <w:r>
        <w:t xml:space="preserve">,</w:t>
      </w:r>
      <w:r>
        <w:t xml:space="preserve"> </w:t>
      </w:r>
      <w:r>
        <w:t xml:space="preserve">‘</w:t>
      </w:r>
      <w:r>
        <w:t xml:space="preserve">like</w:t>
      </w:r>
      <w:r>
        <w:t xml:space="preserve">’</w:t>
      </w:r>
      <w:r>
        <w:t xml:space="preserve">,</w:t>
      </w:r>
      <w:r>
        <w:t xml:space="preserve"> </w:t>
      </w:r>
      <w:r>
        <w:t xml:space="preserve">‘</w:t>
      </w:r>
      <w:r>
        <w:t xml:space="preserve">live</w:t>
      </w:r>
      <w:r>
        <w:t xml:space="preserve">’</w:t>
      </w:r>
      <w:r>
        <w:t xml:space="preserve">,</w:t>
      </w:r>
      <w:r>
        <w:t xml:space="preserve"> </w:t>
      </w:r>
      <w:r>
        <w:t xml:space="preserve">‘</w:t>
      </w:r>
      <w:r>
        <w:t xml:space="preserve">manageable</w:t>
      </w:r>
      <w:r>
        <w:t xml:space="preserve">’</w:t>
      </w:r>
      <w:r>
        <w:t xml:space="preserve">]): Two facts make the problem tractable. Trouble follows the call graph, from a callee to the services that wait on it. And it follows the graph probabil…</w:t>
      </w:r>
    </w:p>
    <w:p>
      <w:pPr>
        <w:numPr>
          <w:ilvl w:val="0"/>
          <w:numId w:val="1002"/>
        </w:numPr>
        <w:pStyle w:val="Compact"/>
      </w:pPr>
      <w:r>
        <w:rPr>
          <w:bCs/>
          <w:b/>
        </w:rPr>
        <w:t xml:space="preserve">1.3</w:t>
      </w:r>
      <w:r>
        <w:t xml:space="preserve"> </w:t>
      </w:r>
      <w:r>
        <w:t xml:space="preserve">(your wording adds content not in the current report: [</w:t>
      </w:r>
      <w:r>
        <w:t xml:space="preserve">‘</w:t>
      </w:r>
      <w:r>
        <w:t xml:space="preserve">exact</w:t>
      </w:r>
      <w:r>
        <w:t xml:space="preserve">’</w:t>
      </w:r>
      <w:r>
        <w:t xml:space="preserve">,</w:t>
      </w:r>
      <w:r>
        <w:t xml:space="preserve"> </w:t>
      </w:r>
      <w:r>
        <w:t xml:space="preserve">‘</w:t>
      </w:r>
      <w:r>
        <w:t xml:space="preserve">fit</w:t>
      </w:r>
      <w:r>
        <w:t xml:space="preserve">’</w:t>
      </w:r>
      <w:r>
        <w:t xml:space="preserve">,</w:t>
      </w:r>
      <w:r>
        <w:t xml:space="preserve"> </w:t>
      </w:r>
      <w:r>
        <w:t xml:space="preserve">‘</w:t>
      </w:r>
      <w:r>
        <w:t xml:space="preserve">handful</w:t>
      </w:r>
      <w:r>
        <w:t xml:space="preserve">’</w:t>
      </w:r>
      <w:r>
        <w:t xml:space="preserve">,</w:t>
      </w:r>
      <w:r>
        <w:t xml:space="preserve"> </w:t>
      </w:r>
      <w:r>
        <w:t xml:space="preserve">‘</w:t>
      </w:r>
      <w:r>
        <w:t xml:space="preserve">larger</w:t>
      </w:r>
      <w:r>
        <w:t xml:space="preserve">’</w:t>
      </w:r>
      <w:r>
        <w:t xml:space="preserve">,</w:t>
      </w:r>
      <w:r>
        <w:t xml:space="preserve"> </w:t>
      </w:r>
      <w:r>
        <w:t xml:space="preserve">‘</w:t>
      </w:r>
      <w:r>
        <w:t xml:space="preserve">ones</w:t>
      </w:r>
      <w:r>
        <w:t xml:space="preserve">’</w:t>
      </w:r>
      <w:r>
        <w:t xml:space="preserve">,</w:t>
      </w:r>
      <w:r>
        <w:t xml:space="preserve"> </w:t>
      </w:r>
      <w:r>
        <w:t xml:space="preserve">‘</w:t>
      </w:r>
      <w:r>
        <w:t xml:space="preserve">ourselv</w:t>
      </w:r>
      <w:r>
        <w:t xml:space="preserve">’</w:t>
      </w:r>
      <w:r>
        <w:t xml:space="preserve">]): Small teams and student projects run the systems that heavyweight AIOps products serve badly: a few Docker hosts on a cloud account, no budget for per…</w:t>
      </w:r>
    </w:p>
    <w:p>
      <w:pPr>
        <w:numPr>
          <w:ilvl w:val="0"/>
          <w:numId w:val="1002"/>
        </w:numPr>
        <w:pStyle w:val="Compact"/>
      </w:pPr>
      <w:r>
        <w:rPr>
          <w:bCs/>
          <w:b/>
        </w:rPr>
        <w:t xml:space="preserve">1.3</w:t>
      </w:r>
      <w:r>
        <w:t xml:space="preserve"> </w:t>
      </w:r>
      <w:r>
        <w:t xml:space="preserve">(your wording adds content not in the current report: [</w:t>
      </w:r>
      <w:r>
        <w:t xml:space="preserve">‘</w:t>
      </w:r>
      <w:r>
        <w:t xml:space="preserve">account</w:t>
      </w:r>
      <w:r>
        <w:t xml:space="preserve">’</w:t>
      </w:r>
      <w:r>
        <w:t xml:space="preserve">,</w:t>
      </w:r>
      <w:r>
        <w:t xml:space="preserve"> </w:t>
      </w:r>
      <w:r>
        <w:t xml:space="preserve">‘</w:t>
      </w:r>
      <w:r>
        <w:t xml:space="preserve">cannot</w:t>
      </w:r>
      <w:r>
        <w:t xml:space="preserve">’</w:t>
      </w:r>
      <w:r>
        <w:t xml:space="preserve">,</w:t>
      </w:r>
      <w:r>
        <w:t xml:space="preserve"> </w:t>
      </w:r>
      <w:r>
        <w:t xml:space="preserve">‘</w:t>
      </w:r>
      <w:r>
        <w:t xml:space="preserve">careful</w:t>
      </w:r>
      <w:r>
        <w:t xml:space="preserve">’</w:t>
      </w:r>
      <w:r>
        <w:t xml:space="preserve">,</w:t>
      </w:r>
      <w:r>
        <w:t xml:space="preserve"> </w:t>
      </w:r>
      <w:r>
        <w:t xml:space="preserve">‘</w:t>
      </w:r>
      <w:r>
        <w:t xml:space="preserve">data</w:t>
      </w:r>
      <w:r>
        <w:t xml:space="preserve">’</w:t>
      </w:r>
      <w:r>
        <w:t xml:space="preserve">,</w:t>
      </w:r>
      <w:r>
        <w:t xml:space="preserve"> </w:t>
      </w:r>
      <w:r>
        <w:t xml:space="preserve">‘</w:t>
      </w:r>
      <w:r>
        <w:t xml:space="preserve">inside</w:t>
      </w:r>
      <w:r>
        <w:t xml:space="preserve">’</w:t>
      </w:r>
      <w:r>
        <w:t xml:space="preserve">,</w:t>
      </w:r>
      <w:r>
        <w:t xml:space="preserve"> </w:t>
      </w:r>
      <w:r>
        <w:t xml:space="preserve">‘</w:t>
      </w:r>
      <w:r>
        <w:t xml:space="preserve">itself</w:t>
      </w:r>
      <w:r>
        <w:t xml:space="preserve">’</w:t>
      </w:r>
      <w:r>
        <w:t xml:space="preserve">]): Three observations shaped the work. The host already shows most of what an operator needs: container state, CPU and memory against the container’s own…</w:t>
      </w:r>
    </w:p>
    <w:p>
      <w:pPr>
        <w:numPr>
          <w:ilvl w:val="0"/>
          <w:numId w:val="1002"/>
        </w:numPr>
        <w:pStyle w:val="Compact"/>
      </w:pPr>
      <w:r>
        <w:rPr>
          <w:bCs/>
          <w:b/>
        </w:rPr>
        <w:t xml:space="preserve">1.4</w:t>
      </w:r>
      <w:r>
        <w:t xml:space="preserve"> </w:t>
      </w:r>
      <w:r>
        <w:t xml:space="preserve">(facts changed since your version (forest, isolation, load-aware)): To detect trouble per service against its own recent history with a hybrid of a load-aware learned model and a robust statistical rule layer, treating…</w:t>
      </w:r>
    </w:p>
    <w:p>
      <w:pPr>
        <w:numPr>
          <w:ilvl w:val="0"/>
          <w:numId w:val="1002"/>
        </w:numPr>
        <w:pStyle w:val="Compact"/>
      </w:pPr>
      <w:r>
        <w:rPr>
          <w:bCs/>
          <w:b/>
        </w:rPr>
        <w:t xml:space="preserve">1.7</w:t>
      </w:r>
      <w:r>
        <w:t xml:space="preserve"> </w:t>
      </w:r>
      <w:r>
        <w:t xml:space="preserve">(your wording adds content not in the current report: [</w:t>
      </w:r>
      <w:r>
        <w:t xml:space="preserve">‘</w:t>
      </w:r>
      <w:r>
        <w:t xml:space="preserve">anoma</w:t>
      </w:r>
      <w:r>
        <w:t xml:space="preserve">’</w:t>
      </w:r>
      <w:r>
        <w:t xml:space="preserve">,</w:t>
      </w:r>
      <w:r>
        <w:t xml:space="preserve"> </w:t>
      </w:r>
      <w:r>
        <w:t xml:space="preserve">‘</w:t>
      </w:r>
      <w:r>
        <w:t xml:space="preserve">cascade</w:t>
      </w:r>
      <w:r>
        <w:t xml:space="preserve">’</w:t>
      </w:r>
      <w:r>
        <w:t xml:space="preserve">,</w:t>
      </w:r>
      <w:r>
        <w:t xml:space="preserve"> </w:t>
      </w:r>
      <w:r>
        <w:t xml:space="preserve">‘</w:t>
      </w:r>
      <w:r>
        <w:t xml:space="preserve">comparison</w:t>
      </w:r>
      <w:r>
        <w:t xml:space="preserve">’</w:t>
      </w:r>
      <w:r>
        <w:t xml:space="preserve">,</w:t>
      </w:r>
      <w:r>
        <w:t xml:space="preserve"> </w:t>
      </w:r>
      <w:r>
        <w:t xml:space="preserve">‘</w:t>
      </w:r>
      <w:r>
        <w:t xml:space="preserve">describ</w:t>
      </w:r>
      <w:r>
        <w:t xml:space="preserve">’</w:t>
      </w:r>
      <w:r>
        <w:t xml:space="preserve">,</w:t>
      </w:r>
      <w:r>
        <w:t xml:space="preserve"> </w:t>
      </w:r>
      <w:r>
        <w:t xml:space="preserve">‘</w:t>
      </w:r>
      <w:r>
        <w:t xml:space="preserve">finding</w:t>
      </w:r>
      <w:r>
        <w:t xml:space="preserve">’</w:t>
      </w:r>
      <w:r>
        <w:t xml:space="preserve">,</w:t>
      </w:r>
      <w:r>
        <w:t xml:space="preserve"> </w:t>
      </w:r>
      <w:r>
        <w:t xml:space="preserve">‘</w:t>
      </w:r>
      <w:r>
        <w:t xml:space="preserve">interfac</w:t>
      </w:r>
      <w:r>
        <w:t xml:space="preserve">’</w:t>
      </w:r>
      <w:r>
        <w:t xml:space="preserve">]): Chapter 2 reviews related work and states the gap. Chapter 3 formulates the problem and presents the system, its architecture and its two agents. Chap…</w:t>
      </w:r>
    </w:p>
    <w:bookmarkEnd w:id="23"/>
    <w:bookmarkStart w:id="24" w:name="chapter-2-literature-review"/>
    <w:p>
      <w:pPr>
        <w:pStyle w:val="Heading3"/>
      </w:pPr>
      <w:r>
        <w:t xml:space="preserve">Chapter 2 Literature review</w:t>
      </w:r>
    </w:p>
    <w:p>
      <w:pPr>
        <w:numPr>
          <w:ilvl w:val="0"/>
          <w:numId w:val="1003"/>
        </w:numPr>
        <w:pStyle w:val="Compact"/>
      </w:pPr>
      <w:r>
        <w:rPr>
          <w:bCs/>
          <w:b/>
        </w:rPr>
        <w:t xml:space="preserve">2.2</w:t>
      </w:r>
      <w:r>
        <w:t xml:space="preserve"> </w:t>
      </w:r>
      <w:r>
        <w:t xml:space="preserve">(facts changed since your version (load-aware, workload)): Isolation Forest isolates an outlier with a few random cuts and needs no density estimate, which suits per-service streams of mixed, skewed metrics. I…</w:t>
      </w:r>
    </w:p>
    <w:p>
      <w:pPr>
        <w:numPr>
          <w:ilvl w:val="0"/>
          <w:numId w:val="1003"/>
        </w:numPr>
        <w:pStyle w:val="Compact"/>
      </w:pPr>
      <w:r>
        <w:rPr>
          <w:bCs/>
          <w:b/>
        </w:rPr>
        <w:t xml:space="preserve">2.4</w:t>
      </w:r>
      <w:r>
        <w:t xml:space="preserve"> </w:t>
      </w:r>
      <w:r>
        <w:t xml:space="preserve">(your wording drops content our paragraph has (coverage 0.46)): Observation without instrumentation. The graph that random-walk and causal methods assume is usually given; recovering it, with direction, from the ho…</w:t>
      </w:r>
    </w:p>
    <w:p>
      <w:pPr>
        <w:numPr>
          <w:ilvl w:val="0"/>
          <w:numId w:val="1003"/>
        </w:numPr>
        <w:pStyle w:val="Compact"/>
      </w:pPr>
      <w:r>
        <w:rPr>
          <w:bCs/>
          <w:b/>
        </w:rPr>
        <w:t xml:space="preserve">2.4</w:t>
      </w:r>
      <w:r>
        <w:t xml:space="preserve"> </w:t>
      </w:r>
      <w:r>
        <w:t xml:space="preserve">(your wording drops content our paragraph has (coverage 0.41)): Evaluation is optimistic. Point-adjusted scoring, tuned thresholds and a single data set flatter results; we use event-level scoring, a held-out split…</w:t>
      </w:r>
    </w:p>
    <w:p>
      <w:pPr>
        <w:numPr>
          <w:ilvl w:val="0"/>
          <w:numId w:val="1003"/>
        </w:numPr>
        <w:pStyle w:val="Compact"/>
      </w:pPr>
      <w:r>
        <w:rPr>
          <w:bCs/>
          <w:b/>
        </w:rPr>
        <w:t xml:space="preserve">2.5</w:t>
      </w:r>
      <w:r>
        <w:t xml:space="preserve"> </w:t>
      </w:r>
      <w:r>
        <w:t xml:space="preserve">(your wording adds content not in the current report: [</w:t>
      </w:r>
      <w:r>
        <w:t xml:space="preserve">‘</w:t>
      </w:r>
      <w:r>
        <w:t xml:space="preserve">about</w:t>
      </w:r>
      <w:r>
        <w:t xml:space="preserve">’</w:t>
      </w:r>
      <w:r>
        <w:t xml:space="preserve">,</w:t>
      </w:r>
      <w:r>
        <w:t xml:space="preserve"> </w:t>
      </w:r>
      <w:r>
        <w:t xml:space="preserve">‘</w:t>
      </w:r>
      <w:r>
        <w:t xml:space="preserve">accuracy</w:t>
      </w:r>
      <w:r>
        <w:t xml:space="preserve">’</w:t>
      </w:r>
      <w:r>
        <w:t xml:space="preserve">,</w:t>
      </w:r>
      <w:r>
        <w:t xml:space="preserve"> </w:t>
      </w:r>
      <w:r>
        <w:t xml:space="preserve">‘</w:t>
      </w:r>
      <w:r>
        <w:t xml:space="preserve">design</w:t>
      </w:r>
      <w:r>
        <w:t xml:space="preserve">’</w:t>
      </w:r>
      <w:r>
        <w:t xml:space="preserve">,</w:t>
      </w:r>
      <w:r>
        <w:t xml:space="preserve"> </w:t>
      </w:r>
      <w:r>
        <w:t xml:space="preserve">‘</w:t>
      </w:r>
      <w:r>
        <w:t xml:space="preserve">different</w:t>
      </w:r>
      <w:r>
        <w:t xml:space="preserve">’</w:t>
      </w:r>
      <w:r>
        <w:t xml:space="preserve">,</w:t>
      </w:r>
      <w:r>
        <w:t xml:space="preserve"> </w:t>
      </w:r>
      <w:r>
        <w:t xml:space="preserve">‘</w:t>
      </w:r>
      <w:r>
        <w:t xml:space="preserve">honest</w:t>
      </w:r>
      <w:r>
        <w:t xml:space="preserve">’</w:t>
      </w:r>
      <w:r>
        <w:t xml:space="preserve">,</w:t>
      </w:r>
      <w:r>
        <w:t xml:space="preserve"> </w:t>
      </w:r>
      <w:r>
        <w:t xml:space="preserve">‘</w:t>
      </w:r>
      <w:r>
        <w:t xml:space="preserve">limit</w:t>
      </w:r>
      <w:r>
        <w:t xml:space="preserve">’</w:t>
      </w:r>
      <w:r>
        <w:t xml:space="preserve">]): Existing root-cause methods are accurate but assume instrumentation, labels or hardware that small teams do not have, and are often evaluated optimist…</w:t>
      </w:r>
    </w:p>
    <w:bookmarkEnd w:id="24"/>
    <w:bookmarkStart w:id="25" w:name="chapter-3-proposed-system"/>
    <w:p>
      <w:pPr>
        <w:pStyle w:val="Heading3"/>
      </w:pPr>
      <w:r>
        <w:t xml:space="preserve">Chapter 3 Proposed system</w:t>
      </w:r>
    </w:p>
    <w:p>
      <w:pPr>
        <w:numPr>
          <w:ilvl w:val="0"/>
          <w:numId w:val="1004"/>
        </w:numPr>
        <w:pStyle w:val="Compact"/>
      </w:pPr>
      <w:r>
        <w:rPr>
          <w:bCs/>
          <w:b/>
        </w:rPr>
        <w:t xml:space="preserve">3.5</w:t>
      </w:r>
      <w:r>
        <w:t xml:space="preserve"> </w:t>
      </w:r>
      <w:r>
        <w:t xml:space="preserve">(your wording drops content our paragraph has (coverage 0.36)): The assistant runs one decision window per cycle (alarm rule in Figure , ranking in Figure ). An incident opens as DEGRADED, or as INCIDENT when a ser…</w:t>
      </w:r>
    </w:p>
    <w:p>
      <w:pPr>
        <w:numPr>
          <w:ilvl w:val="0"/>
          <w:numId w:val="1004"/>
        </w:numPr>
        <w:pStyle w:val="Compact"/>
      </w:pPr>
      <w:r>
        <w:rPr>
          <w:bCs/>
          <w:b/>
        </w:rPr>
        <w:t xml:space="preserve">3.8</w:t>
      </w:r>
      <w:r>
        <w:t xml:space="preserve"> </w:t>
      </w:r>
      <w:r>
        <w:t xml:space="preserve">(your wording drops content our paragraph has (coverage 0.53)): Coarse signals. Observing from outside yields eight metrics per service every 5 s. A brownout on an almost idle service moves none of them enough to a…</w:t>
      </w:r>
    </w:p>
    <w:p>
      <w:pPr>
        <w:numPr>
          <w:ilvl w:val="0"/>
          <w:numId w:val="1004"/>
        </w:numPr>
        <w:pStyle w:val="Compact"/>
      </w:pPr>
      <w:r>
        <w:rPr>
          <w:bCs/>
          <w:b/>
        </w:rPr>
        <w:t xml:space="preserve">3.8</w:t>
      </w:r>
      <w:r>
        <w:t xml:space="preserve"> </w:t>
      </w:r>
      <w:r>
        <w:t xml:space="preserve">(your wording drops content our paragraph has (coverage 0.25)): Two views of each socket. Both ends see every connection, so direction must be recovered; otherwise every dependency looks like a cycle.…</w:t>
      </w:r>
    </w:p>
    <w:bookmarkEnd w:id="25"/>
    <w:bookmarkStart w:id="26" w:name="chapter-4-methodology"/>
    <w:p>
      <w:pPr>
        <w:pStyle w:val="Heading3"/>
      </w:pPr>
      <w:r>
        <w:t xml:space="preserve">Chapter 4 Methodology</w:t>
      </w:r>
    </w:p>
    <w:p>
      <w:pPr>
        <w:numPr>
          <w:ilvl w:val="0"/>
          <w:numId w:val="1005"/>
        </w:numPr>
        <w:pStyle w:val="Compact"/>
      </w:pPr>
      <w:r>
        <w:rPr>
          <w:bCs/>
          <w:b/>
        </w:rPr>
        <w:t xml:space="preserve">4.2</w:t>
      </w:r>
      <w:r>
        <w:t xml:space="preserve"> </w:t>
      </w:r>
      <w:r>
        <w:t xml:space="preserve">(numbers: current [] vs yours [</w:t>
      </w:r>
      <w:r>
        <w:t xml:space="preserve">‘</w:t>
      </w:r>
      <w:r>
        <w:t xml:space="preserve">2</w:t>
      </w:r>
      <w:r>
        <w:t xml:space="preserve">’</w:t>
      </w:r>
      <w:r>
        <w:t xml:space="preserve">]): learned call directions for pairs the heuristic cannot orient;…</w:t>
      </w:r>
    </w:p>
    <w:p>
      <w:pPr>
        <w:numPr>
          <w:ilvl w:val="0"/>
          <w:numId w:val="1005"/>
        </w:numPr>
        <w:pStyle w:val="Compact"/>
      </w:pPr>
      <w:r>
        <w:rPr>
          <w:bCs/>
          <w:b/>
        </w:rPr>
        <w:t xml:space="preserve">4.6</w:t>
      </w:r>
      <w:r>
        <w:t xml:space="preserve"> </w:t>
      </w:r>
      <w:r>
        <w:t xml:space="preserve">(facts changed since your version (forest, isolation, workload)): A service is judged against its own recent past, never against a global threshold, because services differ by orders of magnitude in every metric. Tha…</w:t>
      </w:r>
    </w:p>
    <w:p>
      <w:pPr>
        <w:numPr>
          <w:ilvl w:val="0"/>
          <w:numId w:val="1005"/>
        </w:numPr>
        <w:pStyle w:val="Compact"/>
      </w:pPr>
      <w:r>
        <w:rPr>
          <w:bCs/>
          <w:b/>
        </w:rPr>
        <w:t xml:space="preserve">4.10</w:t>
      </w:r>
      <w:r>
        <w:t xml:space="preserve"> </w:t>
      </w:r>
      <w:r>
        <w:t xml:space="preserve">(facts changed since your version (forest, isolation, workload)): Which model of normal separates faulted from healthy services best, and which one does not mistake a change of workload for a fault?…</w:t>
      </w:r>
    </w:p>
    <w:bookmarkEnd w:id="26"/>
    <w:bookmarkStart w:id="27" w:name="chapter-5-implementation"/>
    <w:p>
      <w:pPr>
        <w:pStyle w:val="Heading3"/>
      </w:pPr>
      <w:r>
        <w:t xml:space="preserve">Chapter 5 Implementation</w:t>
      </w:r>
    </w:p>
    <w:p>
      <w:pPr>
        <w:numPr>
          <w:ilvl w:val="0"/>
          <w:numId w:val="1006"/>
        </w:numPr>
        <w:pStyle w:val="Compact"/>
      </w:pPr>
      <w:r>
        <w:rPr>
          <w:bCs/>
          <w:b/>
        </w:rPr>
        <w:t xml:space="preserve">5.2</w:t>
      </w:r>
      <w:r>
        <w:t xml:space="preserve"> </w:t>
      </w:r>
      <w:r>
        <w:t xml:space="preserve">(numbers: current [] vs yours [</w:t>
      </w:r>
      <w:r>
        <w:t xml:space="preserve">‘</w:t>
      </w:r>
      <w:r>
        <w:t xml:space="preserve">1</w:t>
      </w:r>
      <w:r>
        <w:t xml:space="preserve">’</w:t>
      </w:r>
      <w:r>
        <w:t xml:space="preserve">,</w:t>
      </w:r>
      <w:r>
        <w:t xml:space="preserve"> </w:t>
      </w:r>
      <w:r>
        <w:t xml:space="preserve">‘</w:t>
      </w:r>
      <w:r>
        <w:t xml:space="preserve">5.1</w:t>
      </w:r>
      <w:r>
        <w:t xml:space="preserve">’</w:t>
      </w:r>
      <w:r>
        <w:t xml:space="preserve">]): Each cycle the collector lists the containers, inspects the ones it has not seen, reads statistics and reads each container’s socket table. Reading th…</w:t>
      </w:r>
    </w:p>
    <w:p>
      <w:pPr>
        <w:numPr>
          <w:ilvl w:val="0"/>
          <w:numId w:val="1006"/>
        </w:numPr>
        <w:pStyle w:val="Compact"/>
      </w:pPr>
      <w:r>
        <w:rPr>
          <w:bCs/>
          <w:b/>
        </w:rPr>
        <w:t xml:space="preserve">5.2</w:t>
      </w:r>
      <w:r>
        <w:t xml:space="preserve"> </w:t>
      </w:r>
      <w:r>
        <w:t xml:space="preserve">(numbers: current [] vs yours [</w:t>
      </w:r>
      <w:r>
        <w:t xml:space="preserve">‘</w:t>
      </w:r>
      <w:r>
        <w:t xml:space="preserve">1</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4</w:t>
      </w:r>
      <w:r>
        <w:t xml:space="preserve">’</w:t>
      </w:r>
      <w:r>
        <w:t xml:space="preserve">,</w:t>
      </w:r>
      <w:r>
        <w:t xml:space="preserve"> </w:t>
      </w:r>
      <w:r>
        <w:t xml:space="preserve">‘</w:t>
      </w:r>
      <w:r>
        <w:t xml:space="preserve">5.2</w:t>
      </w:r>
      <w:r>
        <w:t xml:space="preserve">’</w:t>
      </w:r>
      <w:r>
        <w:t xml:space="preserve">]): Both ends of a connection show it in their socket tables. Recording</w:t>
      </w:r>
      <w:r>
        <w:t xml:space="preserve"> </w:t>
      </w:r>
      <w:r>
        <w:t xml:space="preserve">“</w:t>
      </w:r>
      <w:r>
        <w:t xml:space="preserve">scanned container calls peer</w:t>
      </w:r>
      <w:r>
        <w:t xml:space="preserve">”</w:t>
      </w:r>
      <w:r>
        <w:t xml:space="preserve"> </w:t>
      </w:r>
      <w:r>
        <w:t xml:space="preserve">on both sides produced a reverse duplicate of every…</w:t>
      </w:r>
    </w:p>
    <w:p>
      <w:pPr>
        <w:numPr>
          <w:ilvl w:val="0"/>
          <w:numId w:val="1006"/>
        </w:numPr>
        <w:pStyle w:val="Compact"/>
      </w:pPr>
      <w:r>
        <w:rPr>
          <w:bCs/>
          <w:b/>
        </w:rPr>
        <w:t xml:space="preserve">5.2</w:t>
      </w:r>
      <w:r>
        <w:t xml:space="preserve"> </w:t>
      </w:r>
      <w:r>
        <w:t xml:space="preserve">(numbers: current [] vs yours [</w:t>
      </w:r>
      <w:r>
        <w:t xml:space="preserve">‘</w:t>
      </w:r>
      <w:r>
        <w:t xml:space="preserve">1</w:t>
      </w:r>
      <w:r>
        <w:t xml:space="preserve">’</w:t>
      </w:r>
      <w:r>
        <w:t xml:space="preserve">]): The container runtime’s state becomes one of a few facts: down (exited with a non-zero code, dead or vanished), paused, restarting, or detached from i…</w:t>
      </w:r>
    </w:p>
    <w:p>
      <w:pPr>
        <w:numPr>
          <w:ilvl w:val="0"/>
          <w:numId w:val="1006"/>
        </w:numPr>
        <w:pStyle w:val="Compact"/>
      </w:pPr>
      <w:r>
        <w:rPr>
          <w:bCs/>
          <w:b/>
        </w:rPr>
        <w:t xml:space="preserve">5.2</w:t>
      </w:r>
      <w:r>
        <w:t xml:space="preserve"> </w:t>
      </w:r>
      <w:r>
        <w:t xml:space="preserve">(facts changed since your version (hypothes)): Listing reads the project’s load and the slope of each signal on it: the median shift of the signals that carry traffic, and a ridge estimate pulled t…</w:t>
      </w:r>
    </w:p>
    <w:p>
      <w:pPr>
        <w:numPr>
          <w:ilvl w:val="0"/>
          <w:numId w:val="1006"/>
        </w:numPr>
        <w:pStyle w:val="Compact"/>
      </w:pPr>
      <w:r>
        <w:rPr>
          <w:bCs/>
          <w:b/>
        </w:rPr>
        <w:t xml:space="preserve">5.2</w:t>
      </w:r>
      <w:r>
        <w:t xml:space="preserve"> </w:t>
      </w:r>
      <w:r>
        <w:t xml:space="preserve">(numbers: current [] vs yours [</w:t>
      </w:r>
      <w:r>
        <w:t xml:space="preserve">‘</w:t>
      </w:r>
      <w:r>
        <w:t xml:space="preserve">1</w:t>
      </w:r>
      <w:r>
        <w:t xml:space="preserve">’</w:t>
      </w:r>
      <w:r>
        <w:t xml:space="preserve">,</w:t>
      </w:r>
      <w:r>
        <w:t xml:space="preserve"> </w:t>
      </w:r>
      <w:r>
        <w:t xml:space="preserve">‘</w:t>
      </w:r>
      <w:r>
        <w:t xml:space="preserve">5.5</w:t>
      </w:r>
      <w:r>
        <w:t xml:space="preserve">’</w:t>
      </w:r>
      <w:r>
        <w:t xml:space="preserve">]): Listing is the personalised random walk. The</w:t>
      </w:r>
      <w:r>
        <w:t xml:space="preserve"> </w:t>
      </w:r>
      <w:r>
        <w:t xml:space="preserve">“</w:t>
      </w:r>
      <w:r>
        <w:t xml:space="preserve">stay</w:t>
      </w:r>
      <w:r>
        <w:t xml:space="preserve">”</w:t>
      </w:r>
      <w:r>
        <w:t xml:space="preserve"> </w:t>
      </w:r>
      <w:r>
        <w:t xml:space="preserve">weight lets the true source keep the walker: a service whose trouble nothing downstream explains c…</w:t>
      </w:r>
    </w:p>
    <w:p>
      <w:pPr>
        <w:numPr>
          <w:ilvl w:val="0"/>
          <w:numId w:val="1006"/>
        </w:numPr>
        <w:pStyle w:val="Compact"/>
      </w:pPr>
      <w:r>
        <w:rPr>
          <w:bCs/>
          <w:b/>
        </w:rPr>
        <w:t xml:space="preserve">5.2</w:t>
      </w:r>
      <w:r>
        <w:t xml:space="preserve"> </w:t>
      </w:r>
      <w:r>
        <w:t xml:space="preserve">(your wording drops content our paragraph has (coverage 0.44)): [language=TS,caption=Root cause by random walk (randomWalk.ts).,label=lst:walk]listings/walk.ts…</w:t>
      </w:r>
    </w:p>
    <w:p>
      <w:pPr>
        <w:numPr>
          <w:ilvl w:val="0"/>
          <w:numId w:val="1006"/>
        </w:numPr>
        <w:pStyle w:val="Compact"/>
      </w:pPr>
      <w:r>
        <w:rPr>
          <w:bCs/>
          <w:b/>
        </w:rPr>
        <w:t xml:space="preserve">5.2</w:t>
      </w:r>
      <w:r>
        <w:t xml:space="preserve"> </w:t>
      </w:r>
      <w:r>
        <w:t xml:space="preserve">(your wording drops content our paragraph has (coverage 0.27)): The cascade model has two halves (Algorithm ). While the system runs, it counts trials and successes per edge. When an incident is open, it spreads ri…</w:t>
      </w:r>
    </w:p>
    <w:p>
      <w:pPr>
        <w:numPr>
          <w:ilvl w:val="0"/>
          <w:numId w:val="1006"/>
        </w:numPr>
        <w:pStyle w:val="Compact"/>
      </w:pPr>
      <w:r>
        <w:rPr>
          <w:bCs/>
          <w:b/>
        </w:rPr>
        <w:t xml:space="preserve">5.2</w:t>
      </w:r>
      <w:r>
        <w:t xml:space="preserve"> </w:t>
      </w:r>
      <w:r>
        <w:t xml:space="preserve">(numbers: current [</w:t>
      </w:r>
      <w:r>
        <w:t xml:space="preserve">‘</w:t>
      </w:r>
      <w:r>
        <w:t xml:space="preserve">1.25</w:t>
      </w:r>
      <w:r>
        <w:t xml:space="preserve">’</w:t>
      </w:r>
      <w:r>
        <w:t xml:space="preserve">,</w:t>
      </w:r>
      <w:r>
        <w:t xml:space="preserve"> </w:t>
      </w:r>
      <w:r>
        <w:t xml:space="preserve">‘</w:t>
      </w:r>
      <w:r>
        <w:t xml:space="preserve">90</w:t>
      </w:r>
      <w:r>
        <w:t xml:space="preserve">’</w:t>
      </w:r>
      <w:r>
        <w:t xml:space="preserve">] vs yours [</w:t>
      </w:r>
      <w:r>
        <w:t xml:space="preserve">‘</w:t>
      </w:r>
      <w:r>
        <w:t xml:space="preserve">1</w:t>
      </w:r>
      <w:r>
        <w:t xml:space="preserve">’</w:t>
      </w:r>
      <w:r>
        <w:t xml:space="preserve">,</w:t>
      </w:r>
      <w:r>
        <w:t xml:space="preserve"> </w:t>
      </w:r>
      <w:r>
        <w:t xml:space="preserve">‘</w:t>
      </w:r>
      <w:r>
        <w:t xml:space="preserve">1.25</w:t>
      </w:r>
      <w:r>
        <w:t xml:space="preserve">’</w:t>
      </w:r>
      <w:r>
        <w:t xml:space="preserve">,</w:t>
      </w:r>
      <w:r>
        <w:t xml:space="preserve"> </w:t>
      </w:r>
      <w:r>
        <w:t xml:space="preserve">‘</w:t>
      </w:r>
      <w:r>
        <w:t xml:space="preserve">5.8</w:t>
      </w:r>
      <w:r>
        <w:t xml:space="preserve">’</w:t>
      </w:r>
      <w:r>
        <w:t xml:space="preserve">,</w:t>
      </w:r>
      <w:r>
        <w:t xml:space="preserve"> </w:t>
      </w:r>
      <w:r>
        <w:t xml:space="preserve">‘</w:t>
      </w:r>
      <w:r>
        <w:t xml:space="preserve">5.9</w:t>
      </w:r>
      <w:r>
        <w:t xml:space="preserve">’</w:t>
      </w:r>
      <w:r>
        <w:t xml:space="preserve">]): Listing fuses rules and ML. The default detection mode is or-strict: the alarm value is the larger of the ML level and the rule score divided by 1.25.…</w:t>
      </w:r>
    </w:p>
    <w:p>
      <w:pPr>
        <w:numPr>
          <w:ilvl w:val="0"/>
          <w:numId w:val="1006"/>
        </w:numPr>
        <w:pStyle w:val="Compact"/>
      </w:pPr>
      <w:r>
        <w:rPr>
          <w:bCs/>
          <w:b/>
        </w:rPr>
        <w:t xml:space="preserve">5.2</w:t>
      </w:r>
      <w:r>
        <w:t xml:space="preserve"> </w:t>
      </w:r>
      <w:r>
        <w:t xml:space="preserve">(citation/reference count differs): Once per target per cycle, the incident manager runs the three engines’ shared step, builds the evidence for the active engine, calls the root-cause e…</w:t>
      </w:r>
    </w:p>
    <w:p>
      <w:pPr>
        <w:numPr>
          <w:ilvl w:val="0"/>
          <w:numId w:val="1006"/>
        </w:numPr>
        <w:pStyle w:val="Compact"/>
      </w:pPr>
      <w:r>
        <w:rPr>
          <w:bCs/>
          <w:b/>
        </w:rPr>
        <w:t xml:space="preserve">5.2</w:t>
      </w:r>
      <w:r>
        <w:t xml:space="preserve"> </w:t>
      </w:r>
      <w:r>
        <w:t xml:space="preserve">(numbers: current [] vs yours [</w:t>
      </w:r>
      <w:r>
        <w:t xml:space="preserve">‘</w:t>
      </w:r>
      <w:r>
        <w:t xml:space="preserve">1</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5.10</w:t>
      </w:r>
      <w:r>
        <w:t xml:space="preserve">’</w:t>
      </w:r>
      <w:r>
        <w:t xml:space="preserve">]): The traffic controller starts and stops load through the traffic generator’s HTTP API. Each application has a workflow file (weighted user journeys wi…</w:t>
      </w:r>
    </w:p>
    <w:p>
      <w:pPr>
        <w:numPr>
          <w:ilvl w:val="0"/>
          <w:numId w:val="1006"/>
        </w:numPr>
        <w:pStyle w:val="Compact"/>
      </w:pPr>
      <w:r>
        <w:rPr>
          <w:bCs/>
          <w:b/>
        </w:rPr>
        <w:t xml:space="preserve">5.3</w:t>
      </w:r>
      <w:r>
        <w:t xml:space="preserve"> </w:t>
      </w:r>
      <w:r>
        <w:t xml:space="preserve">(numbers: current [] vs yours [</w:t>
      </w:r>
      <w:r>
        <w:t xml:space="preserve">‘</w:t>
      </w:r>
      <w:r>
        <w:t xml:space="preserve">5.1</w:t>
      </w:r>
      <w:r>
        <w:t xml:space="preserve">’</w:t>
      </w:r>
      <w:r>
        <w:t xml:space="preserve">]): Algorithm is one decision window and Algorithm the learning and prediction step of the cascade model.…</w:t>
      </w:r>
    </w:p>
    <w:p>
      <w:pPr>
        <w:numPr>
          <w:ilvl w:val="0"/>
          <w:numId w:val="1006"/>
        </w:numPr>
        <w:pStyle w:val="Compact"/>
      </w:pPr>
      <w:r>
        <w:rPr>
          <w:bCs/>
          <w:b/>
        </w:rPr>
        <w:t xml:space="preserve">5.4</w:t>
      </w:r>
      <w:r>
        <w:t xml:space="preserve"> </w:t>
      </w:r>
      <w:r>
        <w:t xml:space="preserve">(numbers: current [</w:t>
      </w:r>
      <w:r>
        <w:t xml:space="preserve">‘</w:t>
      </w:r>
      <w:r>
        <w:t xml:space="preserve">5</w:t>
      </w:r>
      <w:r>
        <w:t xml:space="preserve">’</w:t>
      </w:r>
      <w:r>
        <w:t xml:space="preserve">,</w:t>
      </w:r>
      <w:r>
        <w:t xml:space="preserve"> </w:t>
      </w:r>
      <w:r>
        <w:t xml:space="preserve">‘</w:t>
      </w:r>
      <w:r>
        <w:t xml:space="preserve">64</w:t>
      </w:r>
      <w:r>
        <w:t xml:space="preserve">’</w:t>
      </w:r>
      <w:r>
        <w:t xml:space="preserve">] vs yours [</w:t>
      </w:r>
      <w:r>
        <w:t xml:space="preserve">‘</w:t>
      </w:r>
      <w:r>
        <w:t xml:space="preserve">64</w:t>
      </w:r>
      <w:r>
        <w:t xml:space="preserve">’</w:t>
      </w:r>
      <w:r>
        <w:t xml:space="preserve">]): The server exposes 64 REST endpoints and one WebSocket. The endpoints fall into ten areas: the graph (topology, node detail, metric history), targets …</w:t>
      </w:r>
    </w:p>
    <w:p>
      <w:pPr>
        <w:numPr>
          <w:ilvl w:val="0"/>
          <w:numId w:val="1006"/>
        </w:numPr>
        <w:pStyle w:val="Compact"/>
      </w:pPr>
      <w:r>
        <w:rPr>
          <w:bCs/>
          <w:b/>
        </w:rPr>
        <w:t xml:space="preserve">5.5</w:t>
      </w:r>
      <w:r>
        <w:t xml:space="preserve"> </w:t>
      </w:r>
      <w:r>
        <w:t xml:space="preserve">(numbers: current [</w:t>
      </w:r>
      <w:r>
        <w:t xml:space="preserve">‘</w:t>
      </w:r>
      <w:r>
        <w:t xml:space="preserve">22</w:t>
      </w:r>
      <w:r>
        <w:t xml:space="preserve">’</w:t>
      </w:r>
      <w:r>
        <w:t xml:space="preserve">] vs yours [</w:t>
      </w:r>
      <w:r>
        <w:t xml:space="preserve">‘</w:t>
      </w:r>
      <w:r>
        <w:t xml:space="preserve">22</w:t>
      </w:r>
      <w:r>
        <w:t xml:space="preserve">’</w:t>
      </w:r>
      <w:r>
        <w:t xml:space="preserve">,</w:t>
      </w:r>
      <w:r>
        <w:t xml:space="preserve"> </w:t>
      </w:r>
      <w:r>
        <w:t xml:space="preserve">‘</w:t>
      </w:r>
      <w:r>
        <w:t xml:space="preserve">30</w:t>
      </w:r>
      <w:r>
        <w:t xml:space="preserve">’</w:t>
      </w:r>
      <w:r>
        <w:t xml:space="preserve">,</w:t>
      </w:r>
      <w:r>
        <w:t xml:space="preserve"> </w:t>
      </w:r>
      <w:r>
        <w:t xml:space="preserve">‘</w:t>
      </w:r>
      <w:r>
        <w:t xml:space="preserve">3001</w:t>
      </w:r>
      <w:r>
        <w:t xml:space="preserve">’</w:t>
      </w:r>
      <w:r>
        <w:t xml:space="preserve">,</w:t>
      </w:r>
      <w:r>
        <w:t xml:space="preserve"> </w:t>
      </w:r>
      <w:r>
        <w:t xml:space="preserve">‘</w:t>
      </w:r>
      <w:r>
        <w:t xml:space="preserve">4400</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5000</w:t>
      </w:r>
      <w:r>
        <w:t xml:space="preserve">’</w:t>
      </w:r>
      <w:r>
        <w:t xml:space="preserve">,</w:t>
      </w:r>
      <w:r>
        <w:t xml:space="preserve"> </w:t>
      </w:r>
      <w:r>
        <w:t xml:space="preserve">‘</w:t>
      </w:r>
      <w:r>
        <w:t xml:space="preserve">720</w:t>
      </w:r>
      <w:r>
        <w:t xml:space="preserve">’</w:t>
      </w:r>
      <w:r>
        <w:t xml:space="preserve">]): The dashboard adds a host from its address, SSH user and key path. The configuration lands in server/data/remote_config.json. Private keys never enter…</w:t>
      </w:r>
    </w:p>
    <w:p>
      <w:pPr>
        <w:numPr>
          <w:ilvl w:val="0"/>
          <w:numId w:val="1006"/>
        </w:numPr>
        <w:pStyle w:val="Compact"/>
      </w:pPr>
      <w:r>
        <w:rPr>
          <w:bCs/>
          <w:b/>
        </w:rPr>
        <w:t xml:space="preserve">5.6</w:t>
      </w:r>
      <w:r>
        <w:t xml:space="preserve"> </w:t>
      </w:r>
      <w:r>
        <w:t xml:space="preserve">(numbers: current [</w:t>
      </w:r>
      <w:r>
        <w:t xml:space="preserve">‘</w:t>
      </w:r>
      <w:r>
        <w:t xml:space="preserve">1</w:t>
      </w:r>
      <w:r>
        <w:t xml:space="preserve">’</w:t>
      </w:r>
      <w:r>
        <w:t xml:space="preserve">,</w:t>
      </w:r>
      <w:r>
        <w:t xml:space="preserve"> </w:t>
      </w:r>
      <w:r>
        <w:t xml:space="preserve">‘</w:t>
      </w:r>
      <w:r>
        <w:t xml:space="preserve">12</w:t>
      </w:r>
      <w:r>
        <w:t xml:space="preserve">’</w:t>
      </w:r>
      <w:r>
        <w:t xml:space="preserve">,</w:t>
      </w:r>
      <w:r>
        <w:t xml:space="preserve"> </w:t>
      </w:r>
      <w:r>
        <w:t xml:space="preserve">‘</w:t>
      </w:r>
      <w:r>
        <w:t xml:space="preserve">13</w:t>
      </w:r>
      <w:r>
        <w:t xml:space="preserve">’</w:t>
      </w:r>
      <w:r>
        <w:t xml:space="preserve">,</w:t>
      </w:r>
      <w:r>
        <w:t xml:space="preserve"> </w:t>
      </w:r>
      <w:r>
        <w:t xml:space="preserve">‘</w:t>
      </w:r>
      <w:r>
        <w:t xml:space="preserve">16</w:t>
      </w:r>
      <w:r>
        <w:t xml:space="preserve">’</w:t>
      </w:r>
      <w:r>
        <w:t xml:space="preserve">,</w:t>
      </w:r>
      <w:r>
        <w:t xml:space="preserve"> </w:t>
      </w:r>
      <w:r>
        <w:t xml:space="preserve">‘</w:t>
      </w:r>
      <w:r>
        <w:t xml:space="preserve">170</w:t>
      </w:r>
      <w:r>
        <w:t xml:space="preserve">’</w:t>
      </w:r>
      <w:r>
        <w:t xml:space="preserve">,</w:t>
      </w:r>
      <w:r>
        <w:t xml:space="preserve"> </w:t>
      </w:r>
      <w:r>
        <w:t xml:space="preserve">‘</w:t>
      </w:r>
      <w:r>
        <w:t xml:space="preserve">178</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217</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62</w:t>
      </w:r>
      <w:r>
        <w:t xml:space="preserve">’</w:t>
      </w:r>
      <w:r>
        <w:t xml:space="preserve">, ] vs yours [</w:t>
      </w:r>
      <w:r>
        <w:t xml:space="preserve">‘</w:t>
      </w:r>
      <w:r>
        <w:t xml:space="preserve">1</w:t>
      </w:r>
      <w:r>
        <w:t xml:space="preserve">’</w:t>
      </w:r>
      <w:r>
        <w:t xml:space="preserve">,</w:t>
      </w:r>
      <w:r>
        <w:t xml:space="preserve"> </w:t>
      </w:r>
      <w:r>
        <w:t xml:space="preserve">‘</w:t>
      </w:r>
      <w:r>
        <w:t xml:space="preserve">16</w:t>
      </w:r>
      <w:r>
        <w:t xml:space="preserve">’</w:t>
      </w:r>
      <w:r>
        <w:t xml:space="preserve">,</w:t>
      </w:r>
      <w:r>
        <w:t xml:space="preserve"> </w:t>
      </w:r>
      <w:r>
        <w:t xml:space="preserve">‘</w:t>
      </w:r>
      <w:r>
        <w:t xml:space="preserve">170</w:t>
      </w:r>
      <w:r>
        <w:t xml:space="preserve">’</w:t>
      </w:r>
      <w:r>
        <w:t xml:space="preserve">,</w:t>
      </w:r>
      <w:r>
        <w:t xml:space="preserve"> </w:t>
      </w:r>
      <w:r>
        <w:t xml:space="preserve">‘</w:t>
      </w:r>
      <w:r>
        <w:t xml:space="preserve">178</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5</w:t>
      </w:r>
      <w:r>
        <w:t xml:space="preserve">’</w:t>
      </w:r>
      <w:r>
        <w:t xml:space="preserve">,</w:t>
      </w:r>
      <w:r>
        <w:t xml:space="preserve"> </w:t>
      </w:r>
      <w:r>
        <w:t xml:space="preserve">‘</w:t>
      </w:r>
      <w:r>
        <w:t xml:space="preserve">62</w:t>
      </w:r>
      <w:r>
        <w:t xml:space="preserve">’</w:t>
      </w:r>
      <w:r>
        <w:t xml:space="preserve">,</w:t>
      </w:r>
      <w:r>
        <w:t xml:space="preserve"> </w:t>
      </w:r>
      <w:r>
        <w:t xml:space="preserve">‘</w:t>
      </w:r>
      <w:r>
        <w:t xml:space="preserve">95</w:t>
      </w:r>
      <w:r>
        <w:t xml:space="preserve">’</w:t>
      </w:r>
      <w:r>
        <w:t xml:space="preserve">]): The experiments run on the two benches of Section (ShopFlow with 13 services and LedgerLine with 12, 217 minutes each, open-loop traffic, 62 blind fau…</w:t>
      </w:r>
    </w:p>
    <w:p>
      <w:pPr>
        <w:numPr>
          <w:ilvl w:val="0"/>
          <w:numId w:val="1006"/>
        </w:numPr>
        <w:pStyle w:val="Compact"/>
      </w:pPr>
      <w:r>
        <w:rPr>
          <w:bCs/>
          <w:b/>
        </w:rPr>
        <w:t xml:space="preserve">5.7</w:t>
      </w:r>
      <w:r>
        <w:t xml:space="preserve"> </w:t>
      </w:r>
      <w:r>
        <w:t xml:space="preserve">(numbers: current [</w:t>
      </w:r>
      <w:r>
        <w:t xml:space="preserve">‘</w:t>
      </w:r>
      <w:r>
        <w:t xml:space="preserve">10</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9</w:t>
      </w:r>
      <w:r>
        <w:t xml:space="preserve">’</w:t>
      </w:r>
      <w:r>
        <w:t xml:space="preserve">] vs yours [</w:t>
      </w:r>
      <w:r>
        <w:t xml:space="preserve">‘</w:t>
      </w:r>
      <w:r>
        <w:t xml:space="preserve">10</w:t>
      </w:r>
      <w:r>
        <w:t xml:space="preserve">’</w:t>
      </w:r>
      <w:r>
        <w:t xml:space="preserve">,</w:t>
      </w:r>
      <w:r>
        <w:t xml:space="preserve"> </w:t>
      </w:r>
      <w:r>
        <w:t xml:space="preserve">‘</w:t>
      </w:r>
      <w:r>
        <w:t xml:space="preserve">9</w:t>
      </w:r>
      <w:r>
        <w:t xml:space="preserve">’</w:t>
      </w:r>
      <w:r>
        <w:t xml:space="preserve">]): The figures below are screenshots of the running dashboard. The 2D pages and the Detection engines page come from the shop that the ground-truth simul…</w:t>
      </w:r>
    </w:p>
    <w:p>
      <w:pPr>
        <w:numPr>
          <w:ilvl w:val="0"/>
          <w:numId w:val="1006"/>
        </w:numPr>
        <w:pStyle w:val="Compact"/>
      </w:pPr>
      <w:r>
        <w:rPr>
          <w:bCs/>
          <w:b/>
        </w:rPr>
        <w:t xml:space="preserve">5.7</w:t>
      </w:r>
      <w:r>
        <w:t xml:space="preserve"> </w:t>
      </w:r>
      <w:r>
        <w:t xml:space="preserve">(facts changed since your version (forest)): When the alarm fires, the page shows the most likely root cause, the confidence, the severity and the number of affected services. The cascade panel b…</w:t>
      </w:r>
    </w:p>
    <w:p>
      <w:pPr>
        <w:numPr>
          <w:ilvl w:val="0"/>
          <w:numId w:val="1006"/>
        </w:numPr>
        <w:pStyle w:val="Compact"/>
      </w:pPr>
      <w:r>
        <w:rPr>
          <w:bCs/>
          <w:b/>
        </w:rPr>
        <w:t xml:space="preserve">5.7</w:t>
      </w:r>
      <w:r>
        <w:t xml:space="preserve"> </w:t>
      </w:r>
      <w:r>
        <w:t xml:space="preserve">(citation/reference count differs): Four pages support the investigation (Figure ). Telemetry shows fleet totals, the live connection log and a sortable per-service table with a history …</w:t>
      </w:r>
    </w:p>
    <w:p>
      <w:pPr>
        <w:numPr>
          <w:ilvl w:val="0"/>
          <w:numId w:val="1006"/>
        </w:numPr>
        <w:pStyle w:val="Compact"/>
      </w:pPr>
      <w:r>
        <w:rPr>
          <w:bCs/>
          <w:b/>
        </w:rPr>
        <w:t xml:space="preserve">5.7</w:t>
      </w:r>
      <w:r>
        <w:t xml:space="preserve"> </w:t>
      </w:r>
      <w:r>
        <w:t xml:space="preserve">(your wording drops content our paragraph has (coverage 0.50)): Islands groups services by role (edge, services, messaging, data), each on its own raised platform. With every project shown (Figure a), each project …</w:t>
      </w:r>
    </w:p>
    <w:p>
      <w:pPr>
        <w:numPr>
          <w:ilvl w:val="0"/>
          <w:numId w:val="1006"/>
        </w:numPr>
        <w:pStyle w:val="Compact"/>
      </w:pPr>
      <w:r>
        <w:rPr>
          <w:bCs/>
          <w:b/>
        </w:rPr>
        <w:t xml:space="preserve">5.7</w:t>
      </w:r>
      <w:r>
        <w:t xml:space="preserve"> </w:t>
      </w:r>
      <w:r>
        <w:t xml:space="preserve">(your wording drops content our paragraph has (coverage 0.33)): Tiers stacks the architectural layers as terraces from edge (L4) down to data (L1), with the calls in and out of each layer on its card, so a call tha…</w:t>
      </w:r>
    </w:p>
    <w:p>
      <w:pPr>
        <w:numPr>
          <w:ilvl w:val="0"/>
          <w:numId w:val="1006"/>
        </w:numPr>
        <w:pStyle w:val="Compact"/>
      </w:pPr>
      <w:r>
        <w:rPr>
          <w:bCs/>
          <w:b/>
        </w:rPr>
        <w:t xml:space="preserve">5.9</w:t>
      </w:r>
      <w:r>
        <w:t xml:space="preserve"> </w:t>
      </w:r>
      <w:r>
        <w:t xml:space="preserve">(facts changed since your version (329)): The suite has 339 tests in 19 suites and runs in under a minute with npm test; Table groups them by area. Three kinds deserve a note. Purity tests che…</w:t>
      </w:r>
    </w:p>
    <w:p>
      <w:pPr>
        <w:numPr>
          <w:ilvl w:val="0"/>
          <w:numId w:val="1006"/>
        </w:numPr>
        <w:pStyle w:val="Compact"/>
      </w:pPr>
      <w:r>
        <w:rPr>
          <w:bCs/>
          <w:b/>
        </w:rPr>
        <w:t xml:space="preserve">5.10</w:t>
      </w:r>
      <w:r>
        <w:t xml:space="preserve"> </w:t>
      </w:r>
      <w:r>
        <w:t xml:space="preserve">(numbers: current [] vs yours [</w:t>
      </w:r>
      <w:r>
        <w:t xml:space="preserve">‘</w:t>
      </w:r>
      <w:r>
        <w:t xml:space="preserve">120</w:t>
      </w:r>
      <w:r>
        <w:t xml:space="preserve">’</w:t>
      </w:r>
      <w:r>
        <w:t xml:space="preserve">,</w:t>
      </w:r>
      <w:r>
        <w:t xml:space="preserve"> </w:t>
      </w:r>
      <w:r>
        <w:t xml:space="preserve">‘</w:t>
      </w:r>
      <w:r>
        <w:t xml:space="preserve">19</w:t>
      </w:r>
      <w:r>
        <w:t xml:space="preserve">’</w:t>
      </w:r>
      <w:r>
        <w:t xml:space="preserve">,</w:t>
      </w:r>
      <w:r>
        <w:t xml:space="preserve"> </w:t>
      </w:r>
      <w:r>
        <w:t xml:space="preserve">‘</w:t>
      </w:r>
      <w:r>
        <w:t xml:space="preserve">3</w:t>
      </w:r>
      <w:r>
        <w:t xml:space="preserve">’</w:t>
      </w:r>
      <w:r>
        <w:t xml:space="preserve">]): The two real systems of the evaluation are not borrowed demos. We built them for this study as test benches for root-cause-analysis tooling, each in i…</w:t>
      </w:r>
    </w:p>
    <w:p>
      <w:pPr>
        <w:numPr>
          <w:ilvl w:val="0"/>
          <w:numId w:val="1006"/>
        </w:numPr>
        <w:pStyle w:val="Compact"/>
      </w:pPr>
      <w:r>
        <w:rPr>
          <w:bCs/>
          <w:b/>
        </w:rPr>
        <w:t xml:space="preserve">5.10</w:t>
      </w:r>
      <w:r>
        <w:t xml:space="preserve"> </w:t>
      </w:r>
      <w:r>
        <w:t xml:space="preserve">(numbers: current [</w:t>
      </w:r>
      <w:r>
        <w:t xml:space="preserve">‘</w:t>
      </w:r>
      <w:r>
        <w:t xml:space="preserve">25</w:t>
      </w:r>
      <w:r>
        <w:t xml:space="preserve">’</w:t>
      </w:r>
      <w:r>
        <w:t xml:space="preserve">] vs yours [</w:t>
      </w:r>
      <w:r>
        <w:t xml:space="preserve">‘</w:t>
      </w:r>
      <w:r>
        <w:t xml:space="preserve">24</w:t>
      </w:r>
      <w:r>
        <w:t xml:space="preserve">’</w:t>
      </w:r>
      <w:r>
        <w:t xml:space="preserve">,</w:t>
      </w:r>
      <w:r>
        <w:t xml:space="preserve"> </w:t>
      </w:r>
      <w:r>
        <w:t xml:space="preserve">‘</w:t>
      </w:r>
      <w:r>
        <w:t xml:space="preserve">5</w:t>
      </w:r>
      <w:r>
        <w:t xml:space="preserve">’</w:t>
      </w:r>
      <w:r>
        <w:t xml:space="preserve">]): Each bench carries a monitoring stack as a separate Compose project, which keeps the application project exactly what a mapper should discover. The st…</w:t>
      </w:r>
    </w:p>
    <w:p>
      <w:pPr>
        <w:numPr>
          <w:ilvl w:val="0"/>
          <w:numId w:val="1006"/>
        </w:numPr>
        <w:pStyle w:val="Compact"/>
      </w:pPr>
      <w:r>
        <w:rPr>
          <w:bCs/>
          <w:b/>
        </w:rPr>
        <w:t xml:space="preserve">5.10</w:t>
      </w:r>
      <w:r>
        <w:t xml:space="preserve"> </w:t>
      </w:r>
      <w:r>
        <w:t xml:space="preserve">(your wording adds content not in the current report: [</w:t>
      </w:r>
      <w:r>
        <w:t xml:space="preserve">‘</w:t>
      </w:r>
      <w:r>
        <w:t xml:space="preserve">back</w:t>
      </w:r>
      <w:r>
        <w:t xml:space="preserve">’</w:t>
      </w:r>
      <w:r>
        <w:t xml:space="preserve">,</w:t>
      </w:r>
      <w:r>
        <w:t xml:space="preserve"> </w:t>
      </w:r>
      <w:r>
        <w:t xml:space="preserve">‘</w:t>
      </w:r>
      <w:r>
        <w:t xml:space="preserve">bring</w:t>
      </w:r>
      <w:r>
        <w:t xml:space="preserve">’</w:t>
      </w:r>
      <w:r>
        <w:t xml:space="preserve">,</w:t>
      </w:r>
      <w:r>
        <w:t xml:space="preserve"> </w:t>
      </w:r>
      <w:r>
        <w:t xml:space="preserve">‘</w:t>
      </w:r>
      <w:r>
        <w:t xml:space="preserve">brownout</w:t>
      </w:r>
      <w:r>
        <w:t xml:space="preserve">’</w:t>
      </w:r>
      <w:r>
        <w:t xml:space="preserve">,</w:t>
      </w:r>
      <w:r>
        <w:t xml:space="preserve"> </w:t>
      </w:r>
      <w:r>
        <w:t xml:space="preserve">‘</w:t>
      </w:r>
      <w:r>
        <w:t xml:space="preserve">command</w:t>
      </w:r>
      <w:r>
        <w:t xml:space="preserve">’</w:t>
      </w:r>
      <w:r>
        <w:t xml:space="preserve">,</w:t>
      </w:r>
      <w:r>
        <w:t xml:space="preserve"> </w:t>
      </w:r>
      <w:r>
        <w:t xml:space="preserve">‘</w:t>
      </w:r>
      <w:r>
        <w:t xml:space="preserve">crash</w:t>
      </w:r>
      <w:r>
        <w:t xml:space="preserve">’</w:t>
      </w:r>
      <w:r>
        <w:t xml:space="preserve">,</w:t>
      </w:r>
      <w:r>
        <w:t xml:space="preserve"> </w:t>
      </w:r>
      <w:r>
        <w:t xml:space="preserve">‘</w:t>
      </w:r>
      <w:r>
        <w:t xml:space="preserve">crash-loop</w:t>
      </w:r>
      <w:r>
        <w:t xml:space="preserve">’</w:t>
      </w:r>
      <w:r>
        <w:t xml:space="preserve">]): The Fault Lab (lab/faultlab in each bench repository, Figure ) is the evaluation’s fault injector. The mapper never learns what is injected, and a pri…</w:t>
      </w:r>
    </w:p>
    <w:bookmarkEnd w:id="27"/>
    <w:bookmarkStart w:id="28" w:name="chapter-6-results"/>
    <w:p>
      <w:pPr>
        <w:pStyle w:val="Heading3"/>
      </w:pPr>
      <w:r>
        <w:t xml:space="preserve">Chapter 6 Results</w:t>
      </w:r>
    </w:p>
    <w:p>
      <w:pPr>
        <w:numPr>
          <w:ilvl w:val="0"/>
          <w:numId w:val="1007"/>
        </w:numPr>
        <w:pStyle w:val="Compact"/>
      </w:pPr>
      <w:r>
        <w:rPr>
          <w:bCs/>
          <w:b/>
        </w:rPr>
        <w:t xml:space="preserve">6.1</w:t>
      </w:r>
      <w:r>
        <w:t xml:space="preserve"> </w:t>
      </w:r>
      <w:r>
        <w:t xml:space="preserve">(your wording drops content our paragraph has (coverage 0.27)): The operating curves (Figure ) show why the comparison is delicate. The engines trade detection for false alarms along nearly overlapping curves. The …</w:t>
      </w:r>
    </w:p>
    <w:p>
      <w:pPr>
        <w:numPr>
          <w:ilvl w:val="0"/>
          <w:numId w:val="1007"/>
        </w:numPr>
        <w:pStyle w:val="Compact"/>
      </w:pPr>
      <w:r>
        <w:rPr>
          <w:bCs/>
          <w:b/>
        </w:rPr>
        <w:t xml:space="preserve">6.1</w:t>
      </w:r>
      <w:r>
        <w:t xml:space="preserve"> </w:t>
      </w:r>
      <w:r>
        <w:t xml:space="preserve">(facts changed since your version (workload)): Discrimination is therefore not what chose the model; behaviour under a change of workload was (Section ). The adopted model is quiet (alarm time of 6…</w:t>
      </w:r>
    </w:p>
    <w:p>
      <w:pPr>
        <w:numPr>
          <w:ilvl w:val="0"/>
          <w:numId w:val="1007"/>
        </w:numPr>
        <w:pStyle w:val="Compact"/>
      </w:pPr>
      <w:r>
        <w:rPr>
          <w:bCs/>
          <w:b/>
        </w:rPr>
        <w:t xml:space="preserve">6.1</w:t>
      </w:r>
      <w:r>
        <w:t xml:space="preserve"> </w:t>
      </w:r>
      <w:r>
        <w:t xml:space="preserve">(facts changed since your version (load factor, workload)): Figure removes one mechanism of the corrected ML engine at a time. The most important single component is still the docker stop fact: without it falls…</w:t>
      </w:r>
    </w:p>
    <w:p>
      <w:pPr>
        <w:numPr>
          <w:ilvl w:val="0"/>
          <w:numId w:val="1007"/>
        </w:numPr>
        <w:pStyle w:val="Compact"/>
      </w:pPr>
      <w:r>
        <w:rPr>
          <w:bCs/>
          <w:b/>
        </w:rPr>
        <w:t xml:space="preserve">6.1</w:t>
      </w:r>
      <w:r>
        <w:t xml:space="preserve"> </w:t>
      </w:r>
      <w:r>
        <w:t xml:space="preserve">(numbers: current [</w:t>
      </w:r>
      <w:r>
        <w:t xml:space="preserve">‘</w:t>
      </w:r>
      <w:r>
        <w:t xml:space="preserve">0.033</w:t>
      </w:r>
      <w:r>
        <w:t xml:space="preserve">’</w:t>
      </w:r>
      <w:r>
        <w:t xml:space="preserve">,</w:t>
      </w:r>
      <w:r>
        <w:t xml:space="preserve"> </w:t>
      </w:r>
      <w:r>
        <w:t xml:space="preserve">‘</w:t>
      </w:r>
      <w:r>
        <w:t xml:space="preserve">0.047</w:t>
      </w:r>
      <w:r>
        <w:t xml:space="preserve">’</w:t>
      </w:r>
      <w:r>
        <w:t xml:space="preserve">,</w:t>
      </w:r>
      <w:r>
        <w:t xml:space="preserve"> </w:t>
      </w:r>
      <w:r>
        <w:t xml:space="preserve">‘</w:t>
      </w:r>
      <w:r>
        <w:t xml:space="preserve">0.051</w:t>
      </w:r>
      <w:r>
        <w:t xml:space="preserve">’</w:t>
      </w:r>
      <w:r>
        <w:t xml:space="preserve">,</w:t>
      </w:r>
      <w:r>
        <w:t xml:space="preserve"> </w:t>
      </w:r>
      <w:r>
        <w:t xml:space="preserve">‘</w:t>
      </w:r>
      <w:r>
        <w:t xml:space="preserve">0.052</w:t>
      </w:r>
      <w:r>
        <w:t xml:space="preserve">’</w:t>
      </w:r>
      <w:r>
        <w:t xml:space="preserve">,</w:t>
      </w:r>
      <w:r>
        <w:t xml:space="preserve"> </w:t>
      </w:r>
      <w:r>
        <w:t xml:space="preserve">‘</w:t>
      </w:r>
      <w:r>
        <w:t xml:space="preserve">0.591</w:t>
      </w:r>
      <w:r>
        <w:t xml:space="preserve">’</w:t>
      </w:r>
      <w:r>
        <w:t xml:space="preserve">,</w:t>
      </w:r>
      <w:r>
        <w:t xml:space="preserve"> </w:t>
      </w:r>
      <w:r>
        <w:t xml:space="preserve">‘</w:t>
      </w:r>
      <w:r>
        <w:t xml:space="preserve">0.633</w:t>
      </w:r>
      <w:r>
        <w:t xml:space="preserve">’</w:t>
      </w:r>
      <w:r>
        <w:t xml:space="preserve">,</w:t>
      </w:r>
      <w:r>
        <w:t xml:space="preserve"> </w:t>
      </w:r>
      <w:r>
        <w:t xml:space="preserve">‘</w:t>
      </w:r>
      <w:r>
        <w:t xml:space="preserve">0.7</w:t>
      </w:r>
      <w:r>
        <w:t xml:space="preserve">’</w:t>
      </w:r>
      <w:r>
        <w:t xml:space="preserve">,] vs yours [</w:t>
      </w:r>
      <w:r>
        <w:t xml:space="preserve">‘</w:t>
      </w:r>
      <w:r>
        <w:t xml:space="preserve">0.039</w:t>
      </w:r>
      <w:r>
        <w:t xml:space="preserve">’</w:t>
      </w:r>
      <w:r>
        <w:t xml:space="preserve">,</w:t>
      </w:r>
      <w:r>
        <w:t xml:space="preserve"> </w:t>
      </w:r>
      <w:r>
        <w:t xml:space="preserve">‘</w:t>
      </w:r>
      <w:r>
        <w:t xml:space="preserve">0.055</w:t>
      </w:r>
      <w:r>
        <w:t xml:space="preserve">’</w:t>
      </w:r>
      <w:r>
        <w:t xml:space="preserve">,</w:t>
      </w:r>
      <w:r>
        <w:t xml:space="preserve"> </w:t>
      </w:r>
      <w:r>
        <w:t xml:space="preserve">‘</w:t>
      </w:r>
      <w:r>
        <w:t xml:space="preserve">0.058</w:t>
      </w:r>
      <w:r>
        <w:t xml:space="preserve">’</w:t>
      </w:r>
      <w:r>
        <w:t xml:space="preserve">,</w:t>
      </w:r>
      <w:r>
        <w:t xml:space="preserve"> </w:t>
      </w:r>
      <w:r>
        <w:t xml:space="preserve">‘</w:t>
      </w:r>
      <w:r>
        <w:t xml:space="preserve">0.060</w:t>
      </w:r>
      <w:r>
        <w:t xml:space="preserve">’</w:t>
      </w:r>
      <w:r>
        <w:t xml:space="preserve">,</w:t>
      </w:r>
      <w:r>
        <w:t xml:space="preserve"> </w:t>
      </w:r>
      <w:r>
        <w:t xml:space="preserve">‘</w:t>
      </w:r>
      <w:r>
        <w:t xml:space="preserve">0.530</w:t>
      </w:r>
      <w:r>
        <w:t xml:space="preserve">’</w:t>
      </w:r>
      <w:r>
        <w:t xml:space="preserve">, ’0.66): Figure evaluates who-is-next predictions at the first alarm of each fault: for every service still healthy, the probability that it turns unhealthy be…</w:t>
      </w:r>
    </w:p>
    <w:p>
      <w:pPr>
        <w:numPr>
          <w:ilvl w:val="0"/>
          <w:numId w:val="1007"/>
        </w:numPr>
        <w:pStyle w:val="Compact"/>
      </w:pPr>
      <w:r>
        <w:rPr>
          <w:bCs/>
          <w:b/>
        </w:rPr>
        <w:t xml:space="preserve">6.1</w:t>
      </w:r>
      <w:r>
        <w:t xml:space="preserve"> </w:t>
      </w:r>
      <w:r>
        <w:t xml:space="preserve">(numbers: current [</w:t>
      </w:r>
      <w:r>
        <w:t xml:space="preserve">‘</w:t>
      </w:r>
      <w:r>
        <w:t xml:space="preserve">0.8</w:t>
      </w:r>
      <w:r>
        <w:t xml:space="preserve">’</w:t>
      </w:r>
      <w:r>
        <w:t xml:space="preserve">,</w:t>
      </w:r>
      <w:r>
        <w:t xml:space="preserve"> </w:t>
      </w:r>
      <w:r>
        <w:t xml:space="preserve">‘</w:t>
      </w:r>
      <w:r>
        <w:t xml:space="preserve">13</w:t>
      </w:r>
      <w:r>
        <w:t xml:space="preserve">’</w:t>
      </w:r>
      <w:r>
        <w:t xml:space="preserve">,</w:t>
      </w:r>
      <w:r>
        <w:t xml:space="preserve"> </w:t>
      </w:r>
      <w:r>
        <w:t xml:space="preserve">‘</w:t>
      </w:r>
      <w:r>
        <w:t xml:space="preserve">16</w:t>
      </w:r>
      <w:r>
        <w:t xml:space="preserve">’</w:t>
      </w:r>
      <w:r>
        <w:t xml:space="preserve">,</w:t>
      </w:r>
      <w:r>
        <w:t xml:space="preserve"> </w:t>
      </w:r>
      <w:r>
        <w:t xml:space="preserve">‘</w:t>
      </w:r>
      <w:r>
        <w:t xml:space="preserve">178</w:t>
      </w:r>
      <w:r>
        <w:t xml:space="preserve">’</w:t>
      </w:r>
      <w:r>
        <w:t xml:space="preserve">,</w:t>
      </w:r>
      <w:r>
        <w:t xml:space="preserve"> </w:t>
      </w:r>
      <w:r>
        <w:t xml:space="preserve">‘</w:t>
      </w:r>
      <w:r>
        <w:t xml:space="preserve">18</w:t>
      </w:r>
      <w:r>
        <w:t xml:space="preserve">’</w:t>
      </w:r>
      <w:r>
        <w:t xml:space="preserve">,</w:t>
      </w:r>
      <w:r>
        <w:t xml:space="preserve"> </w:t>
      </w:r>
      <w:r>
        <w:t xml:space="preserve">‘</w:t>
      </w:r>
      <w:r>
        <w:t xml:space="preserve">2</w:t>
      </w:r>
      <w:r>
        <w:t xml:space="preserve">’</w:t>
      </w:r>
      <w:r>
        <w:t xml:space="preserve">,</w:t>
      </w:r>
      <w:r>
        <w:t xml:space="preserve"> </w:t>
      </w:r>
      <w:r>
        <w:t xml:space="preserve">‘</w:t>
      </w:r>
      <w:r>
        <w:t xml:space="preserve">25</w:t>
      </w:r>
      <w:r>
        <w:t xml:space="preserve">’</w:t>
      </w:r>
      <w:r>
        <w:t xml:space="preserve">,</w:t>
      </w:r>
      <w:r>
        <w:t xml:space="preserve"> </w:t>
      </w:r>
      <w:r>
        <w:t xml:space="preserve">‘</w:t>
      </w:r>
      <w:r>
        <w:t xml:space="preserve">26</w:t>
      </w:r>
      <w:r>
        <w:t xml:space="preserve">’</w:t>
      </w:r>
      <w:r>
        <w:t xml:space="preserve">,</w:t>
      </w:r>
      <w:r>
        <w:t xml:space="preserve"> </w:t>
      </w:r>
      <w:r>
        <w:t xml:space="preserve">‘</w:t>
      </w:r>
      <w:r>
        <w:t xml:space="preserve">4</w:t>
      </w:r>
      <w:r>
        <w:t xml:space="preserve">’</w:t>
      </w:r>
      <w:r>
        <w:t xml:space="preserve">,</w:t>
      </w:r>
      <w:r>
        <w:t xml:space="preserve"> </w:t>
      </w:r>
      <w:r>
        <w:t xml:space="preserve">‘</w:t>
      </w:r>
      <w:r>
        <w:t xml:space="preserve">5</w:t>
      </w:r>
      <w:r>
        <w:t xml:space="preserve">’</w:t>
      </w:r>
      <w:r>
        <w:t xml:space="preserve">, ’] vs yours [</w:t>
      </w:r>
      <w:r>
        <w:t xml:space="preserve">‘</w:t>
      </w:r>
      <w:r>
        <w:t xml:space="preserve">16</w:t>
      </w:r>
      <w:r>
        <w:t xml:space="preserve">’</w:t>
      </w:r>
      <w:r>
        <w:t xml:space="preserve">,</w:t>
      </w:r>
      <w:r>
        <w:t xml:space="preserve"> </w:t>
      </w:r>
      <w:r>
        <w:t xml:space="preserve">‘</w:t>
      </w:r>
      <w:r>
        <w:t xml:space="preserve">178</w:t>
      </w:r>
      <w:r>
        <w:t xml:space="preserve">’</w:t>
      </w:r>
      <w:r>
        <w:t xml:space="preserve">,</w:t>
      </w:r>
      <w:r>
        <w:t xml:space="preserve"> </w:t>
      </w:r>
      <w:r>
        <w:t xml:space="preserve">‘</w:t>
      </w:r>
      <w:r>
        <w:t xml:space="preserve">18</w:t>
      </w:r>
      <w:r>
        <w:t xml:space="preserve">’</w:t>
      </w:r>
      <w:r>
        <w:t xml:space="preserve">,</w:t>
      </w:r>
      <w:r>
        <w:t xml:space="preserve"> </w:t>
      </w:r>
      <w:r>
        <w:t xml:space="preserve">‘</w:t>
      </w:r>
      <w:r>
        <w:t xml:space="preserve">30</w:t>
      </w:r>
      <w:r>
        <w:t xml:space="preserve">’</w:t>
      </w:r>
      <w:r>
        <w:t xml:space="preserve">,</w:t>
      </w:r>
      <w:r>
        <w:t xml:space="preserve"> </w:t>
      </w:r>
      <w:r>
        <w:t xml:space="preserve">‘</w:t>
      </w:r>
      <w:r>
        <w:t xml:space="preserve">59</w:t>
      </w:r>
      <w:r>
        <w:t xml:space="preserve">’</w:t>
      </w:r>
      <w:r>
        <w:t xml:space="preserve">,</w:t>
      </w:r>
      <w:r>
        <w:t xml:space="preserve"> </w:t>
      </w:r>
      <w:r>
        <w:t xml:space="preserve">‘</w:t>
      </w:r>
      <w:r>
        <w:t xml:space="preserve">6.11</w:t>
      </w:r>
      <w:r>
        <w:t xml:space="preserve">’</w:t>
      </w:r>
      <w:r>
        <w:t xml:space="preserve">,</w:t>
      </w:r>
      <w:r>
        <w:t xml:space="preserve"> </w:t>
      </w:r>
      <w:r>
        <w:t xml:space="preserve">‘</w:t>
      </w:r>
      <w:r>
        <w:t xml:space="preserve">60</w:t>
      </w:r>
      <w:r>
        <w:t xml:space="preserve">’</w:t>
      </w:r>
      <w:r>
        <w:t xml:space="preserve">,</w:t>
      </w:r>
      <w:r>
        <w:t xml:space="preserve"> </w:t>
      </w:r>
      <w:r>
        <w:t xml:space="preserve">‘</w:t>
      </w:r>
      <w:r>
        <w:t xml:space="preserve">62</w:t>
      </w:r>
      <w:r>
        <w:t xml:space="preserve">’</w:t>
      </w:r>
      <w:r>
        <w:t xml:space="preserve">,): The trend forecast (now a straight line through the recent deviations from what the load predicts) warns before the alarm for 13 of 178 synthetic faul…</w:t>
      </w:r>
    </w:p>
    <w:p>
      <w:pPr>
        <w:numPr>
          <w:ilvl w:val="0"/>
          <w:numId w:val="1007"/>
        </w:numPr>
        <w:pStyle w:val="Compact"/>
      </w:pPr>
      <w:r>
        <w:rPr>
          <w:bCs/>
          <w:b/>
        </w:rPr>
        <w:t xml:space="preserve">6.1</w:t>
      </w:r>
      <w:r>
        <w:t xml:space="preserve"> </w:t>
      </w:r>
      <w:r>
        <w:t xml:space="preserve">(numbers: current [</w:t>
      </w:r>
      <w:r>
        <w:t xml:space="preserve">‘</w:t>
      </w:r>
      <w:r>
        <w:t xml:space="preserve">260</w:t>
      </w:r>
      <w:r>
        <w:t xml:space="preserve">’</w:t>
      </w:r>
      <w:r>
        <w:t xml:space="preserve">,</w:t>
      </w:r>
      <w:r>
        <w:t xml:space="preserve"> </w:t>
      </w:r>
      <w:r>
        <w:t xml:space="preserve">‘</w:t>
      </w:r>
      <w:r>
        <w:t xml:space="preserve">30</w:t>
      </w:r>
      <w:r>
        <w:t xml:space="preserve">’</w:t>
      </w:r>
      <w:r>
        <w:t xml:space="preserve">,</w:t>
      </w:r>
      <w:r>
        <w:t xml:space="preserve"> </w:t>
      </w:r>
      <w:r>
        <w:t xml:space="preserve">‘</w:t>
      </w:r>
      <w:r>
        <w:t xml:space="preserve">86</w:t>
      </w:r>
      <w:r>
        <w:t xml:space="preserve">’</w:t>
      </w:r>
      <w:r>
        <w:t xml:space="preserve">,</w:t>
      </w:r>
      <w:r>
        <w:t xml:space="preserve"> </w:t>
      </w:r>
      <w:r>
        <w:t xml:space="preserve">‘</w:t>
      </w:r>
      <w:r>
        <w:t xml:space="preserve">97</w:t>
      </w:r>
      <w:r>
        <w:t xml:space="preserve">’</w:t>
      </w:r>
      <w:r>
        <w:t xml:space="preserve">] vs yours []): To show what the Detection engines page adds, the simulator was run with a slow payment service (CPU saturated at 97% from second 30 of the fault run;…</w:t>
      </w:r>
    </w:p>
    <w:p>
      <w:pPr>
        <w:numPr>
          <w:ilvl w:val="0"/>
          <w:numId w:val="1007"/>
        </w:numPr>
        <w:pStyle w:val="Compact"/>
      </w:pPr>
      <w:r>
        <w:rPr>
          <w:bCs/>
          <w:b/>
        </w:rPr>
        <w:t xml:space="preserve">6.1</w:t>
      </w:r>
      <w:r>
        <w:t xml:space="preserve"> </w:t>
      </w:r>
      <w:r>
        <w:t xml:space="preserve">(numbers: current [] vs yours [</w:t>
      </w:r>
      <w:r>
        <w:t xml:space="preserve">‘</w:t>
      </w:r>
      <w:r>
        <w:t xml:space="preserve">1.43</w:t>
      </w:r>
      <w:r>
        <w:t xml:space="preserve">’</w:t>
      </w:r>
      <w:r>
        <w:t xml:space="preserve">,</w:t>
      </w:r>
      <w:r>
        <w:t xml:space="preserve"> </w:t>
      </w:r>
      <w:r>
        <w:t xml:space="preserve">‘</w:t>
      </w:r>
      <w:r>
        <w:t xml:space="preserve">2.89</w:t>
      </w:r>
      <w:r>
        <w:t xml:space="preserve">’</w:t>
      </w:r>
      <w:r>
        <w:t xml:space="preserve">,</w:t>
      </w:r>
      <w:r>
        <w:t xml:space="preserve"> </w:t>
      </w:r>
      <w:r>
        <w:t xml:space="preserve">‘</w:t>
      </w:r>
      <w:r>
        <w:t xml:space="preserve">2.98</w:t>
      </w:r>
      <w:r>
        <w:t xml:space="preserve">’</w:t>
      </w:r>
      <w:r>
        <w:t xml:space="preserve">,</w:t>
      </w:r>
      <w:r>
        <w:t xml:space="preserve"> </w:t>
      </w:r>
      <w:r>
        <w:t xml:space="preserve">‘</w:t>
      </w:r>
      <w:r>
        <w:t xml:space="preserve">3.72</w:t>
      </w:r>
      <w:r>
        <w:t xml:space="preserve">’</w:t>
      </w:r>
      <w:r>
        <w:t xml:space="preserve">,</w:t>
      </w:r>
      <w:r>
        <w:t xml:space="preserve"> </w:t>
      </w:r>
      <w:r>
        <w:t xml:space="preserve">‘</w:t>
      </w:r>
      <w:r>
        <w:t xml:space="preserve">46</w:t>
      </w:r>
      <w:r>
        <w:t xml:space="preserve">’</w:t>
      </w:r>
      <w:r>
        <w:t xml:space="preserve">,</w:t>
      </w:r>
      <w:r>
        <w:t xml:space="preserve"> </w:t>
      </w:r>
      <w:r>
        <w:t xml:space="preserve">‘</w:t>
      </w:r>
      <w:r>
        <w:t xml:space="preserve">54</w:t>
      </w:r>
      <w:r>
        <w:t xml:space="preserve">’</w:t>
      </w:r>
      <w:r>
        <w:t xml:space="preserve">]): This is one simulated fault and an illustration, not evidence. It shows the mechanism the evaluation measures at scale: the rule layer ranks the loude…</w:t>
      </w:r>
    </w:p>
    <w:bookmarkEnd w:id="28"/>
    <w:bookmarkStart w:id="29" w:name="chapter-7-conclusion"/>
    <w:p>
      <w:pPr>
        <w:pStyle w:val="Heading3"/>
      </w:pPr>
      <w:r>
        <w:t xml:space="preserve">Chapter 7 Conclusion</w:t>
      </w:r>
    </w:p>
    <w:p>
      <w:pPr>
        <w:numPr>
          <w:ilvl w:val="0"/>
          <w:numId w:val="1008"/>
        </w:numPr>
        <w:pStyle w:val="Compact"/>
      </w:pPr>
      <w:r>
        <w:rPr>
          <w:bCs/>
          <w:b/>
        </w:rPr>
        <w:t xml:space="preserve">7.1</w:t>
      </w:r>
      <w:r>
        <w:t xml:space="preserve"> </w:t>
      </w:r>
      <w:r>
        <w:t xml:space="preserve">(facts changed since your version (forest, isolation, load-aware, residual)): We built a platform that watches containerised microservices from outside, recovers their call graph and diagnoses incidents without labels. A collect…</w:t>
      </w:r>
    </w:p>
    <w:p>
      <w:pPr>
        <w:numPr>
          <w:ilvl w:val="0"/>
          <w:numId w:val="1008"/>
        </w:numPr>
        <w:pStyle w:val="Compact"/>
      </w:pPr>
      <w:r>
        <w:rPr>
          <w:bCs/>
          <w:b/>
        </w:rPr>
        <w:t xml:space="preserve">7.2</w:t>
      </w:r>
      <w:r>
        <w:t xml:space="preserve"> </w:t>
      </w:r>
      <w:r>
        <w:t xml:space="preserve">(numbers: current [</w:t>
      </w:r>
      <w:r>
        <w:t xml:space="preserve">‘</w:t>
      </w:r>
      <w:r>
        <w:t xml:space="preserve">15</w:t>
      </w:r>
      <w:r>
        <w:t xml:space="preserve">’</w:t>
      </w:r>
      <w:r>
        <w:t xml:space="preserve">,</w:t>
      </w:r>
      <w:r>
        <w:t xml:space="preserve"> </w:t>
      </w:r>
      <w:r>
        <w:t xml:space="preserve">‘</w:t>
      </w:r>
      <w:r>
        <w:t xml:space="preserve">18</w:t>
      </w:r>
      <w:r>
        <w:t xml:space="preserve">’</w:t>
      </w:r>
      <w:r>
        <w:t xml:space="preserve">] vs yours [</w:t>
      </w:r>
      <w:r>
        <w:t xml:space="preserve">‘</w:t>
      </w:r>
      <w:r>
        <w:t xml:space="preserve">16</w:t>
      </w:r>
      <w:r>
        <w:t xml:space="preserve">’</w:t>
      </w:r>
      <w:r>
        <w:t xml:space="preserve">,</w:t>
      </w:r>
      <w:r>
        <w:t xml:space="preserve"> </w:t>
      </w:r>
      <w:r>
        <w:t xml:space="preserve">‘</w:t>
      </w:r>
      <w:r>
        <w:t xml:space="preserve">19</w:t>
      </w:r>
      <w:r>
        <w:t xml:space="preserve">’</w:t>
      </w:r>
      <w:r>
        <w:t xml:space="preserve">]): Container facts matter most. Removing the docker stop fact costs 18 points on the real systems and 15 on the synthetic set.…</w:t>
      </w:r>
    </w:p>
    <w:p>
      <w:pPr>
        <w:numPr>
          <w:ilvl w:val="0"/>
          <w:numId w:val="1008"/>
        </w:numPr>
        <w:pStyle w:val="Compact"/>
      </w:pPr>
      <w:r>
        <w:rPr>
          <w:bCs/>
          <w:b/>
        </w:rPr>
        <w:t xml:space="preserve">7.2</w:t>
      </w:r>
      <w:r>
        <w:t xml:space="preserve"> </w:t>
      </w:r>
      <w:r>
        <w:t xml:space="preserve">(numbers: current [</w:t>
      </w:r>
      <w:r>
        <w:t xml:space="preserve">‘</w:t>
      </w:r>
      <w:r>
        <w:t xml:space="preserve">0.033</w:t>
      </w:r>
      <w:r>
        <w:t xml:space="preserve">’</w:t>
      </w:r>
      <w:r>
        <w:t xml:space="preserve">,</w:t>
      </w:r>
      <w:r>
        <w:t xml:space="preserve"> </w:t>
      </w:r>
      <w:r>
        <w:t xml:space="preserve">‘</w:t>
      </w:r>
      <w:r>
        <w:t xml:space="preserve">0.051</w:t>
      </w:r>
      <w:r>
        <w:t xml:space="preserve">’</w:t>
      </w:r>
      <w:r>
        <w:t xml:space="preserve">,</w:t>
      </w:r>
      <w:r>
        <w:t xml:space="preserve"> </w:t>
      </w:r>
      <w:r>
        <w:t xml:space="preserve">‘</w:t>
      </w:r>
      <w:r>
        <w:t xml:space="preserve">0.827</w:t>
      </w:r>
      <w:r>
        <w:t xml:space="preserve">’</w:t>
      </w:r>
      <w:r>
        <w:t xml:space="preserve">,</w:t>
      </w:r>
      <w:r>
        <w:t xml:space="preserve"> </w:t>
      </w:r>
      <w:r>
        <w:t xml:space="preserve">‘</w:t>
      </w:r>
      <w:r>
        <w:t xml:space="preserve">0.841</w:t>
      </w:r>
      <w:r>
        <w:t xml:space="preserve">’</w:t>
      </w:r>
      <w:r>
        <w:t xml:space="preserve">,</w:t>
      </w:r>
      <w:r>
        <w:t xml:space="preserve"> </w:t>
      </w:r>
      <w:r>
        <w:t xml:space="preserve">‘</w:t>
      </w:r>
      <w:r>
        <w:t xml:space="preserve">69</w:t>
      </w:r>
      <w:r>
        <w:t xml:space="preserve">’</w:t>
      </w:r>
      <w:r>
        <w:t xml:space="preserve">] vs yours [</w:t>
      </w:r>
      <w:r>
        <w:t xml:space="preserve">‘</w:t>
      </w:r>
      <w:r>
        <w:t xml:space="preserve">0.784</w:t>
      </w:r>
      <w:r>
        <w:t xml:space="preserve">’</w:t>
      </w:r>
      <w:r>
        <w:t xml:space="preserve">,</w:t>
      </w:r>
      <w:r>
        <w:t xml:space="preserve"> </w:t>
      </w:r>
      <w:r>
        <w:t xml:space="preserve">‘</w:t>
      </w:r>
      <w:r>
        <w:t xml:space="preserve">0.847</w:t>
      </w:r>
      <w:r>
        <w:t xml:space="preserve">’</w:t>
      </w:r>
      <w:r>
        <w:t xml:space="preserve">,</w:t>
      </w:r>
      <w:r>
        <w:t xml:space="preserve"> </w:t>
      </w:r>
      <w:r>
        <w:t xml:space="preserve">‘</w:t>
      </w:r>
      <w:r>
        <w:t xml:space="preserve">80</w:t>
      </w:r>
      <w:r>
        <w:t xml:space="preserve">’</w:t>
      </w:r>
      <w:r>
        <w:t xml:space="preserve">]): Learned propagation is better calibrated than fixed edge probabilities on 69 observed cascades (expected calibration error 0.033 against 0.051; AUROC …</w:t>
      </w:r>
    </w:p>
    <w:p>
      <w:pPr>
        <w:numPr>
          <w:ilvl w:val="0"/>
          <w:numId w:val="1008"/>
        </w:numPr>
        <w:pStyle w:val="Compact"/>
      </w:pPr>
      <w:r>
        <w:rPr>
          <w:bCs/>
          <w:b/>
        </w:rPr>
        <w:t xml:space="preserve">7.2</w:t>
      </w:r>
      <w:r>
        <w:t xml:space="preserve"> </w:t>
      </w:r>
      <w:r>
        <w:t xml:space="preserve">(numbers: current [</w:t>
      </w:r>
      <w:r>
        <w:t xml:space="preserve">‘</w:t>
      </w:r>
      <w:r>
        <w:t xml:space="preserve">27</w:t>
      </w:r>
      <w:r>
        <w:t xml:space="preserve">’</w:t>
      </w:r>
      <w:r>
        <w:t xml:space="preserve">,</w:t>
      </w:r>
      <w:r>
        <w:t xml:space="preserve"> </w:t>
      </w:r>
      <w:r>
        <w:t xml:space="preserve">‘</w:t>
      </w:r>
      <w:r>
        <w:t xml:space="preserve">31</w:t>
      </w:r>
      <w:r>
        <w:t xml:space="preserve">’</w:t>
      </w:r>
      <w:r>
        <w:t xml:space="preserve">] vs yours [</w:t>
      </w:r>
      <w:r>
        <w:t xml:space="preserve">‘</w:t>
      </w:r>
      <w:r>
        <w:t xml:space="preserve">28</w:t>
      </w:r>
      <w:r>
        <w:t xml:space="preserve">’</w:t>
      </w:r>
      <w:r>
        <w:t xml:space="preserve">,</w:t>
      </w:r>
      <w:r>
        <w:t xml:space="preserve"> </w:t>
      </w:r>
      <w:r>
        <w:t xml:space="preserve">‘</w:t>
      </w:r>
      <w:r>
        <w:t xml:space="preserve">31</w:t>
      </w:r>
      <w:r>
        <w:t xml:space="preserve">’</w:t>
      </w:r>
      <w:r>
        <w:t xml:space="preserve">]): Learned directions stay correct when service names carry no information (27 of 31 real pairs against none for the name rule), but they do not improve …</w:t>
      </w:r>
    </w:p>
    <w:p>
      <w:pPr>
        <w:numPr>
          <w:ilvl w:val="0"/>
          <w:numId w:val="1008"/>
        </w:numPr>
        <w:pStyle w:val="Compact"/>
      </w:pPr>
      <w:r>
        <w:rPr>
          <w:bCs/>
          <w:b/>
        </w:rPr>
        <w:t xml:space="preserve">7.2</w:t>
      </w:r>
      <w:r>
        <w:t xml:space="preserve"> </w:t>
      </w:r>
      <w:r>
        <w:t xml:space="preserve">(numbers: current [</w:t>
      </w:r>
      <w:r>
        <w:t xml:space="preserve">‘</w:t>
      </w:r>
      <w:r>
        <w:t xml:space="preserve">11.3</w:t>
      </w:r>
      <w:r>
        <w:t xml:space="preserve">’</w:t>
      </w:r>
      <w:r>
        <w:t xml:space="preserve">,</w:t>
      </w:r>
      <w:r>
        <w:t xml:space="preserve"> </w:t>
      </w:r>
      <w:r>
        <w:t xml:space="preserve">‘</w:t>
      </w:r>
      <w:r>
        <w:t xml:space="preserve">16</w:t>
      </w:r>
      <w:r>
        <w:t xml:space="preserve">’</w:t>
      </w:r>
      <w:r>
        <w:t xml:space="preserve">,</w:t>
      </w:r>
      <w:r>
        <w:t xml:space="preserve"> </w:t>
      </w:r>
      <w:r>
        <w:t xml:space="preserve">‘</w:t>
      </w:r>
      <w:r>
        <w:t xml:space="preserve">4.8</w:t>
      </w:r>
      <w:r>
        <w:t xml:space="preserve">’</w:t>
      </w:r>
      <w:r>
        <w:t xml:space="preserve">,</w:t>
      </w:r>
      <w:r>
        <w:t xml:space="preserve"> </w:t>
      </w:r>
      <w:r>
        <w:t xml:space="preserve">‘</w:t>
      </w:r>
      <w:r>
        <w:t xml:space="preserve">8</w:t>
      </w:r>
      <w:r>
        <w:t xml:space="preserve">’</w:t>
      </w:r>
      <w:r>
        <w:t xml:space="preserve">] vs yours [</w:t>
      </w:r>
      <w:r>
        <w:t xml:space="preserve">‘</w:t>
      </w:r>
      <w:r>
        <w:t xml:space="preserve">10.5</w:t>
      </w:r>
      <w:r>
        <w:t xml:space="preserve">’</w:t>
      </w:r>
      <w:r>
        <w:t xml:space="preserve">,</w:t>
      </w:r>
      <w:r>
        <w:t xml:space="preserve"> </w:t>
      </w:r>
      <w:r>
        <w:t xml:space="preserve">‘</w:t>
      </w:r>
      <w:r>
        <w:t xml:space="preserve">16</w:t>
      </w:r>
      <w:r>
        <w:t xml:space="preserve">’</w:t>
      </w:r>
      <w:r>
        <w:t xml:space="preserve">,</w:t>
      </w:r>
      <w:r>
        <w:t xml:space="preserve"> </w:t>
      </w:r>
      <w:r>
        <w:t xml:space="preserve">‘</w:t>
      </w:r>
      <w:r>
        <w:t xml:space="preserve">4.9</w:t>
      </w:r>
      <w:r>
        <w:t xml:space="preserve">’</w:t>
      </w:r>
      <w:r>
        <w:t xml:space="preserve">,</w:t>
      </w:r>
      <w:r>
        <w:t xml:space="preserve"> </w:t>
      </w:r>
      <w:r>
        <w:t xml:space="preserve">‘</w:t>
      </w:r>
      <w:r>
        <w:t xml:space="preserve">7</w:t>
      </w:r>
      <w:r>
        <w:t xml:space="preserve">’</w:t>
      </w:r>
      <w:r>
        <w:t xml:space="preserve">]): Change-point alarms cut the median detection delay on the real systems from 11.3 s to 4.8 s, at the price of more alarm time (8% to 16%).…</w:t>
      </w:r>
    </w:p>
    <w:p>
      <w:pPr>
        <w:numPr>
          <w:ilvl w:val="0"/>
          <w:numId w:val="1008"/>
        </w:numPr>
        <w:pStyle w:val="Compact"/>
      </w:pPr>
      <w:r>
        <w:rPr>
          <w:bCs/>
          <w:b/>
        </w:rPr>
        <w:t xml:space="preserve">7.2</w:t>
      </w:r>
      <w:r>
        <w:t xml:space="preserve"> </w:t>
      </w:r>
      <w:r>
        <w:t xml:space="preserve">(numbers: current [</w:t>
      </w:r>
      <w:r>
        <w:t xml:space="preserve">‘</w:t>
      </w:r>
      <w:r>
        <w:t xml:space="preserve">0.37</w:t>
      </w:r>
      <w:r>
        <w:t xml:space="preserve">’</w:t>
      </w:r>
      <w:r>
        <w:t xml:space="preserve">,</w:t>
      </w:r>
      <w:r>
        <w:t xml:space="preserve"> </w:t>
      </w:r>
      <w:r>
        <w:t xml:space="preserve">‘</w:t>
      </w:r>
      <w:r>
        <w:t xml:space="preserve">119</w:t>
      </w:r>
      <w:r>
        <w:t xml:space="preserve">’</w:t>
      </w:r>
      <w:r>
        <w:t xml:space="preserve">,</w:t>
      </w:r>
      <w:r>
        <w:t xml:space="preserve"> </w:t>
      </w:r>
      <w:r>
        <w:t xml:space="preserve">‘</w:t>
      </w:r>
      <w:r>
        <w:t xml:space="preserve">320</w:t>
      </w:r>
      <w:r>
        <w:t xml:space="preserve">’</w:t>
      </w:r>
      <w:r>
        <w:t xml:space="preserve">,</w:t>
      </w:r>
      <w:r>
        <w:t xml:space="preserve"> </w:t>
      </w:r>
      <w:r>
        <w:t xml:space="preserve">‘</w:t>
      </w:r>
      <w:r>
        <w:t xml:space="preserve">5</w:t>
      </w:r>
      <w:r>
        <w:t xml:space="preserve">’</w:t>
      </w:r>
      <w:r>
        <w:t xml:space="preserve">] vs yours [</w:t>
      </w:r>
      <w:r>
        <w:t xml:space="preserve">‘</w:t>
      </w:r>
      <w:r>
        <w:t xml:space="preserve">6</w:t>
      </w:r>
      <w:r>
        <w:t xml:space="preserve">’</w:t>
      </w:r>
      <w:r>
        <w:t xml:space="preserve">,</w:t>
      </w:r>
      <w:r>
        <w:t xml:space="preserve"> </w:t>
      </w:r>
      <w:r>
        <w:t xml:space="preserve">‘</w:t>
      </w:r>
      <w:r>
        <w:t xml:space="preserve">7</w:t>
      </w:r>
      <w:r>
        <w:t xml:space="preserve">’</w:t>
      </w:r>
      <w:r>
        <w:t xml:space="preserve">]): The pipeline costs about 0.37 ms per service per five-second window (about 5 ms for the systems tested, 119 ms for 320 services), linear in the number…</w:t>
      </w:r>
    </w:p>
    <w:p>
      <w:pPr>
        <w:numPr>
          <w:ilvl w:val="0"/>
          <w:numId w:val="1008"/>
        </w:numPr>
        <w:pStyle w:val="Compact"/>
      </w:pPr>
      <w:r>
        <w:rPr>
          <w:bCs/>
          <w:b/>
        </w:rPr>
        <w:t xml:space="preserve">7.3</w:t>
      </w:r>
      <w:r>
        <w:t xml:space="preserve"> </w:t>
      </w:r>
      <w:r>
        <w:t xml:space="preserve">(facts changed since your version (load-aware, workload)): A load-aware model of normal, found by comparing nine unsupervised models on fault-free workload recordings as well as on injected faults, and a hybri…</w:t>
      </w:r>
    </w:p>
    <w:p>
      <w:pPr>
        <w:numPr>
          <w:ilvl w:val="0"/>
          <w:numId w:val="1008"/>
        </w:numPr>
        <w:pStyle w:val="Compact"/>
      </w:pPr>
      <w:r>
        <w:rPr>
          <w:bCs/>
          <w:b/>
        </w:rPr>
        <w:t xml:space="preserve">7.3</w:t>
      </w:r>
      <w:r>
        <w:t xml:space="preserve"> </w:t>
      </w:r>
      <w:r>
        <w:t xml:space="preserve">(facts changed since your version (329)): A working platform with 339 automated tests, a traffic generator and host-diagnostic tools.…</w:t>
      </w:r>
    </w:p>
    <w:p>
      <w:pPr>
        <w:numPr>
          <w:ilvl w:val="0"/>
          <w:numId w:val="1008"/>
        </w:numPr>
        <w:pStyle w:val="Compact"/>
      </w:pPr>
      <w:r>
        <w:rPr>
          <w:bCs/>
          <w:b/>
        </w:rPr>
        <w:t xml:space="preserve">7.4</w:t>
      </w:r>
      <w:r>
        <w:t xml:space="preserve"> </w:t>
      </w:r>
      <w:r>
        <w:t xml:space="preserve">(your wording drops content our paragraph has (coverage 0.37)): Small teams running Docker Compose stacks that nobody wants to instrument can use the platform for on-call support. It also works as a first-line tria…</w:t>
      </w:r>
    </w:p>
    <w:p>
      <w:pPr>
        <w:numPr>
          <w:ilvl w:val="0"/>
          <w:numId w:val="1008"/>
        </w:numPr>
        <w:pStyle w:val="Compact"/>
      </w:pPr>
      <w:r>
        <w:rPr>
          <w:bCs/>
          <w:b/>
        </w:rPr>
        <w:t xml:space="preserve">7.5</w:t>
      </w:r>
      <w:r>
        <w:t xml:space="preserve"> </w:t>
      </w:r>
      <w:r>
        <w:t xml:space="preserve">(numbers: current [</w:t>
      </w:r>
      <w:r>
        <w:t xml:space="preserve">‘</w:t>
      </w:r>
      <w:r>
        <w:t xml:space="preserve">10</w:t>
      </w:r>
      <w:r>
        <w:t xml:space="preserve">’</w:t>
      </w:r>
      <w:r>
        <w:t xml:space="preserve">,</w:t>
      </w:r>
      <w:r>
        <w:t xml:space="preserve"> </w:t>
      </w:r>
      <w:r>
        <w:t xml:space="preserve">‘</w:t>
      </w:r>
      <w:r>
        <w:t xml:space="preserve">320</w:t>
      </w:r>
      <w:r>
        <w:t xml:space="preserve">’</w:t>
      </w:r>
      <w:r>
        <w:t xml:space="preserve">] vs yours [</w:t>
      </w:r>
      <w:r>
        <w:t xml:space="preserve">‘</w:t>
      </w:r>
      <w:r>
        <w:t xml:space="preserve">12</w:t>
      </w:r>
      <w:r>
        <w:t xml:space="preserve">’</w:t>
      </w:r>
      <w:r>
        <w:t xml:space="preserve">,</w:t>
      </w:r>
      <w:r>
        <w:t xml:space="preserve"> </w:t>
      </w:r>
      <w:r>
        <w:t xml:space="preserve">‘</w:t>
      </w:r>
      <w:r>
        <w:t xml:space="preserve">13</w:t>
      </w:r>
      <w:r>
        <w:t xml:space="preserve">’</w:t>
      </w:r>
      <w:r>
        <w:t xml:space="preserve">]): Synthetic scaling only. The cost was measured on random graphs of 10 to 320 services with synthetic readings, on a shared virtual machine; no real sys…</w:t>
      </w:r>
    </w:p>
    <w:p>
      <w:pPr>
        <w:numPr>
          <w:ilvl w:val="0"/>
          <w:numId w:val="1008"/>
        </w:numPr>
        <w:pStyle w:val="Compact"/>
      </w:pPr>
      <w:r>
        <w:rPr>
          <w:bCs/>
          <w:b/>
        </w:rPr>
        <w:t xml:space="preserve">7.6</w:t>
      </w:r>
      <w:r>
        <w:t xml:space="preserve"> </w:t>
      </w:r>
      <w:r>
        <w:t xml:space="preserve">(your wording drops content our paragraph has (coverage 0.55)): A larger campaign on more real systems with real multi-service cascades, a public labelled data set, and edge evidence kept in the recordings so that …</w:t>
      </w:r>
    </w:p>
    <w:p>
      <w:pPr>
        <w:pStyle w:val="FirstParagraph"/>
      </w:pPr>
      <w:r>
        <w:t xml:space="preserve">Also kept as current text (not comparable one to one): 20 paragraphs with short sentence would be lost, 24 paragraphs with formatted label, 29 paragraphs with math, 63 paragraphs with no matching sentence in your text. Those hold equations, bold labels or sentences your version does not have.</w:t>
      </w:r>
    </w:p>
    <w:bookmarkEnd w:id="29"/>
    <w:bookmarkEnd w:id="30"/>
    <w:bookmarkStart w:id="31" w:name="your-sentences-that-had-no-counterpart"/>
    <w:p>
      <w:pPr>
        <w:pStyle w:val="Heading2"/>
      </w:pPr>
      <w:r>
        <w:t xml:space="preserve">5. Your sentences that had no counterpart</w:t>
      </w:r>
    </w:p>
    <w:p>
      <w:pPr>
        <w:pStyle w:val="FirstParagraph"/>
      </w:pPr>
      <w:r>
        <w:t xml:space="preserve">412 of your sentences were not used. Most describe content that was cut, replaced or moved since your version (the old ML pipeline, the old results, the simulator, the long appendices, tables and code listings extracted as plain text). Count per chapter is in the table above.</w:t>
      </w:r>
    </w:p>
    <w:bookmarkEnd w:id="31"/>
    <w:bookmarkStart w:id="32" w:name="how-to-continue"/>
    <w:p>
      <w:pPr>
        <w:pStyle w:val="Heading2"/>
      </w:pPr>
      <w:r>
        <w:t xml:space="preserve">6. How to continue</w:t>
      </w:r>
    </w:p>
    <w:p>
      <w:pPr>
        <w:numPr>
          <w:ilvl w:val="0"/>
          <w:numId w:val="1009"/>
        </w:numPr>
        <w:pStyle w:val="Compact"/>
      </w:pPr>
      <w:r>
        <w:t xml:space="preserve">Open</w:t>
      </w:r>
      <w:r>
        <w:t xml:space="preserve"> </w:t>
      </w:r>
      <w:r>
        <w:rPr>
          <w:rStyle w:val="VerbatimChar"/>
        </w:rPr>
        <w:t xml:space="preserve">docs/Project_Report.docx</w:t>
      </w:r>
      <w:r>
        <w:t xml:space="preserve">. Text in your wording is already in place in the chapters above.</w:t>
      </w:r>
    </w:p>
    <w:p>
      <w:pPr>
        <w:numPr>
          <w:ilvl w:val="0"/>
          <w:numId w:val="1009"/>
        </w:numPr>
        <w:pStyle w:val="Compact"/>
      </w:pPr>
      <w:r>
        <w:t xml:space="preserve">Reword the paragraphs listed in section 4 yourself, keeping the current numbers and facts.</w:t>
      </w:r>
    </w:p>
    <w:p>
      <w:pPr>
        <w:numPr>
          <w:ilvl w:val="0"/>
          <w:numId w:val="1009"/>
        </w:numPr>
        <w:pStyle w:val="Compact"/>
      </w:pPr>
      <w:r>
        <w:t xml:space="preserve">Fix the four sentences in section 3 in your own copy if you reuse it.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2026-10-23T17:43:15Z</dcterms:created>
  <dcterms:modified xsi:type="dcterms:W3CDTF">2026-10-23T17:43:15Z</dcterms:modified>
</cp:coreProperties>
</file>

<file path=docProps/custom.xml><?xml version="1.0" encoding="utf-8"?>
<Properties xmlns="http://schemas.openxmlformats.org/officeDocument/2006/custom-properties" xmlns:vt="http://schemas.openxmlformats.org/officeDocument/2006/docPropsVTypes"/>
</file>