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b61a39634dd94c43dd98271854ad45430ebb655"/>
    <w:p>
      <w:pPr>
        <w:pStyle w:val="Heading1"/>
      </w:pPr>
      <w:r>
        <w:t xml:space="preserve">CA2 Individual Report — Restaurant Ordering, Pricing Rules, and Manufacturer Indexing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Submission field</w:t>
            </w:r>
          </w:p>
        </w:tc>
        <w:tc>
          <w:tcPr/>
          <w:p>
            <w:pPr>
              <w:pStyle w:val="Compact"/>
              <w:jc w:val="left"/>
            </w:pPr>
            <w:r>
              <w:t xml:space="preserve">Replace before submission</w:t>
            </w:r>
          </w:p>
        </w:tc>
      </w:tr>
      <w:tr>
        <w:tc>
          <w:tcPr/>
          <w:p>
            <w:pPr>
              <w:pStyle w:val="Compact"/>
              <w:jc w:val="left"/>
            </w:pPr>
            <w:r>
              <w:rPr>
                <w:bCs/>
                <w:b/>
              </w:rPr>
              <w:t xml:space="preserve">Student name</w:t>
            </w:r>
          </w:p>
        </w:tc>
        <w:tc>
          <w:tcPr/>
          <w:p>
            <w:pPr>
              <w:pStyle w:val="Compact"/>
              <w:jc w:val="left"/>
            </w:pPr>
            <w:r>
              <w:rPr>
                <w:rStyle w:val="VerbatimChar"/>
              </w:rPr>
              <w:t xml:space="preserve">[[REPLACE_WITH_YOUR_FULL_NAME]]</w:t>
            </w:r>
          </w:p>
        </w:tc>
      </w:tr>
      <w:tr>
        <w:tc>
          <w:tcPr/>
          <w:p>
            <w:pPr>
              <w:pStyle w:val="Compact"/>
              <w:jc w:val="left"/>
            </w:pPr>
            <w:r>
              <w:rPr>
                <w:bCs/>
                <w:b/>
              </w:rPr>
              <w:t xml:space="preserve">Student ID</w:t>
            </w:r>
          </w:p>
        </w:tc>
        <w:tc>
          <w:tcPr/>
          <w:p>
            <w:pPr>
              <w:pStyle w:val="Compact"/>
              <w:jc w:val="left"/>
            </w:pPr>
            <w:r>
              <w:rPr>
                <w:rStyle w:val="VerbatimChar"/>
              </w:rPr>
              <w:t xml:space="preserve">[[REPLACE_WITH_YOUR_P_NUMBER]]</w:t>
            </w:r>
          </w:p>
        </w:tc>
      </w:tr>
      <w:tr>
        <w:tc>
          <w:tcPr/>
          <w:p>
            <w:pPr>
              <w:pStyle w:val="Compact"/>
              <w:jc w:val="left"/>
            </w:pPr>
            <w:r>
              <w:rPr>
                <w:bCs/>
                <w:b/>
              </w:rPr>
              <w:t xml:space="preserve">Class</w:t>
            </w:r>
          </w:p>
        </w:tc>
        <w:tc>
          <w:tcPr/>
          <w:p>
            <w:pPr>
              <w:pStyle w:val="Compact"/>
              <w:jc w:val="left"/>
            </w:pPr>
            <w:r>
              <w:rPr>
                <w:rStyle w:val="VerbatimChar"/>
              </w:rPr>
              <w:t xml:space="preserve">[[REPLACE_WITH_YOUR_CLASS]]</w:t>
            </w:r>
          </w:p>
        </w:tc>
      </w:tr>
      <w:tr>
        <w:tc>
          <w:tcPr/>
          <w:p>
            <w:pPr>
              <w:pStyle w:val="Compact"/>
              <w:jc w:val="left"/>
            </w:pPr>
            <w:r>
              <w:rPr>
                <w:bCs/>
                <w:b/>
              </w:rPr>
              <w:t xml:space="preserve">GitHub repository</w:t>
            </w:r>
          </w:p>
        </w:tc>
        <w:tc>
          <w:tcPr/>
          <w:p>
            <w:pPr>
              <w:pStyle w:val="Compact"/>
              <w:jc w:val="left"/>
            </w:pPr>
            <w:r>
              <w:rPr>
                <w:rStyle w:val="VerbatimChar"/>
              </w:rPr>
              <w:t xml:space="preserve">https://github.com/[[YOUR_USERNAME]]/[[YOUR_REPOSITORY]]</w:t>
            </w:r>
          </w:p>
        </w:tc>
      </w:tr>
      <w:tr>
        <w:tc>
          <w:tcPr/>
          <w:p>
            <w:pPr>
              <w:pStyle w:val="Compact"/>
              <w:jc w:val="left"/>
            </w:pPr>
            <w:r>
              <w:rPr>
                <w:bCs/>
                <w:b/>
              </w:rPr>
              <w:t xml:space="preserve">Evidence-link base</w:t>
            </w:r>
          </w:p>
        </w:tc>
        <w:tc>
          <w:tcPr/>
          <w:p>
            <w:pPr>
              <w:pStyle w:val="Compact"/>
              <w:jc w:val="left"/>
            </w:pPr>
            <w:r>
              <w:rPr>
                <w:rStyle w:val="VerbatimChar"/>
              </w:rPr>
              <w:t xml:space="preserve">https://github.com/[[YOUR_USERNAME]]/[[YOUR_REPOSITORY]]/blob/main/</w:t>
            </w:r>
          </w:p>
        </w:tc>
      </w:tr>
    </w:tbl>
    <w:p>
      <w:pPr>
        <w:pStyle w:val="BlockText"/>
      </w:pPr>
      <w:r>
        <w:rPr>
          <w:bCs/>
          <w:b/>
        </w:rPr>
        <w:t xml:space="preserve">Submission integrity note.</w:t>
      </w:r>
      <w:r>
        <w:t xml:space="preserve"> </w:t>
      </w:r>
      <w:r>
        <w:t xml:space="preserve">Replace the identity and GitHub placeholders, push this exact final source to the repository requested by the lecturer, and insert screenshots from your own restored database and application session. No personal identity, repository URL, or student-local screenshot has been invented in this report.</w:t>
      </w:r>
    </w:p>
    <w:bookmarkStart w:id="30" w:name="database-design-and-orm-modelling"/>
    <w:p>
      <w:pPr>
        <w:pStyle w:val="Heading2"/>
      </w:pPr>
      <w:r>
        <w:t xml:space="preserve">1. Database Design and ORM Modelling</w:t>
      </w:r>
    </w:p>
    <w:p>
      <w:pPr>
        <w:pStyle w:val="FirstParagraph"/>
      </w:pPr>
      <w:r>
        <w:t xml:space="preserve">The solution keeps the five original restaurant tables (</w:t>
      </w:r>
      <w:r>
        <w:rPr>
          <w:rStyle w:val="VerbatimChar"/>
        </w:rPr>
        <w:t xml:space="preserve">member</w:t>
      </w:r>
      <w:r>
        <w:t xml:space="preserve">,</w:t>
      </w:r>
      <w:r>
        <w:t xml:space="preserve"> </w:t>
      </w:r>
      <w:r>
        <w:rPr>
          <w:rStyle w:val="VerbatimChar"/>
        </w:rPr>
        <w:t xml:space="preserve">member_role</w:t>
      </w:r>
      <w:r>
        <w:t xml:space="preserve">,</w:t>
      </w:r>
      <w:r>
        <w:t xml:space="preserve"> </w:t>
      </w:r>
      <w:r>
        <w:rPr>
          <w:rStyle w:val="VerbatimChar"/>
        </w:rPr>
        <w:t xml:space="preserve">product</w:t>
      </w:r>
      <w:r>
        <w:t xml:space="preserve">,</w:t>
      </w:r>
      <w:r>
        <w:t xml:space="preserve"> </w:t>
      </w:r>
      <w:r>
        <w:rPr>
          <w:rStyle w:val="VerbatimChar"/>
        </w:rPr>
        <w:t xml:space="preserve">sale_order</w:t>
      </w:r>
      <w:r>
        <w:t xml:space="preserve">, and</w:t>
      </w:r>
      <w:r>
        <w:t xml:space="preserve"> </w:t>
      </w:r>
      <w:r>
        <w:rPr>
          <w:rStyle w:val="VerbatimChar"/>
        </w:rPr>
        <w:t xml:space="preserve">sale_order_item</w:t>
      </w:r>
      <w:r>
        <w:t xml:space="preserve">) structurally unchanged. It adds the required</w:t>
      </w:r>
      <w:r>
        <w:t xml:space="preserve"> </w:t>
      </w:r>
      <w:r>
        <w:rPr>
          <w:bCs/>
          <w:b/>
        </w:rPr>
        <w:t xml:space="preserve">Cart</w:t>
      </w:r>
      <w:r>
        <w:t xml:space="preserve"> </w:t>
      </w:r>
      <w:r>
        <w:t xml:space="preserve">and</w:t>
      </w:r>
      <w:r>
        <w:t xml:space="preserve"> </w:t>
      </w:r>
      <w:r>
        <w:rPr>
          <w:bCs/>
          <w:b/>
        </w:rPr>
        <w:t xml:space="preserve">CartItem</w:t>
      </w:r>
      <w:r>
        <w:t xml:space="preserve"> </w:t>
      </w:r>
      <w:r>
        <w:t xml:space="preserve">entities, two pricing-policy entities (</w:t>
      </w:r>
      <w:r>
        <w:rPr>
          <w:bCs/>
          <w:b/>
        </w:rPr>
        <w:t xml:space="preserve">PricingRule</w:t>
      </w:r>
      <w:r>
        <w:t xml:space="preserve"> </w:t>
      </w:r>
      <w:r>
        <w:t xml:space="preserve">and</w:t>
      </w:r>
      <w:r>
        <w:t xml:space="preserve"> </w:t>
      </w:r>
      <w:r>
        <w:rPr>
          <w:bCs/>
          <w:b/>
        </w:rPr>
        <w:t xml:space="preserve">OrderPricing</w:t>
      </w:r>
      <w:r>
        <w:t xml:space="preserve">), and two optional customer-voucher entities (</w:t>
      </w:r>
      <w:r>
        <w:rPr>
          <w:bCs/>
          <w:b/>
        </w:rPr>
        <w:t xml:space="preserve">Voucher</w:t>
      </w:r>
      <w:r>
        <w:t xml:space="preserve"> </w:t>
      </w:r>
      <w:r>
        <w:t xml:space="preserve">and</w:t>
      </w:r>
      <w:r>
        <w:t xml:space="preserve"> </w:t>
      </w:r>
      <w:r>
        <w:rPr>
          <w:bCs/>
          <w:b/>
        </w:rPr>
        <w:t xml:space="preserve">CartVoucher</w:t>
      </w:r>
      <w:r>
        <w:t xml:space="preserve">). This design follows the CA2 instruction to use ORM models for cart management and supports data-driven product and delivery/service incentives without modifying an original restaurant table.</w:t>
      </w:r>
      <w:r>
        <w:t xml:space="preserve"> </w:t>
      </w:r>
      <w:hyperlink r:id="rId20">
        <w:r>
          <w:rPr>
            <w:rStyle w:val="Hyperlink"/>
          </w:rPr>
          <w:t xml:space="preserve">1</w:t>
        </w:r>
      </w:hyperlink>
    </w:p>
    <w:p>
      <w:pPr>
        <w:pStyle w:val="CaptionedFigure"/>
      </w:pPr>
      <w:r>
        <w:drawing>
          <wp:inline>
            <wp:extent cx="5334000" cy="3302976"/>
            <wp:effectExtent b="0" l="0" r="0" t="0"/>
            <wp:docPr descr="Final CA2 Entity Relationship Diagram" title="" id="22" name="Picture"/>
            <a:graphic>
              <a:graphicData uri="http://schemas.openxmlformats.org/drawingml/2006/picture">
                <pic:pic>
                  <pic:nvPicPr>
                    <pic:cNvPr descr="erd_ca2.png" id="23" name="Picture"/>
                    <pic:cNvPicPr>
                      <a:picLocks noChangeArrowheads="1" noChangeAspect="1"/>
                    </pic:cNvPicPr>
                  </pic:nvPicPr>
                  <pic:blipFill>
                    <a:blip r:embed="rId21"/>
                    <a:stretch>
                      <a:fillRect/>
                    </a:stretch>
                  </pic:blipFill>
                  <pic:spPr bwMode="auto">
                    <a:xfrm>
                      <a:off x="0" y="0"/>
                      <a:ext cx="5334000" cy="3302976"/>
                    </a:xfrm>
                    <a:prstGeom prst="rect">
                      <a:avLst/>
                    </a:prstGeom>
                    <a:noFill/>
                    <a:ln w="9525">
                      <a:noFill/>
                      <a:headEnd/>
                      <a:tailEnd/>
                    </a:ln>
                  </pic:spPr>
                </pic:pic>
              </a:graphicData>
            </a:graphic>
          </wp:inline>
        </w:drawing>
      </w:r>
    </w:p>
    <w:p>
      <w:pPr>
        <w:pStyle w:val="ImageCaption"/>
      </w:pPr>
      <w:r>
        <w:t xml:space="preserve">Final CA2 Entity Relationship Diagram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New entity</w:t>
            </w:r>
          </w:p>
        </w:tc>
        <w:tc>
          <w:tcPr/>
          <w:p>
            <w:pPr>
              <w:pStyle w:val="Compact"/>
              <w:jc w:val="left"/>
            </w:pPr>
            <w:r>
              <w:t xml:space="preserve">Key attributes and constraints</w:t>
            </w:r>
          </w:p>
        </w:tc>
        <w:tc>
          <w:tcPr/>
          <w:p>
            <w:pPr>
              <w:pStyle w:val="Compact"/>
              <w:jc w:val="left"/>
            </w:pPr>
            <w:r>
              <w:t xml:space="preserve">Relationship and rationale</w:t>
            </w:r>
          </w:p>
        </w:tc>
      </w:tr>
      <w:tr>
        <w:tc>
          <w:tcPr/>
          <w:p>
            <w:pPr>
              <w:pStyle w:val="Compact"/>
              <w:jc w:val="left"/>
            </w:pPr>
            <w:r>
              <w:rPr>
                <w:rStyle w:val="VerbatimChar"/>
              </w:rPr>
              <w:t xml:space="preserve">cart</w:t>
            </w:r>
          </w:p>
        </w:tc>
        <w:tc>
          <w:tcPr/>
          <w:p>
            <w:pPr>
              <w:pStyle w:val="Compact"/>
              <w:jc w:val="left"/>
            </w:pPr>
            <w:r>
              <w:rPr>
                <w:rStyle w:val="VerbatimChar"/>
              </w:rPr>
              <w:t xml:space="preserve">cart_id</w:t>
            </w:r>
            <w:r>
              <w:t xml:space="preserve">,</w:t>
            </w:r>
            <w:r>
              <w:t xml:space="preserve"> </w:t>
            </w:r>
            <w:r>
              <w:rPr>
                <w:rStyle w:val="VerbatimChar"/>
              </w:rPr>
              <w:t xml:space="preserve">member_id</w:t>
            </w:r>
            <w:r>
              <w:t xml:space="preserve">,</w:t>
            </w:r>
            <w:r>
              <w:t xml:space="preserve"> </w:t>
            </w:r>
            <w:r>
              <w:rPr>
                <w:rStyle w:val="VerbatimChar"/>
              </w:rPr>
              <w:t xml:space="preserve">status</w:t>
            </w:r>
            <w:r>
              <w:t xml:space="preserve">, timestamps; partial unique index ensures one active cart per member.</w:t>
            </w:r>
          </w:p>
        </w:tc>
        <w:tc>
          <w:tcPr/>
          <w:p>
            <w:pPr>
              <w:pStyle w:val="Compact"/>
              <w:jc w:val="left"/>
            </w:pPr>
            <w:r>
              <w:t xml:space="preserve">A member owns carts. Cart data is mutable and independent from historical orders.</w:t>
            </w:r>
          </w:p>
        </w:tc>
      </w:tr>
      <w:tr>
        <w:tc>
          <w:tcPr/>
          <w:p>
            <w:pPr>
              <w:pStyle w:val="Compact"/>
              <w:jc w:val="left"/>
            </w:pPr>
            <w:r>
              <w:rPr>
                <w:rStyle w:val="VerbatimChar"/>
              </w:rPr>
              <w:t xml:space="preserve">cart_item</w:t>
            </w:r>
          </w:p>
        </w:tc>
        <w:tc>
          <w:tcPr/>
          <w:p>
            <w:pPr>
              <w:pStyle w:val="Compact"/>
              <w:jc w:val="left"/>
            </w:pPr>
            <w:r>
              <w:rPr>
                <w:rStyle w:val="VerbatimChar"/>
              </w:rPr>
              <w:t xml:space="preserve">cart_item_id</w:t>
            </w:r>
            <w:r>
              <w:t xml:space="preserve">,</w:t>
            </w:r>
            <w:r>
              <w:t xml:space="preserve"> </w:t>
            </w:r>
            <w:r>
              <w:rPr>
                <w:rStyle w:val="VerbatimChar"/>
              </w:rPr>
              <w:t xml:space="preserve">cart_id</w:t>
            </w:r>
            <w:r>
              <w:t xml:space="preserve">,</w:t>
            </w:r>
            <w:r>
              <w:t xml:space="preserve"> </w:t>
            </w:r>
            <w:r>
              <w:rPr>
                <w:rStyle w:val="VerbatimChar"/>
              </w:rPr>
              <w:t xml:space="preserve">product_id</w:t>
            </w:r>
            <w:r>
              <w:t xml:space="preserve">, positive</w:t>
            </w:r>
            <w:r>
              <w:t xml:space="preserve"> </w:t>
            </w:r>
            <w:r>
              <w:rPr>
                <w:rStyle w:val="VerbatimChar"/>
              </w:rPr>
              <w:t xml:space="preserve">quantity</w:t>
            </w:r>
            <w:r>
              <w:t xml:space="preserve">; unique</w:t>
            </w:r>
            <w:r>
              <w:t xml:space="preserve"> </w:t>
            </w:r>
            <w:r>
              <w:rPr>
                <w:rStyle w:val="VerbatimChar"/>
              </w:rPr>
              <w:t xml:space="preserve">(cart_id, product_id)</w:t>
            </w:r>
            <w:r>
              <w:t xml:space="preserve">.</w:t>
            </w:r>
          </w:p>
        </w:tc>
        <w:tc>
          <w:tcPr/>
          <w:p>
            <w:pPr>
              <w:pStyle w:val="Compact"/>
              <w:jc w:val="left"/>
            </w:pPr>
            <w:r>
              <w:t xml:space="preserve">A cart contains product lines. The uniqueness rule means adding the same product increments quantity through Prisma</w:t>
            </w:r>
            <w:r>
              <w:t xml:space="preserve"> </w:t>
            </w:r>
            <w:r>
              <w:rPr>
                <w:rStyle w:val="VerbatimChar"/>
              </w:rPr>
              <w:t xml:space="preserve">upsert</w:t>
            </w:r>
            <w:r>
              <w:t xml:space="preserve"> </w:t>
            </w:r>
            <w:r>
              <w:t xml:space="preserve">rather than duplicating rows.</w:t>
            </w:r>
          </w:p>
        </w:tc>
      </w:tr>
      <w:tr>
        <w:tc>
          <w:tcPr/>
          <w:p>
            <w:pPr>
              <w:pStyle w:val="Compact"/>
              <w:jc w:val="left"/>
            </w:pPr>
            <w:r>
              <w:rPr>
                <w:rStyle w:val="VerbatimChar"/>
              </w:rPr>
              <w:t xml:space="preserve">pricing_rule</w:t>
            </w:r>
          </w:p>
        </w:tc>
        <w:tc>
          <w:tcPr/>
          <w:p>
            <w:pPr>
              <w:pStyle w:val="Compact"/>
              <w:jc w:val="left"/>
            </w:pPr>
            <w:r>
              <w:t xml:space="preserve">Scope, type, optional product target, quantity/cart thresholds, discount percentage, delivery fee, priority, active state.</w:t>
            </w:r>
          </w:p>
        </w:tc>
        <w:tc>
          <w:tcPr/>
          <w:p>
            <w:pPr>
              <w:pStyle w:val="Compact"/>
              <w:jc w:val="left"/>
            </w:pPr>
            <w:r>
              <w:t xml:space="preserve">Represents configurable product-quantity, cart-value, and delivery-tier policies. New tiers can be added in data by an administrator.</w:t>
            </w:r>
          </w:p>
        </w:tc>
      </w:tr>
      <w:tr>
        <w:tc>
          <w:tcPr/>
          <w:p>
            <w:pPr>
              <w:pStyle w:val="Compact"/>
              <w:jc w:val="left"/>
            </w:pPr>
            <w:r>
              <w:rPr>
                <w:rStyle w:val="VerbatimChar"/>
              </w:rPr>
              <w:t xml:space="preserve">voucher</w:t>
            </w:r>
          </w:p>
        </w:tc>
        <w:tc>
          <w:tcPr/>
          <w:p>
            <w:pPr>
              <w:pStyle w:val="Compact"/>
              <w:jc w:val="left"/>
            </w:pPr>
            <w:r>
              <w:t xml:space="preserve">Unique code, name, type (</w:t>
            </w:r>
            <w:r>
              <w:rPr>
                <w:rStyle w:val="VerbatimChar"/>
              </w:rPr>
              <w:t xml:space="preserve">PERCENT</w:t>
            </w:r>
            <w:r>
              <w:t xml:space="preserve">,</w:t>
            </w:r>
            <w:r>
              <w:t xml:space="preserve"> </w:t>
            </w:r>
            <w:r>
              <w:rPr>
                <w:rStyle w:val="VerbatimChar"/>
              </w:rPr>
              <w:t xml:space="preserve">FIXED</w:t>
            </w:r>
            <w:r>
              <w:t xml:space="preserve">, or</w:t>
            </w:r>
            <w:r>
              <w:t xml:space="preserve"> </w:t>
            </w:r>
            <w:r>
              <w:rPr>
                <w:rStyle w:val="VerbatimChar"/>
              </w:rPr>
              <w:t xml:space="preserve">FREE_DELIVERY</w:t>
            </w:r>
            <w:r>
              <w:t xml:space="preserve">), value, threshold, active state, description.</w:t>
            </w:r>
          </w:p>
        </w:tc>
        <w:tc>
          <w:tcPr/>
          <w:p>
            <w:pPr>
              <w:pStyle w:val="Compact"/>
              <w:jc w:val="left"/>
            </w:pPr>
            <w:r>
              <w:t xml:space="preserve">Holds optional reusable customer offers in a new table without changing the restaurant tables.</w:t>
            </w:r>
          </w:p>
        </w:tc>
      </w:tr>
      <w:tr>
        <w:tc>
          <w:tcPr/>
          <w:p>
            <w:pPr>
              <w:pStyle w:val="Compact"/>
              <w:jc w:val="left"/>
            </w:pPr>
            <w:r>
              <w:rPr>
                <w:rStyle w:val="VerbatimChar"/>
              </w:rPr>
              <w:t xml:space="preserve">cart_voucher</w:t>
            </w:r>
          </w:p>
        </w:tc>
        <w:tc>
          <w:tcPr/>
          <w:p>
            <w:pPr>
              <w:pStyle w:val="Compact"/>
              <w:jc w:val="left"/>
            </w:pPr>
            <w:r>
              <w:rPr>
                <w:rStyle w:val="VerbatimChar"/>
              </w:rPr>
              <w:t xml:space="preserve">cart_id</w:t>
            </w:r>
            <w:r>
              <w:t xml:space="preserve"> </w:t>
            </w:r>
            <w:r>
              <w:t xml:space="preserve">is the primary key;</w:t>
            </w:r>
            <w:r>
              <w:t xml:space="preserve"> </w:t>
            </w:r>
            <w:r>
              <w:rPr>
                <w:rStyle w:val="VerbatimChar"/>
              </w:rPr>
              <w:t xml:space="preserve">voucher_id</w:t>
            </w:r>
            <w:r>
              <w:t xml:space="preserve"> </w:t>
            </w:r>
            <w:r>
              <w:t xml:space="preserve">is a foreign key.</w:t>
            </w:r>
          </w:p>
        </w:tc>
        <w:tc>
          <w:tcPr/>
          <w:p>
            <w:pPr>
              <w:pStyle w:val="Compact"/>
              <w:jc w:val="left"/>
            </w:pPr>
            <w:r>
              <w:t xml:space="preserve">Gives each active cart zero or one selected voucher, which a customer can select or clear.</w:t>
            </w:r>
          </w:p>
        </w:tc>
      </w:tr>
      <w:tr>
        <w:tc>
          <w:tcPr/>
          <w:p>
            <w:pPr>
              <w:pStyle w:val="Compact"/>
              <w:jc w:val="left"/>
            </w:pPr>
            <w:r>
              <w:rPr>
                <w:rStyle w:val="VerbatimChar"/>
              </w:rPr>
              <w:t xml:space="preserve">order_pricing</w:t>
            </w:r>
          </w:p>
        </w:tc>
        <w:tc>
          <w:tcPr/>
          <w:p>
            <w:pPr>
              <w:pStyle w:val="Compact"/>
              <w:jc w:val="left"/>
            </w:pPr>
            <w:r>
              <w:t xml:space="preserve">One</w:t>
            </w:r>
            <w:r>
              <w:t xml:space="preserve"> </w:t>
            </w:r>
            <w:r>
              <w:rPr>
                <w:rStyle w:val="VerbatimChar"/>
              </w:rPr>
              <w:t xml:space="preserve">order_id</w:t>
            </w:r>
            <w:r>
              <w:t xml:space="preserve">, item subtotal, product/cart discounts, voucher code/savings, delivery fee/savings, final total, JSON pricing snapshot.</w:t>
            </w:r>
          </w:p>
        </w:tc>
        <w:tc>
          <w:tcPr/>
          <w:p>
            <w:pPr>
              <w:pStyle w:val="Compact"/>
              <w:jc w:val="left"/>
            </w:pPr>
            <w:r>
              <w:t xml:space="preserve">Stores the immutable calculated result for a newly created order without altering the original</w:t>
            </w:r>
            <w:r>
              <w:t xml:space="preserve"> </w:t>
            </w:r>
            <w:r>
              <w:rPr>
                <w:rStyle w:val="VerbatimChar"/>
              </w:rPr>
              <w:t xml:space="preserve">sale_order</w:t>
            </w:r>
            <w:r>
              <w:t xml:space="preserve"> </w:t>
            </w:r>
            <w:r>
              <w:t xml:space="preserve">table.</w:t>
            </w:r>
          </w:p>
        </w:tc>
      </w:tr>
    </w:tbl>
    <w:p>
      <w:pPr>
        <w:pStyle w:val="BodyText"/>
      </w:pPr>
      <w:r>
        <w:t xml:space="preserve">The Prisma schema maps all original and new relations using</w:t>
      </w:r>
      <w:r>
        <w:t xml:space="preserve"> </w:t>
      </w:r>
      <w:r>
        <w:rPr>
          <w:rStyle w:val="VerbatimChar"/>
        </w:rPr>
        <w:t xml:space="preserve">@map</w:t>
      </w:r>
      <w:r>
        <w:t xml:space="preserve"> </w:t>
      </w:r>
      <w:r>
        <w:t xml:space="preserve">and</w:t>
      </w:r>
      <w:r>
        <w:t xml:space="preserve"> </w:t>
      </w:r>
      <w:r>
        <w:rPr>
          <w:rStyle w:val="VerbatimChar"/>
        </w:rPr>
        <w:t xml:space="preserve">@@map</w:t>
      </w:r>
      <w:r>
        <w:t xml:space="preserve">. Cart operations use the Prisma methods taught in the ORM practicals:</w:t>
      </w:r>
      <w:r>
        <w:t xml:space="preserve"> </w:t>
      </w:r>
      <w:r>
        <w:rPr>
          <w:rStyle w:val="VerbatimChar"/>
        </w:rPr>
        <w:t xml:space="preserve">findFirst</w:t>
      </w:r>
      <w:r>
        <w:t xml:space="preserve">,</w:t>
      </w:r>
      <w:r>
        <w:t xml:space="preserve"> </w:t>
      </w:r>
      <w:r>
        <w:rPr>
          <w:rStyle w:val="VerbatimChar"/>
        </w:rPr>
        <w:t xml:space="preserve">create</w:t>
      </w:r>
      <w:r>
        <w:t xml:space="preserve">,</w:t>
      </w:r>
      <w:r>
        <w:t xml:space="preserve"> </w:t>
      </w:r>
      <w:r>
        <w:rPr>
          <w:rStyle w:val="VerbatimChar"/>
        </w:rPr>
        <w:t xml:space="preserve">upsert</w:t>
      </w:r>
      <w:r>
        <w:t xml:space="preserve">,</w:t>
      </w:r>
      <w:r>
        <w:t xml:space="preserve"> </w:t>
      </w:r>
      <w:r>
        <w:rPr>
          <w:rStyle w:val="VerbatimChar"/>
        </w:rPr>
        <w:t xml:space="preserve">update</w:t>
      </w:r>
      <w:r>
        <w:t xml:space="preserve">, and</w:t>
      </w:r>
      <w:r>
        <w:t xml:space="preserve"> </w:t>
      </w:r>
      <w:r>
        <w:rPr>
          <w:rStyle w:val="VerbatimChar"/>
        </w:rPr>
        <w:t xml:space="preserve">delete</w:t>
      </w:r>
      <w:r>
        <w:t xml:space="preserve">. The customer cart summary is calculated on the back end after the ORM query, not trusted from browser input.</w:t>
      </w:r>
      <w:r>
        <w:t xml:space="preserve"> </w:t>
      </w:r>
      <w:hyperlink r:id="rId24">
        <w:r>
          <w:rPr>
            <w:rStyle w:val="Hyperlink"/>
          </w:rPr>
          <w:t xml:space="preserve">2</w:t>
        </w:r>
      </w:hyperlink>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Repository path to link after pushing</w:t>
            </w:r>
          </w:p>
        </w:tc>
      </w:tr>
      <w:tr>
        <w:tc>
          <w:tcPr/>
          <w:p>
            <w:pPr>
              <w:pStyle w:val="Compact"/>
              <w:jc w:val="left"/>
            </w:pPr>
            <w:r>
              <w:t xml:space="preserve">Prisma models and relationships</w:t>
            </w:r>
          </w:p>
        </w:tc>
        <w:tc>
          <w:tcPr/>
          <w:p>
            <w:pPr>
              <w:pStyle w:val="Compact"/>
              <w:jc w:val="left"/>
            </w:pPr>
            <w:hyperlink r:id="rId25">
              <w:r>
                <w:rPr>
                  <w:rStyle w:val="VerbatimChar"/>
                </w:rPr>
                <w:t xml:space="preserve">prisma/schema.prisma</w:t>
              </w:r>
            </w:hyperlink>
          </w:p>
        </w:tc>
      </w:tr>
      <w:tr>
        <w:tc>
          <w:tcPr/>
          <w:p>
            <w:pPr>
              <w:pStyle w:val="Compact"/>
              <w:jc w:val="left"/>
            </w:pPr>
            <w:r>
              <w:t xml:space="preserve">Cart/CartItem migration and constraints</w:t>
            </w:r>
          </w:p>
        </w:tc>
        <w:tc>
          <w:tcPr/>
          <w:p>
            <w:pPr>
              <w:pStyle w:val="Compact"/>
              <w:jc w:val="left"/>
            </w:pPr>
            <w:hyperlink r:id="rId26">
              <w:r>
                <w:rPr>
                  <w:rStyle w:val="VerbatimChar"/>
                </w:rPr>
                <w:t xml:space="preserve">database/ca2_cart_checkout_indexes.sql</w:t>
              </w:r>
            </w:hyperlink>
          </w:p>
        </w:tc>
      </w:tr>
      <w:tr>
        <w:tc>
          <w:tcPr/>
          <w:p>
            <w:pPr>
              <w:pStyle w:val="Compact"/>
              <w:jc w:val="left"/>
            </w:pPr>
            <w:r>
              <w:t xml:space="preserve">Pricing and order-pricing migration</w:t>
            </w:r>
          </w:p>
        </w:tc>
        <w:tc>
          <w:tcPr/>
          <w:p>
            <w:pPr>
              <w:pStyle w:val="Compact"/>
              <w:jc w:val="left"/>
            </w:pPr>
            <w:hyperlink r:id="rId27">
              <w:r>
                <w:rPr>
                  <w:rStyle w:val="VerbatimChar"/>
                </w:rPr>
                <w:t xml:space="preserve">database/ca2_official_pricing_and_transactions.sql</w:t>
              </w:r>
            </w:hyperlink>
          </w:p>
        </w:tc>
      </w:tr>
      <w:tr>
        <w:tc>
          <w:tcPr/>
          <w:p>
            <w:pPr>
              <w:pStyle w:val="Compact"/>
              <w:jc w:val="left"/>
            </w:pPr>
            <w:r>
              <w:t xml:space="preserve">ERD source and PNG</w:t>
            </w:r>
          </w:p>
        </w:tc>
        <w:tc>
          <w:tcPr/>
          <w:p>
            <w:pPr>
              <w:pStyle w:val="Compact"/>
              <w:jc w:val="left"/>
            </w:pPr>
            <w:hyperlink r:id="rId28">
              <w:r>
                <w:rPr>
                  <w:rStyle w:val="VerbatimChar"/>
                </w:rPr>
                <w:t xml:space="preserve">docs/erd_ca2.mmd</w:t>
              </w:r>
            </w:hyperlink>
            <w:r>
              <w:t xml:space="preserve"> </w:t>
            </w:r>
            <w:r>
              <w:t xml:space="preserve">and</w:t>
            </w:r>
            <w:r>
              <w:t xml:space="preserve"> </w:t>
            </w:r>
            <w:hyperlink r:id="rId29">
              <w:r>
                <w:rPr>
                  <w:rStyle w:val="VerbatimChar"/>
                </w:rPr>
                <w:t xml:space="preserve">docs/erd_ca2.png</w:t>
              </w:r>
            </w:hyperlink>
          </w:p>
        </w:tc>
      </w:tr>
    </w:tbl>
    <w:p>
      <w:pPr>
        <w:pStyle w:val="BodyText"/>
      </w:pPr>
      <w:r>
        <w:rPr>
          <w:bCs/>
          <w:b/>
        </w:rPr>
        <w:t xml:space="preserve">Suggested self-rating:</w:t>
      </w:r>
      <w:r>
        <w:t xml:space="preserve"> </w:t>
      </w:r>
      <w:r>
        <w:rPr>
          <w:rStyle w:val="VerbatimChar"/>
        </w:rPr>
        <w:t xml:space="preserve">[[CONFIRM_SCORE]] / 5</w:t>
      </w:r>
    </w:p>
    <w:bookmarkEnd w:id="30"/>
    <w:bookmarkStart w:id="32" w:name="cart-management-feature-implementation"/>
    <w:p>
      <w:pPr>
        <w:pStyle w:val="Heading2"/>
      </w:pPr>
      <w:r>
        <w:t xml:space="preserve">2. Cart Management Feature Implementation</w:t>
      </w:r>
    </w:p>
    <w:p>
      <w:pPr>
        <w:pStyle w:val="FirstParagraph"/>
      </w:pPr>
      <w:r>
        <w:t xml:space="preserve">The end-to-end customer flow starts at</w:t>
      </w:r>
      <w:r>
        <w:t xml:space="preserve"> </w:t>
      </w:r>
      <w:r>
        <w:rPr>
          <w:rStyle w:val="VerbatimChar"/>
        </w:rPr>
        <w:t xml:space="preserve">/cart/create</w:t>
      </w:r>
      <w:r>
        <w:t xml:space="preserve">, which presents restaurant products and calls</w:t>
      </w:r>
      <w:r>
        <w:t xml:space="preserve"> </w:t>
      </w:r>
      <w:r>
        <w:rPr>
          <w:rStyle w:val="VerbatimChar"/>
        </w:rPr>
        <w:t xml:space="preserve">POST /cart/items</w:t>
      </w:r>
      <w:r>
        <w:t xml:space="preserve">. The protected Cart model obtains or creates the member’s active cart, validates product identity and a positive whole-number quantity, then uses Prisma</w:t>
      </w:r>
      <w:r>
        <w:t xml:space="preserve"> </w:t>
      </w:r>
      <w:r>
        <w:rPr>
          <w:rStyle w:val="VerbatimChar"/>
        </w:rPr>
        <w:t xml:space="preserve">upsert</w:t>
      </w:r>
      <w:r>
        <w:t xml:space="preserve"> </w:t>
      </w:r>
      <w:r>
        <w:t xml:space="preserve">to create or increment one cart item. The member retrieves the complete cart at</w:t>
      </w:r>
      <w:r>
        <w:t xml:space="preserve"> </w:t>
      </w:r>
      <w:r>
        <w:rPr>
          <w:rStyle w:val="VerbatimChar"/>
        </w:rPr>
        <w:t xml:space="preserve">/cart/retrieve/all</w:t>
      </w:r>
      <w:r>
        <w:t xml:space="preserve">, changes a single line through</w:t>
      </w:r>
      <w:r>
        <w:t xml:space="preserve"> </w:t>
      </w:r>
      <w:r>
        <w:rPr>
          <w:rStyle w:val="VerbatimChar"/>
        </w:rPr>
        <w:t xml:space="preserve">PATCH /cart/items/:cartItemId</w:t>
      </w:r>
      <w:r>
        <w:t xml:space="preserve">, and deletes one line through</w:t>
      </w:r>
      <w:r>
        <w:t xml:space="preserve"> </w:t>
      </w:r>
      <w:r>
        <w:rPr>
          <w:rStyle w:val="VerbatimChar"/>
        </w:rPr>
        <w:t xml:space="preserve">DELETE /cart/items/:cartItemId</w:t>
      </w:r>
      <w:r>
        <w:t xml:space="preserve">. The API returns a fresh server-side summary after each change.</w:t>
      </w:r>
      <w:r>
        <w:t xml:space="preserve"> </w:t>
      </w:r>
      <w:hyperlink r:id="rId20">
        <w:r>
          <w:rPr>
            <w:rStyle w:val="Hyperlink"/>
          </w:rPr>
          <w:t xml:space="preserve">1</w:t>
        </w:r>
      </w:hyperlink>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Implementation</w:t>
            </w:r>
          </w:p>
        </w:tc>
        <w:tc>
          <w:tcPr/>
          <w:p>
            <w:pPr>
              <w:pStyle w:val="Compact"/>
              <w:jc w:val="left"/>
            </w:pPr>
            <w:r>
              <w:t xml:space="preserve">CA2 purpose</w:t>
            </w:r>
          </w:p>
        </w:tc>
      </w:tr>
      <w:tr>
        <w:tc>
          <w:tcPr/>
          <w:p>
            <w:pPr>
              <w:pStyle w:val="Compact"/>
              <w:jc w:val="left"/>
            </w:pPr>
            <w:r>
              <w:t xml:space="preserve">Customer pages</w:t>
            </w:r>
          </w:p>
        </w:tc>
        <w:tc>
          <w:tcPr/>
          <w:p>
            <w:pPr>
              <w:pStyle w:val="Compact"/>
              <w:jc w:val="left"/>
            </w:pPr>
            <w:r>
              <w:rPr>
                <w:rStyle w:val="VerbatimChar"/>
              </w:rPr>
              <w:t xml:space="preserve">views/products.html</w:t>
            </w:r>
            <w:r>
              <w:t xml:space="preserve">,</w:t>
            </w:r>
            <w:r>
              <w:t xml:space="preserve"> </w:t>
            </w:r>
            <w:r>
              <w:rPr>
                <w:rStyle w:val="VerbatimChar"/>
              </w:rPr>
              <w:t xml:space="preserve">views/cart.html</w:t>
            </w:r>
            <w:r>
              <w:t xml:space="preserve">,</w:t>
            </w:r>
            <w:r>
              <w:t xml:space="preserve"> </w:t>
            </w:r>
            <w:r>
              <w:rPr>
                <w:rStyle w:val="VerbatimChar"/>
              </w:rPr>
              <w:t xml:space="preserve">views/checkout.html</w:t>
            </w:r>
          </w:p>
        </w:tc>
        <w:tc>
          <w:tcPr/>
          <w:p>
            <w:pPr>
              <w:pStyle w:val="Compact"/>
              <w:jc w:val="left"/>
            </w:pPr>
            <w:r>
              <w:t xml:space="preserve">Provides the required add, retrieve, update, delete, and end-to-end checkout interactions.</w:t>
            </w:r>
          </w:p>
        </w:tc>
      </w:tr>
      <w:tr>
        <w:tc>
          <w:tcPr/>
          <w:p>
            <w:pPr>
              <w:pStyle w:val="Compact"/>
              <w:jc w:val="left"/>
            </w:pPr>
            <w:r>
              <w:t xml:space="preserve">Protected routes</w:t>
            </w:r>
          </w:p>
        </w:tc>
        <w:tc>
          <w:tcPr/>
          <w:p>
            <w:pPr>
              <w:pStyle w:val="Compact"/>
              <w:jc w:val="left"/>
            </w:pPr>
            <w:r>
              <w:rPr>
                <w:rStyle w:val="VerbatimChar"/>
              </w:rPr>
              <w:t xml:space="preserve">routes/cart.js</w:t>
            </w:r>
          </w:p>
        </w:tc>
        <w:tc>
          <w:tcPr/>
          <w:p>
            <w:pPr>
              <w:pStyle w:val="Compact"/>
              <w:jc w:val="left"/>
            </w:pPr>
            <w:r>
              <w:t xml:space="preserve">Exposes create/retrieve pages and authenticated customer API endpoints.</w:t>
            </w:r>
          </w:p>
        </w:tc>
      </w:tr>
      <w:tr>
        <w:tc>
          <w:tcPr/>
          <w:p>
            <w:pPr>
              <w:pStyle w:val="Compact"/>
              <w:jc w:val="left"/>
            </w:pPr>
            <w:r>
              <w:t xml:space="preserve">Controller validation</w:t>
            </w:r>
          </w:p>
        </w:tc>
        <w:tc>
          <w:tcPr/>
          <w:p>
            <w:pPr>
              <w:pStyle w:val="Compact"/>
              <w:jc w:val="left"/>
            </w:pPr>
            <w:r>
              <w:rPr>
                <w:rStyle w:val="VerbatimChar"/>
              </w:rPr>
              <w:t xml:space="preserve">controllers/cartController.js</w:t>
            </w:r>
          </w:p>
        </w:tc>
        <w:tc>
          <w:tcPr/>
          <w:p>
            <w:pPr>
              <w:pStyle w:val="Compact"/>
              <w:jc w:val="left"/>
            </w:pPr>
            <w:r>
              <w:t xml:space="preserve">Rejects invalid IDs and non-integer/negative quantities before database operations.</w:t>
            </w:r>
          </w:p>
        </w:tc>
      </w:tr>
      <w:tr>
        <w:tc>
          <w:tcPr/>
          <w:p>
            <w:pPr>
              <w:pStyle w:val="Compact"/>
              <w:jc w:val="left"/>
            </w:pPr>
            <w:r>
              <w:t xml:space="preserve">Prisma model</w:t>
            </w:r>
          </w:p>
        </w:tc>
        <w:tc>
          <w:tcPr/>
          <w:p>
            <w:pPr>
              <w:pStyle w:val="Compact"/>
              <w:jc w:val="left"/>
            </w:pPr>
            <w:r>
              <w:rPr>
                <w:rStyle w:val="VerbatimChar"/>
              </w:rPr>
              <w:t xml:space="preserve">models/Cart.js</w:t>
            </w:r>
          </w:p>
        </w:tc>
        <w:tc>
          <w:tcPr/>
          <w:p>
            <w:pPr>
              <w:pStyle w:val="Compact"/>
              <w:jc w:val="left"/>
            </w:pPr>
            <w:r>
              <w:t xml:space="preserve">Enforces active-cart ownership and performs ORM CRUD.</w:t>
            </w:r>
          </w:p>
        </w:tc>
      </w:tr>
      <w:tr>
        <w:tc>
          <w:tcPr/>
          <w:p>
            <w:pPr>
              <w:pStyle w:val="Compact"/>
              <w:jc w:val="left"/>
            </w:pPr>
            <w:r>
              <w:t xml:space="preserve">Database constraints</w:t>
            </w:r>
          </w:p>
        </w:tc>
        <w:tc>
          <w:tcPr/>
          <w:p>
            <w:pPr>
              <w:pStyle w:val="Compact"/>
              <w:jc w:val="left"/>
            </w:pPr>
            <w:r>
              <w:t xml:space="preserve">Cart/cart-item foreign keys, positive quantity check, unique product per cart</w:t>
            </w:r>
          </w:p>
        </w:tc>
        <w:tc>
          <w:tcPr/>
          <w:p>
            <w:pPr>
              <w:pStyle w:val="Compact"/>
              <w:jc w:val="left"/>
            </w:pPr>
            <w:r>
              <w:t xml:space="preserve">Prevents invalid rows even if a request bypasses browser controls.</w:t>
            </w:r>
          </w:p>
        </w:tc>
      </w:tr>
    </w:tbl>
    <w:p>
      <w:pPr>
        <w:pStyle w:val="BodyText"/>
      </w:pPr>
      <w:r>
        <w:t xml:space="preserve">The cart accepts an unavailable product so that the required transaction behaviour can be demonstrated. Availability is shown clearly in the cart. At checkout, available items are processed and removed; unavailable items remain in the active cart, rather than causing prior work to be lost. This matches the appendix scenarios in the CA2 brief.</w:t>
      </w:r>
      <w:r>
        <w:t xml:space="preserve"> </w:t>
      </w:r>
      <w:hyperlink r:id="rId20">
        <w:r>
          <w:rPr>
            <w:rStyle w:val="Hyperlink"/>
          </w:rPr>
          <w:t xml:space="preserve">1</w:t>
        </w:r>
      </w:hyperlink>
    </w:p>
    <w:bookmarkStart w:id="31" w:name="screenshot-evidence-to-insert"/>
    <w:p>
      <w:pPr>
        <w:pStyle w:val="Heading3"/>
      </w:pPr>
      <w:r>
        <w:t xml:space="preserve">Screenshot evidence to insert</w:t>
      </w:r>
    </w:p>
    <w:p>
      <w:pPr>
        <w:numPr>
          <w:ilvl w:val="0"/>
          <w:numId w:val="1001"/>
        </w:numPr>
        <w:pStyle w:val="Compact"/>
      </w:pPr>
      <w:r>
        <w:t xml:space="preserve">Add one available product from</w:t>
      </w:r>
      <w:r>
        <w:t xml:space="preserve"> </w:t>
      </w:r>
      <w:r>
        <w:rPr>
          <w:rStyle w:val="VerbatimChar"/>
        </w:rPr>
        <w:t xml:space="preserve">/cart/create</w:t>
      </w:r>
      <w:r>
        <w:t xml:space="preserve"> </w:t>
      </w:r>
      <w:r>
        <w:t xml:space="preserve">and show the success message/cart badge.</w:t>
      </w:r>
    </w:p>
    <w:p>
      <w:pPr>
        <w:numPr>
          <w:ilvl w:val="0"/>
          <w:numId w:val="1001"/>
        </w:numPr>
        <w:pStyle w:val="Compact"/>
      </w:pPr>
      <w:r>
        <w:t xml:space="preserve">Show</w:t>
      </w:r>
      <w:r>
        <w:t xml:space="preserve"> </w:t>
      </w:r>
      <w:r>
        <w:rPr>
          <w:rStyle w:val="VerbatimChar"/>
        </w:rPr>
        <w:t xml:space="preserve">/cart/retrieve/all</w:t>
      </w:r>
      <w:r>
        <w:t xml:space="preserve"> </w:t>
      </w:r>
      <w:r>
        <w:t xml:space="preserve">with at least two cart items, backend subtotals, quantity update controls, and a delete action.</w:t>
      </w:r>
    </w:p>
    <w:p>
      <w:pPr>
        <w:numPr>
          <w:ilvl w:val="0"/>
          <w:numId w:val="1001"/>
        </w:numPr>
        <w:pStyle w:val="Compact"/>
      </w:pPr>
      <w:r>
        <w:t xml:space="preserve">Show a server-side validation message by entering</w:t>
      </w:r>
      <w:r>
        <w:t xml:space="preserve"> </w:t>
      </w:r>
      <w:r>
        <w:rPr>
          <w:rStyle w:val="VerbatimChar"/>
        </w:rPr>
        <w:t xml:space="preserve">0</w:t>
      </w:r>
      <w:r>
        <w:t xml:space="preserve">, a negative value, or text in a request/quantity test.</w:t>
      </w:r>
    </w:p>
    <w:p>
      <w:pPr>
        <w:numPr>
          <w:ilvl w:val="0"/>
          <w:numId w:val="1001"/>
        </w:numPr>
        <w:pStyle w:val="Compact"/>
      </w:pPr>
      <w:r>
        <w:t xml:space="preserve">Show one unavailable item labelled as retained for partial processing.</w:t>
      </w:r>
    </w:p>
    <w:p>
      <w:pPr>
        <w:pStyle w:val="FirstParagraph"/>
      </w:pPr>
      <w:r>
        <w:rPr>
          <w:bCs/>
          <w:b/>
        </w:rPr>
        <w:t xml:space="preserve">Suggested self-rating:</w:t>
      </w:r>
      <w:r>
        <w:t xml:space="preserve"> </w:t>
      </w:r>
      <w:r>
        <w:rPr>
          <w:rStyle w:val="VerbatimChar"/>
        </w:rPr>
        <w:t xml:space="preserve">[[CONFIRM_SCORE]] / 5</w:t>
      </w:r>
    </w:p>
    <w:bookmarkEnd w:id="31"/>
    <w:bookmarkEnd w:id="32"/>
    <w:bookmarkStart w:id="40" w:name="X4b7d70f4d3756956feb47e161eca55beeabbec2"/>
    <w:p>
      <w:pPr>
        <w:pStyle w:val="Heading2"/>
      </w:pPr>
      <w:r>
        <w:t xml:space="preserve">3. Checkout, Stackable Discounts, Delivery Pricing, and Administration</w:t>
      </w:r>
    </w:p>
    <w:p>
      <w:pPr>
        <w:pStyle w:val="FirstParagraph"/>
      </w:pPr>
      <w:r>
        <w:t xml:space="preserve">The checkout preview is calculated by</w:t>
      </w:r>
      <w:r>
        <w:t xml:space="preserve"> </w:t>
      </w:r>
      <w:r>
        <w:rPr>
          <w:rStyle w:val="VerbatimChar"/>
        </w:rPr>
        <w:t xml:space="preserve">PricingService</w:t>
      </w:r>
      <w:r>
        <w:t xml:space="preserve"> </w:t>
      </w:r>
      <w:r>
        <w:t xml:space="preserve">on the server. It first evaluates all active automatic rules in</w:t>
      </w:r>
      <w:r>
        <w:t xml:space="preserve"> </w:t>
      </w:r>
      <w:r>
        <w:rPr>
          <w:rStyle w:val="VerbatimChar"/>
        </w:rPr>
        <w:t xml:space="preserve">pricing_rule</w:t>
      </w:r>
      <w:r>
        <w:t xml:space="preserve">: the highest eligible quantity tier per targeted product, then an eligible cart-value percentage discount against the post-product-discount subtotal, then the automatic delivery tier. The seeded tiers demonstrate</w:t>
      </w:r>
      <w:r>
        <w:t xml:space="preserve"> </w:t>
      </w:r>
      <w:r>
        <w:rPr>
          <w:rStyle w:val="VerbatimChar"/>
        </w:rPr>
        <w:t xml:space="preserve">$8</w:t>
      </w:r>
      <w:r>
        <w:t xml:space="preserve"> </w:t>
      </w:r>
      <w:r>
        <w:t xml:space="preserve">under</w:t>
      </w:r>
      <w:r>
        <w:t xml:space="preserve"> </w:t>
      </w:r>
      <w:r>
        <w:rPr>
          <w:rStyle w:val="VerbatimChar"/>
        </w:rPr>
        <w:t xml:space="preserve">$50</w:t>
      </w:r>
      <w:r>
        <w:t xml:space="preserve">,</w:t>
      </w:r>
      <w:r>
        <w:t xml:space="preserve"> </w:t>
      </w:r>
      <w:r>
        <w:rPr>
          <w:rStyle w:val="VerbatimChar"/>
        </w:rPr>
        <w:t xml:space="preserve">$5</w:t>
      </w:r>
      <w:r>
        <w:t xml:space="preserve"> </w:t>
      </w:r>
      <w:r>
        <w:t xml:space="preserve">from</w:t>
      </w:r>
      <w:r>
        <w:t xml:space="preserve"> </w:t>
      </w:r>
      <w:r>
        <w:rPr>
          <w:rStyle w:val="VerbatimChar"/>
        </w:rPr>
        <w:t xml:space="preserve">$50</w:t>
      </w:r>
      <w:r>
        <w:t xml:space="preserve"> </w:t>
      </w:r>
      <w:r>
        <w:t xml:space="preserve">to</w:t>
      </w:r>
      <w:r>
        <w:t xml:space="preserve"> </w:t>
      </w:r>
      <w:r>
        <w:rPr>
          <w:rStyle w:val="VerbatimChar"/>
        </w:rPr>
        <w:t xml:space="preserve">$99.99</w:t>
      </w:r>
      <w:r>
        <w:t xml:space="preserve">, and free delivery from</w:t>
      </w:r>
      <w:r>
        <w:t xml:space="preserve"> </w:t>
      </w:r>
      <w:r>
        <w:rPr>
          <w:rStyle w:val="VerbatimChar"/>
        </w:rPr>
        <w:t xml:space="preserve">$100</w:t>
      </w:r>
      <w:r>
        <w:t xml:space="preserve">. These automatic rules stack as required. After that sequence, the shopper may optionally select one active</w:t>
      </w:r>
      <w:r>
        <w:t xml:space="preserve"> </w:t>
      </w:r>
      <w:r>
        <w:rPr>
          <w:rStyle w:val="VerbatimChar"/>
        </w:rPr>
        <w:t xml:space="preserve">Voucher</w:t>
      </w:r>
      <w:r>
        <w:t xml:space="preserve"> </w:t>
      </w:r>
      <w:r>
        <w:t xml:space="preserve">in the Cart dropdown.</w:t>
      </w:r>
      <w:r>
        <w:t xml:space="preserve"> </w:t>
      </w:r>
      <w:r>
        <w:rPr>
          <w:rStyle w:val="VerbatimChar"/>
        </w:rPr>
        <w:t xml:space="preserve">PERCENT</w:t>
      </w:r>
      <w:r>
        <w:t xml:space="preserve"> </w:t>
      </w:r>
      <w:r>
        <w:t xml:space="preserve">and</w:t>
      </w:r>
      <w:r>
        <w:t xml:space="preserve"> </w:t>
      </w:r>
      <w:r>
        <w:rPr>
          <w:rStyle w:val="VerbatimChar"/>
        </w:rPr>
        <w:t xml:space="preserve">FIXED</w:t>
      </w:r>
      <w:r>
        <w:t xml:space="preserve"> </w:t>
      </w:r>
      <w:r>
        <w:t xml:space="preserve">vouchers reduce the automatic discounted items total;</w:t>
      </w:r>
      <w:r>
        <w:t xml:space="preserve"> </w:t>
      </w:r>
      <w:r>
        <w:rPr>
          <w:rStyle w:val="VerbatimChar"/>
        </w:rPr>
        <w:t xml:space="preserve">FREE_DELIVERY</w:t>
      </w:r>
      <w:r>
        <w:t xml:space="preserve"> </w:t>
      </w:r>
      <w:r>
        <w:t xml:space="preserve">waives the already-selected delivery-tier fee. A voucher cannot change the automatic delivery tier.</w:t>
      </w:r>
      <w:r>
        <w:t xml:space="preserve"> </w:t>
      </w:r>
      <w:hyperlink r:id="rId20">
        <w:r>
          <w:rPr>
            <w:rStyle w:val="Hyperlink"/>
          </w:rPr>
          <w:t xml:space="preserve">1</w:t>
        </w:r>
      </w:hyperlink>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Requirement</w:t>
            </w:r>
          </w:p>
        </w:tc>
        <w:tc>
          <w:tcPr/>
          <w:p>
            <w:pPr>
              <w:pStyle w:val="Compact"/>
              <w:jc w:val="left"/>
            </w:pPr>
            <w:r>
              <w:t xml:space="preserve">Final implementation</w:t>
            </w:r>
          </w:p>
        </w:tc>
        <w:tc>
          <w:tcPr/>
          <w:p>
            <w:pPr>
              <w:pStyle w:val="Compact"/>
              <w:jc w:val="left"/>
            </w:pPr>
            <w:r>
              <w:t xml:space="preserve">Demonstration result</w:t>
            </w:r>
          </w:p>
        </w:tc>
      </w:tr>
      <w:tr>
        <w:tc>
          <w:tcPr/>
          <w:p>
            <w:pPr>
              <w:pStyle w:val="Compact"/>
              <w:jc w:val="left"/>
            </w:pPr>
            <w:r>
              <w:t xml:space="preserve">Product quantity discount</w:t>
            </w:r>
          </w:p>
        </w:tc>
        <w:tc>
          <w:tcPr/>
          <w:p>
            <w:pPr>
              <w:pStyle w:val="Compact"/>
              <w:jc w:val="left"/>
            </w:pPr>
            <w:r>
              <w:rPr>
                <w:rStyle w:val="VerbatimChar"/>
              </w:rPr>
              <w:t xml:space="preserve">PRODUCT_QUANTITY_PERCENT</w:t>
            </w:r>
            <w:r>
              <w:t xml:space="preserve"> </w:t>
            </w:r>
            <w:r>
              <w:t xml:space="preserve">rule with a product, minimum quantity, percentage, and priority.</w:t>
            </w:r>
          </w:p>
        </w:tc>
        <w:tc>
          <w:tcPr/>
          <w:p>
            <w:pPr>
              <w:pStyle w:val="Compact"/>
              <w:jc w:val="left"/>
            </w:pPr>
            <w:r>
              <w:t xml:space="preserve">Buy 3 of the target product applies 10%; Buy 5 applies the higher 15% tier.</w:t>
            </w:r>
          </w:p>
        </w:tc>
      </w:tr>
      <w:tr>
        <w:tc>
          <w:tcPr/>
          <w:p>
            <w:pPr>
              <w:pStyle w:val="Compact"/>
              <w:jc w:val="left"/>
            </w:pPr>
            <w:r>
              <w:t xml:space="preserve">Cart total discount</w:t>
            </w:r>
          </w:p>
        </w:tc>
        <w:tc>
          <w:tcPr/>
          <w:p>
            <w:pPr>
              <w:pStyle w:val="Compact"/>
              <w:jc w:val="left"/>
            </w:pPr>
            <w:r>
              <w:rPr>
                <w:rStyle w:val="VerbatimChar"/>
              </w:rPr>
              <w:t xml:space="preserve">CART_VALUE_PERCENT</w:t>
            </w:r>
            <w:r>
              <w:t xml:space="preserve"> </w:t>
            </w:r>
            <w:r>
              <w:t xml:space="preserve">rule with a cart threshold and percentage.</w:t>
            </w:r>
          </w:p>
        </w:tc>
        <w:tc>
          <w:tcPr/>
          <w:p>
            <w:pPr>
              <w:pStyle w:val="Compact"/>
              <w:jc w:val="left"/>
            </w:pPr>
            <w:r>
              <w:t xml:space="preserve">Spend</w:t>
            </w:r>
            <w:r>
              <w:t xml:space="preserve"> </w:t>
            </w:r>
            <w:r>
              <w:rPr>
                <w:rStyle w:val="VerbatimChar"/>
              </w:rPr>
              <w:t xml:space="preserve">$100</w:t>
            </w:r>
            <w:r>
              <w:t xml:space="preserve"> </w:t>
            </w:r>
            <w:r>
              <w:t xml:space="preserve">triggers 5% after the product quantity discount.</w:t>
            </w:r>
          </w:p>
        </w:tc>
      </w:tr>
      <w:tr>
        <w:tc>
          <w:tcPr/>
          <w:p>
            <w:pPr>
              <w:pStyle w:val="Compact"/>
              <w:jc w:val="left"/>
            </w:pPr>
            <w:r>
              <w:t xml:space="preserve">Stackable discounts</w:t>
            </w:r>
          </w:p>
        </w:tc>
        <w:tc>
          <w:tcPr/>
          <w:p>
            <w:pPr>
              <w:pStyle w:val="Compact"/>
              <w:jc w:val="left"/>
            </w:pPr>
            <w:r>
              <w:t xml:space="preserve">The pricing service adds product and cart-value discounts in sequence.</w:t>
            </w:r>
          </w:p>
        </w:tc>
        <w:tc>
          <w:tcPr/>
          <w:p>
            <w:pPr>
              <w:pStyle w:val="Compact"/>
              <w:jc w:val="left"/>
            </w:pPr>
            <w:r>
              <w:rPr>
                <w:rStyle w:val="VerbatimChar"/>
              </w:rPr>
              <w:t xml:space="preserve">$130</w:t>
            </w:r>
            <w:r>
              <w:t xml:space="preserve"> </w:t>
            </w:r>
            <w:r>
              <w:t xml:space="preserve">orderable subtotal:</w:t>
            </w:r>
            <w:r>
              <w:t xml:space="preserve"> </w:t>
            </w:r>
            <w:r>
              <w:rPr>
                <w:rStyle w:val="VerbatimChar"/>
              </w:rPr>
              <w:t xml:space="preserve">$15.00</w:t>
            </w:r>
            <w:r>
              <w:t xml:space="preserve"> </w:t>
            </w:r>
            <w:r>
              <w:t xml:space="preserve">product discount plus</w:t>
            </w:r>
            <w:r>
              <w:t xml:space="preserve"> </w:t>
            </w:r>
            <w:r>
              <w:rPr>
                <w:rStyle w:val="VerbatimChar"/>
              </w:rPr>
              <w:t xml:space="preserve">$5.75</w:t>
            </w:r>
            <w:r>
              <w:t xml:space="preserve"> </w:t>
            </w:r>
            <w:r>
              <w:t xml:space="preserve">cart discount.</w:t>
            </w:r>
          </w:p>
        </w:tc>
      </w:tr>
      <w:tr>
        <w:tc>
          <w:tcPr/>
          <w:p>
            <w:pPr>
              <w:pStyle w:val="Compact"/>
              <w:jc w:val="left"/>
            </w:pPr>
            <w:r>
              <w:t xml:space="preserve">Delivery/service discount</w:t>
            </w:r>
          </w:p>
        </w:tc>
        <w:tc>
          <w:tcPr/>
          <w:p>
            <w:pPr>
              <w:pStyle w:val="Compact"/>
              <w:jc w:val="left"/>
            </w:pPr>
            <w:r>
              <w:rPr>
                <w:rStyle w:val="VerbatimChar"/>
              </w:rPr>
              <w:t xml:space="preserve">DELIVERY_TIER</w:t>
            </w:r>
            <w:r>
              <w:t xml:space="preserve"> </w:t>
            </w:r>
            <w:r>
              <w:t xml:space="preserve">rules use minimum/maximum cart value and a delivery fee.</w:t>
            </w:r>
          </w:p>
        </w:tc>
        <w:tc>
          <w:tcPr/>
          <w:p>
            <w:pPr>
              <w:pStyle w:val="Compact"/>
              <w:jc w:val="left"/>
            </w:pPr>
            <w:r>
              <w:t xml:space="preserve">The same high-value test selects the</w:t>
            </w:r>
            <w:r>
              <w:t xml:space="preserve"> </w:t>
            </w:r>
            <w:r>
              <w:rPr>
                <w:rStyle w:val="VerbatimChar"/>
              </w:rPr>
              <w:t xml:space="preserve">$0.00</w:t>
            </w:r>
            <w:r>
              <w:t xml:space="preserve"> </w:t>
            </w:r>
            <w:r>
              <w:t xml:space="preserve">free-delivery tier.</w:t>
            </w:r>
          </w:p>
        </w:tc>
      </w:tr>
      <w:tr>
        <w:tc>
          <w:tcPr/>
          <w:p>
            <w:pPr>
              <w:pStyle w:val="Compact"/>
              <w:jc w:val="left"/>
            </w:pPr>
            <w:r>
              <w:t xml:space="preserve">Optional</w:t>
            </w:r>
            <w:r>
              <w:t xml:space="preserve"> </w:t>
            </w:r>
            <w:r>
              <w:rPr>
                <w:rStyle w:val="VerbatimChar"/>
              </w:rPr>
              <w:t xml:space="preserve">PERCENT</w:t>
            </w:r>
            <w:r>
              <w:t xml:space="preserve"> </w:t>
            </w:r>
            <w:r>
              <w:t xml:space="preserve">voucher</w:t>
            </w:r>
          </w:p>
        </w:tc>
        <w:tc>
          <w:tcPr/>
          <w:p>
            <w:pPr>
              <w:pStyle w:val="Compact"/>
              <w:jc w:val="left"/>
            </w:pPr>
            <w:r>
              <w:rPr>
                <w:rStyle w:val="VerbatimChar"/>
              </w:rPr>
              <w:t xml:space="preserve">WELCOME10</w:t>
            </w:r>
            <w:r>
              <w:t xml:space="preserve"> </w:t>
            </w:r>
            <w:r>
              <w:t xml:space="preserve">is selected in the Cart dropdown after automatic rules.</w:t>
            </w:r>
          </w:p>
        </w:tc>
        <w:tc>
          <w:tcPr/>
          <w:p>
            <w:pPr>
              <w:pStyle w:val="Compact"/>
              <w:jc w:val="left"/>
            </w:pPr>
            <w:r>
              <w:rPr>
                <w:rStyle w:val="VerbatimChar"/>
              </w:rPr>
              <w:t xml:space="preserve">$5.40</w:t>
            </w:r>
            <w:r>
              <w:t xml:space="preserve"> </w:t>
            </w:r>
            <w:r>
              <w:t xml:space="preserve">additional item saving on the Buy 3 scenario; the</w:t>
            </w:r>
            <w:r>
              <w:t xml:space="preserve"> </w:t>
            </w:r>
            <w:r>
              <w:rPr>
                <w:rStyle w:val="VerbatimChar"/>
              </w:rPr>
              <w:t xml:space="preserve">$5.00</w:t>
            </w:r>
            <w:r>
              <w:t xml:space="preserve"> </w:t>
            </w:r>
            <w:r>
              <w:t xml:space="preserve">automatic tier remains unchanged.</w:t>
            </w:r>
          </w:p>
        </w:tc>
      </w:tr>
      <w:tr>
        <w:tc>
          <w:tcPr/>
          <w:p>
            <w:pPr>
              <w:pStyle w:val="Compact"/>
              <w:jc w:val="left"/>
            </w:pPr>
            <w:r>
              <w:t xml:space="preserve">Optional</w:t>
            </w:r>
            <w:r>
              <w:t xml:space="preserve"> </w:t>
            </w:r>
            <w:r>
              <w:rPr>
                <w:rStyle w:val="VerbatimChar"/>
              </w:rPr>
              <w:t xml:space="preserve">FIXED</w:t>
            </w:r>
            <w:r>
              <w:t xml:space="preserve"> </w:t>
            </w:r>
            <w:r>
              <w:t xml:space="preserve">voucher</w:t>
            </w:r>
          </w:p>
        </w:tc>
        <w:tc>
          <w:tcPr/>
          <w:p>
            <w:pPr>
              <w:pStyle w:val="Compact"/>
              <w:jc w:val="left"/>
            </w:pPr>
            <w:r>
              <w:rPr>
                <w:rStyle w:val="VerbatimChar"/>
              </w:rPr>
              <w:t xml:space="preserve">SAVE5</w:t>
            </w:r>
            <w:r>
              <w:t xml:space="preserve"> </w:t>
            </w:r>
            <w:r>
              <w:t xml:space="preserve">is selected in the Cart dropdown after automatic rules.</w:t>
            </w:r>
          </w:p>
        </w:tc>
        <w:tc>
          <w:tcPr/>
          <w:p>
            <w:pPr>
              <w:pStyle w:val="Compact"/>
              <w:jc w:val="left"/>
            </w:pPr>
            <w:r>
              <w:rPr>
                <w:rStyle w:val="VerbatimChar"/>
              </w:rPr>
              <w:t xml:space="preserve">$5.00</w:t>
            </w:r>
            <w:r>
              <w:t xml:space="preserve"> </w:t>
            </w:r>
            <w:r>
              <w:t xml:space="preserve">additional saving on the high-value stacked-rule scenario.</w:t>
            </w:r>
          </w:p>
        </w:tc>
      </w:tr>
      <w:tr>
        <w:tc>
          <w:tcPr/>
          <w:p>
            <w:pPr>
              <w:pStyle w:val="Compact"/>
              <w:jc w:val="left"/>
            </w:pPr>
            <w:r>
              <w:t xml:space="preserve">Optional</w:t>
            </w:r>
            <w:r>
              <w:t xml:space="preserve"> </w:t>
            </w:r>
            <w:r>
              <w:rPr>
                <w:rStyle w:val="VerbatimChar"/>
              </w:rPr>
              <w:t xml:space="preserve">FREE_DELIVERY</w:t>
            </w:r>
            <w:r>
              <w:t xml:space="preserve"> </w:t>
            </w:r>
            <w:r>
              <w:t xml:space="preserve">voucher</w:t>
            </w:r>
          </w:p>
        </w:tc>
        <w:tc>
          <w:tcPr/>
          <w:p>
            <w:pPr>
              <w:pStyle w:val="Compact"/>
              <w:jc w:val="left"/>
            </w:pPr>
            <w:r>
              <w:rPr>
                <w:rStyle w:val="VerbatimChar"/>
              </w:rPr>
              <w:t xml:space="preserve">FREEDELIVERY</w:t>
            </w:r>
            <w:r>
              <w:t xml:space="preserve"> </w:t>
            </w:r>
            <w:r>
              <w:t xml:space="preserve">is selected after automatic delivery-tier evaluation.</w:t>
            </w:r>
          </w:p>
        </w:tc>
        <w:tc>
          <w:tcPr/>
          <w:p>
            <w:pPr>
              <w:pStyle w:val="Compact"/>
              <w:jc w:val="left"/>
            </w:pPr>
            <w:r>
              <w:t xml:space="preserve">The</w:t>
            </w:r>
            <w:r>
              <w:t xml:space="preserve"> </w:t>
            </w:r>
            <w:r>
              <w:rPr>
                <w:rStyle w:val="VerbatimChar"/>
              </w:rPr>
              <w:t xml:space="preserve">$5.00</w:t>
            </w:r>
            <w:r>
              <w:t xml:space="preserve"> </w:t>
            </w:r>
            <w:r>
              <w:t xml:space="preserve">tier charge is shown as a voucher delivery saving and final delivery becomes</w:t>
            </w:r>
            <w:r>
              <w:t xml:space="preserve"> </w:t>
            </w:r>
            <w:r>
              <w:rPr>
                <w:rStyle w:val="VerbatimChar"/>
              </w:rPr>
              <w:t xml:space="preserve">$0.00</w:t>
            </w:r>
            <w:r>
              <w:t xml:space="preserve">.</w:t>
            </w:r>
          </w:p>
        </w:tc>
      </w:tr>
      <w:tr>
        <w:tc>
          <w:tcPr/>
          <w:p>
            <w:pPr>
              <w:pStyle w:val="Compact"/>
              <w:jc w:val="left"/>
            </w:pPr>
            <w:r>
              <w:t xml:space="preserve">Flexibility/extensibility</w:t>
            </w:r>
          </w:p>
        </w:tc>
        <w:tc>
          <w:tcPr/>
          <w:p>
            <w:pPr>
              <w:pStyle w:val="Compact"/>
              <w:jc w:val="left"/>
            </w:pPr>
            <w:r>
              <w:t xml:space="preserve">Rules are rows, not hard-coded checkout conditions; voucher selection is stored separately per cart.</w:t>
            </w:r>
          </w:p>
        </w:tc>
        <w:tc>
          <w:tcPr/>
          <w:p>
            <w:pPr>
              <w:pStyle w:val="Compact"/>
              <w:jc w:val="left"/>
            </w:pPr>
            <w:r>
              <w:t xml:space="preserve">Administrator can add automatic product or delivery tiers; customers choose one optional active voucher without editing policy data.</w:t>
            </w:r>
          </w:p>
        </w:tc>
      </w:tr>
    </w:tbl>
    <w:p>
      <w:pPr>
        <w:pStyle w:val="BodyText"/>
      </w:pPr>
      <w:r>
        <w:t xml:space="preserve">The administrator management panel extends the existing restaurant dashboard. It is protected by the project’s existing</w:t>
      </w:r>
      <w:r>
        <w:t xml:space="preserve"> </w:t>
      </w:r>
      <w:r>
        <w:rPr>
          <w:rStyle w:val="VerbatimChar"/>
        </w:rPr>
        <w:t xml:space="preserve">ensureAdmin</w:t>
      </w:r>
      <w:r>
        <w:t xml:space="preserve"> </w:t>
      </w:r>
      <w:r>
        <w:t xml:space="preserve">middleware. An administrator can view products and rules, create a product-quantity/cart-value/delivery-tier rule, edit it, and activate or deactivate it. This represents a sensible restaurant-management responsibility rather than exposing technical database controls to customers.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Repository path to link after pushing</w:t>
            </w:r>
          </w:p>
        </w:tc>
      </w:tr>
      <w:tr>
        <w:tc>
          <w:tcPr/>
          <w:p>
            <w:pPr>
              <w:pStyle w:val="Compact"/>
              <w:jc w:val="left"/>
            </w:pPr>
            <w:r>
              <w:t xml:space="preserve">Pricing service</w:t>
            </w:r>
          </w:p>
        </w:tc>
        <w:tc>
          <w:tcPr/>
          <w:p>
            <w:pPr>
              <w:pStyle w:val="Compact"/>
              <w:jc w:val="left"/>
            </w:pPr>
            <w:hyperlink r:id="rId33">
              <w:r>
                <w:rPr>
                  <w:rStyle w:val="VerbatimChar"/>
                </w:rPr>
                <w:t xml:space="preserve">services/PricingService.js</w:t>
              </w:r>
            </w:hyperlink>
          </w:p>
        </w:tc>
      </w:tr>
      <w:tr>
        <w:tc>
          <w:tcPr/>
          <w:p>
            <w:pPr>
              <w:pStyle w:val="Compact"/>
              <w:jc w:val="left"/>
            </w:pPr>
            <w:r>
              <w:t xml:space="preserve">Rule ORM model</w:t>
            </w:r>
          </w:p>
        </w:tc>
        <w:tc>
          <w:tcPr/>
          <w:p>
            <w:pPr>
              <w:pStyle w:val="Compact"/>
              <w:jc w:val="left"/>
            </w:pPr>
            <w:hyperlink r:id="rId34">
              <w:r>
                <w:rPr>
                  <w:rStyle w:val="VerbatimChar"/>
                </w:rPr>
                <w:t xml:space="preserve">models/PricingRule.js</w:t>
              </w:r>
            </w:hyperlink>
          </w:p>
        </w:tc>
      </w:tr>
      <w:tr>
        <w:tc>
          <w:tcPr/>
          <w:p>
            <w:pPr>
              <w:pStyle w:val="Compact"/>
              <w:jc w:val="left"/>
            </w:pPr>
            <w:r>
              <w:t xml:space="preserve">Admin controller/routes</w:t>
            </w:r>
          </w:p>
        </w:tc>
        <w:tc>
          <w:tcPr/>
          <w:p>
            <w:pPr>
              <w:pStyle w:val="Compact"/>
              <w:jc w:val="left"/>
            </w:pPr>
            <w:hyperlink r:id="rId35">
              <w:r>
                <w:rPr>
                  <w:rStyle w:val="VerbatimChar"/>
                </w:rPr>
                <w:t xml:space="preserve">controllers/pricingRuleController.js</w:t>
              </w:r>
            </w:hyperlink>
            <w:r>
              <w:t xml:space="preserve"> </w:t>
            </w:r>
            <w:r>
              <w:t xml:space="preserve">and</w:t>
            </w:r>
            <w:r>
              <w:t xml:space="preserve"> </w:t>
            </w:r>
            <w:hyperlink r:id="rId36">
              <w:r>
                <w:rPr>
                  <w:rStyle w:val="VerbatimChar"/>
                </w:rPr>
                <w:t xml:space="preserve">routes/dashboard.js</w:t>
              </w:r>
            </w:hyperlink>
          </w:p>
        </w:tc>
      </w:tr>
      <w:tr>
        <w:tc>
          <w:tcPr/>
          <w:p>
            <w:pPr>
              <w:pStyle w:val="Compact"/>
              <w:jc w:val="left"/>
            </w:pPr>
            <w:r>
              <w:t xml:space="preserve">Admin UI</w:t>
            </w:r>
          </w:p>
        </w:tc>
        <w:tc>
          <w:tcPr/>
          <w:p>
            <w:pPr>
              <w:pStyle w:val="Compact"/>
              <w:jc w:val="left"/>
            </w:pPr>
            <w:hyperlink r:id="rId37">
              <w:r>
                <w:rPr>
                  <w:rStyle w:val="VerbatimChar"/>
                </w:rPr>
                <w:t xml:space="preserve">views/dashboard.html</w:t>
              </w:r>
            </w:hyperlink>
            <w:r>
              <w:t xml:space="preserve"> </w:t>
            </w:r>
            <w:r>
              <w:t xml:space="preserve">and</w:t>
            </w:r>
            <w:r>
              <w:t xml:space="preserve"> </w:t>
            </w:r>
            <w:hyperlink r:id="rId38">
              <w:r>
                <w:rPr>
                  <w:rStyle w:val="VerbatimChar"/>
                </w:rPr>
                <w:t xml:space="preserve">public/js/dashboard.js</w:t>
              </w:r>
            </w:hyperlink>
          </w:p>
        </w:tc>
      </w:tr>
    </w:tbl>
    <w:bookmarkStart w:id="39" w:name="screenshot-evidence-to-insert-1"/>
    <w:p>
      <w:pPr>
        <w:pStyle w:val="Heading3"/>
      </w:pPr>
      <w:r>
        <w:t xml:space="preserve">Screenshot evidence to insert</w:t>
      </w:r>
    </w:p>
    <w:p>
      <w:pPr>
        <w:numPr>
          <w:ilvl w:val="0"/>
          <w:numId w:val="1002"/>
        </w:numPr>
        <w:pStyle w:val="Compact"/>
      </w:pPr>
      <w:r>
        <w:t xml:space="preserve">A Cart screenshot showing the optional voucher dropdown and the standard fee, tier saving, voucher saving (when relevant), final delivery fee, and final total.</w:t>
      </w:r>
    </w:p>
    <w:p>
      <w:pPr>
        <w:numPr>
          <w:ilvl w:val="0"/>
          <w:numId w:val="1002"/>
        </w:numPr>
        <w:pStyle w:val="Compact"/>
      </w:pPr>
      <w:r>
        <w:t xml:space="preserve">A Checkout screenshot showing a selected voucher alongside the applied automatic product/cart rules and delivery breakdown.</w:t>
      </w:r>
    </w:p>
    <w:p>
      <w:pPr>
        <w:numPr>
          <w:ilvl w:val="0"/>
          <w:numId w:val="1002"/>
        </w:numPr>
        <w:pStyle w:val="Compact"/>
      </w:pPr>
      <w:r>
        <w:t xml:space="preserve">An administrator dashboard screenshot showing the Promotion and Delivery Rules table and a rule creation/edit form.</w:t>
      </w:r>
    </w:p>
    <w:p>
      <w:pPr>
        <w:numPr>
          <w:ilvl w:val="0"/>
          <w:numId w:val="1002"/>
        </w:numPr>
        <w:pStyle w:val="Compact"/>
      </w:pPr>
      <w:r>
        <w:t xml:space="preserve">A free-delivery result using either the automatic high-value tier or</w:t>
      </w:r>
      <w:r>
        <w:t xml:space="preserve"> </w:t>
      </w:r>
      <w:r>
        <w:rPr>
          <w:rStyle w:val="VerbatimChar"/>
        </w:rPr>
        <w:t xml:space="preserve">FREEDELIVERY</w:t>
      </w:r>
      <w:r>
        <w:t xml:space="preserve">.</w:t>
      </w:r>
    </w:p>
    <w:p>
      <w:pPr>
        <w:pStyle w:val="FirstParagraph"/>
      </w:pPr>
      <w:r>
        <w:rPr>
          <w:bCs/>
          <w:b/>
        </w:rPr>
        <w:t xml:space="preserve">Suggested self-rating:</w:t>
      </w:r>
      <w:r>
        <w:t xml:space="preserve"> </w:t>
      </w:r>
      <w:r>
        <w:rPr>
          <w:rStyle w:val="VerbatimChar"/>
        </w:rPr>
        <w:t xml:space="preserve">[[CONFIRM_SCORE]] / 5</w:t>
      </w:r>
    </w:p>
    <w:bookmarkEnd w:id="39"/>
    <w:bookmarkEnd w:id="40"/>
    <w:bookmarkStart w:id="46" w:name="transaction-management"/>
    <w:p>
      <w:pPr>
        <w:pStyle w:val="Heading2"/>
      </w:pPr>
      <w:r>
        <w:t xml:space="preserve">4. Transaction Management</w:t>
      </w:r>
    </w:p>
    <w:p>
      <w:pPr>
        <w:pStyle w:val="FirstParagraph"/>
      </w:pPr>
      <w:r>
        <w:t xml:space="preserve">The required procedure is named</w:t>
      </w:r>
      <w:r>
        <w:t xml:space="preserve"> </w:t>
      </w:r>
      <w:r>
        <w:rPr>
          <w:rStyle w:val="VerbatimChar"/>
        </w:rPr>
        <w:t xml:space="preserve">public.place_orders</w:t>
      </w:r>
      <w:r>
        <w:t xml:space="preserve">. The checkout controller calculates discount and delivery eligibility before calling it, then calls the procedure using the member ID. The procedure itself intentionally contains only cart-item and order processing logic, as required by the brief. It locks the active cart and loops through every cart item. When a product is available, it creates the order header if needed, creates an order item, and removes that cart item. When a product is unavailable, it increments a skipped count and leaves that item in the cart. It does not roll back items already processed merely because a later item is unavailable.</w:t>
      </w:r>
      <w:r>
        <w:t xml:space="preserve"> </w:t>
      </w:r>
      <w:hyperlink r:id="rId20">
        <w:r>
          <w:rPr>
            <w:rStyle w:val="Hyperlink"/>
          </w:rPr>
          <w:t xml:space="preserve">1</w:t>
        </w:r>
      </w:hyperlink>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CA2 scenario</w:t>
            </w:r>
          </w:p>
        </w:tc>
        <w:tc>
          <w:tcPr/>
          <w:p>
            <w:pPr>
              <w:pStyle w:val="Compact"/>
              <w:jc w:val="left"/>
            </w:pPr>
            <w:r>
              <w:t xml:space="preserve">Expected database result</w:t>
            </w:r>
          </w:p>
        </w:tc>
        <w:tc>
          <w:tcPr/>
          <w:p>
            <w:pPr>
              <w:pStyle w:val="Compact"/>
              <w:jc w:val="left"/>
            </w:pPr>
            <w:r>
              <w:t xml:space="preserve">Verified outcome</w:t>
            </w:r>
          </w:p>
        </w:tc>
      </w:tr>
      <w:tr>
        <w:tc>
          <w:tcPr/>
          <w:p>
            <w:pPr>
              <w:pStyle w:val="Compact"/>
              <w:jc w:val="left"/>
            </w:pPr>
            <w:r>
              <w:t xml:space="preserve">Available item followed by unavailable item</w:t>
            </w:r>
          </w:p>
        </w:tc>
        <w:tc>
          <w:tcPr/>
          <w:p>
            <w:pPr>
              <w:pStyle w:val="Compact"/>
              <w:jc w:val="left"/>
            </w:pPr>
            <w:r>
              <w:t xml:space="preserve">One sale order and one sale order item exist; available cart item is deleted; unavailable item remains.</w:t>
            </w:r>
          </w:p>
        </w:tc>
        <w:tc>
          <w:tcPr/>
          <w:p>
            <w:pPr>
              <w:pStyle w:val="Compact"/>
              <w:jc w:val="left"/>
            </w:pPr>
            <w:r>
              <w:t xml:space="preserve">Passed in</w:t>
            </w:r>
            <w:r>
              <w:t xml:space="preserve"> </w:t>
            </w:r>
            <w:r>
              <w:rPr>
                <w:rStyle w:val="VerbatimChar"/>
              </w:rPr>
              <w:t xml:space="preserve">tests/official_ca2_transaction_checks.sql</w:t>
            </w:r>
            <w:r>
              <w:t xml:space="preserve">.</w:t>
            </w:r>
          </w:p>
        </w:tc>
      </w:tr>
      <w:tr>
        <w:tc>
          <w:tcPr/>
          <w:p>
            <w:pPr>
              <w:pStyle w:val="Compact"/>
              <w:jc w:val="left"/>
            </w:pPr>
            <w:r>
              <w:t xml:space="preserve">All cart items unavailable</w:t>
            </w:r>
          </w:p>
        </w:tc>
        <w:tc>
          <w:tcPr/>
          <w:p>
            <w:pPr>
              <w:pStyle w:val="Compact"/>
              <w:jc w:val="left"/>
            </w:pPr>
            <w:r>
              <w:t xml:space="preserve">No new sale order/sale order item is created; all items remain in the cart.</w:t>
            </w:r>
          </w:p>
        </w:tc>
        <w:tc>
          <w:tcPr/>
          <w:p>
            <w:pPr>
              <w:pStyle w:val="Compact"/>
              <w:jc w:val="left"/>
            </w:pPr>
            <w:r>
              <w:t xml:space="preserve">Passed in</w:t>
            </w:r>
            <w:r>
              <w:t xml:space="preserve"> </w:t>
            </w:r>
            <w:r>
              <w:rPr>
                <w:rStyle w:val="VerbatimChar"/>
              </w:rPr>
              <w:t xml:space="preserve">tests/official_ca2_transaction_checks.sql</w:t>
            </w:r>
            <w:r>
              <w:t xml:space="preserve">.</w:t>
            </w:r>
          </w:p>
        </w:tc>
      </w:tr>
      <w:tr>
        <w:tc>
          <w:tcPr/>
          <w:p>
            <w:pPr>
              <w:pStyle w:val="Compact"/>
              <w:jc w:val="left"/>
            </w:pPr>
            <w:r>
              <w:t xml:space="preserve">Customer checkout call</w:t>
            </w:r>
          </w:p>
        </w:tc>
        <w:tc>
          <w:tcPr/>
          <w:p>
            <w:pPr>
              <w:pStyle w:val="Compact"/>
              <w:jc w:val="left"/>
            </w:pPr>
            <w:r>
              <w:t xml:space="preserve">Pricing snapshot is persisted in new</w:t>
            </w:r>
            <w:r>
              <w:t xml:space="preserve"> </w:t>
            </w:r>
            <w:r>
              <w:rPr>
                <w:rStyle w:val="VerbatimChar"/>
              </w:rPr>
              <w:t xml:space="preserve">order_pricing</w:t>
            </w:r>
            <w:r>
              <w:t xml:space="preserve"> </w:t>
            </w:r>
            <w:r>
              <w:t xml:space="preserve">only after</w:t>
            </w:r>
            <w:r>
              <w:t xml:space="preserve"> </w:t>
            </w:r>
            <w:r>
              <w:rPr>
                <w:rStyle w:val="VerbatimChar"/>
              </w:rPr>
              <w:t xml:space="preserve">place_orders</w:t>
            </w:r>
            <w:r>
              <w:t xml:space="preserve"> </w:t>
            </w:r>
            <w:r>
              <w:t xml:space="preserve">returns an order ID.</w:t>
            </w:r>
          </w:p>
        </w:tc>
        <w:tc>
          <w:tcPr/>
          <w:p>
            <w:pPr>
              <w:pStyle w:val="Compact"/>
              <w:jc w:val="left"/>
            </w:pPr>
            <w:r>
              <w:t xml:space="preserve">Passed through the running Express application.</w:t>
            </w:r>
          </w:p>
        </w:tc>
      </w:tr>
    </w:tbl>
    <w:p>
      <w:pPr>
        <w:pStyle w:val="BodyText"/>
      </w:pPr>
      <w:r>
        <w:t xml:space="preserve">The controller subsequently performs a Prisma</w:t>
      </w:r>
      <w:r>
        <w:t xml:space="preserve"> </w:t>
      </w:r>
      <w:r>
        <w:rPr>
          <w:rStyle w:val="VerbatimChar"/>
        </w:rPr>
        <w:t xml:space="preserve">$transaction</w:t>
      </w:r>
      <w:r>
        <w:t xml:space="preserve"> </w:t>
      </w:r>
      <w:r>
        <w:t xml:space="preserve">to update the newly created order’s final amount and create the immutable</w:t>
      </w:r>
      <w:r>
        <w:t xml:space="preserve"> </w:t>
      </w:r>
      <w:r>
        <w:rPr>
          <w:rStyle w:val="VerbatimChar"/>
        </w:rPr>
        <w:t xml:space="preserve">order_pricing</w:t>
      </w:r>
      <w:r>
        <w:t xml:space="preserve"> </w:t>
      </w:r>
      <w:r>
        <w:t xml:space="preserve">snapshot, including the selected voucher code, item voucher saving, delivery voucher saving, and full pricing snapshot. This separates the procedure’s required cart-processing responsibility from the application’s rule evaluation responsibility.</w:t>
      </w:r>
      <w:r>
        <w:t xml:space="preserve"> </w:t>
      </w:r>
      <w:hyperlink r:id="rId41">
        <w:r>
          <w:rPr>
            <w:rStyle w:val="Hyperlink"/>
          </w:rPr>
          <w:t xml:space="preserve">3</w:t>
        </w:r>
      </w:hyperlink>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Repository path to link after pushing</w:t>
            </w:r>
          </w:p>
        </w:tc>
      </w:tr>
      <w:tr>
        <w:tc>
          <w:tcPr/>
          <w:p>
            <w:pPr>
              <w:pStyle w:val="Compact"/>
              <w:jc w:val="left"/>
            </w:pPr>
            <w:r>
              <w:t xml:space="preserve">Required procedure definition</w:t>
            </w:r>
          </w:p>
        </w:tc>
        <w:tc>
          <w:tcPr/>
          <w:p>
            <w:pPr>
              <w:pStyle w:val="Compact"/>
              <w:jc w:val="left"/>
            </w:pPr>
            <w:hyperlink r:id="rId42">
              <w:r>
                <w:rPr>
                  <w:rStyle w:val="VerbatimChar"/>
                </w:rPr>
                <w:t xml:space="preserve">database/functions_&amp;_stored_procedures.sql</w:t>
              </w:r>
            </w:hyperlink>
          </w:p>
        </w:tc>
      </w:tr>
      <w:tr>
        <w:tc>
          <w:tcPr/>
          <w:p>
            <w:pPr>
              <w:pStyle w:val="Compact"/>
              <w:jc w:val="left"/>
            </w:pPr>
            <w:r>
              <w:t xml:space="preserve">Official migration</w:t>
            </w:r>
          </w:p>
        </w:tc>
        <w:tc>
          <w:tcPr/>
          <w:p>
            <w:pPr>
              <w:pStyle w:val="Compact"/>
              <w:jc w:val="left"/>
            </w:pPr>
            <w:hyperlink r:id="rId27">
              <w:r>
                <w:rPr>
                  <w:rStyle w:val="VerbatimChar"/>
                </w:rPr>
                <w:t xml:space="preserve">database/ca2_official_pricing_and_transactions.sql</w:t>
              </w:r>
            </w:hyperlink>
          </w:p>
        </w:tc>
      </w:tr>
      <w:tr>
        <w:tc>
          <w:tcPr/>
          <w:p>
            <w:pPr>
              <w:pStyle w:val="Compact"/>
              <w:jc w:val="left"/>
            </w:pPr>
            <w:r>
              <w:t xml:space="preserve">Checkout controller</w:t>
            </w:r>
          </w:p>
        </w:tc>
        <w:tc>
          <w:tcPr/>
          <w:p>
            <w:pPr>
              <w:pStyle w:val="Compact"/>
              <w:jc w:val="left"/>
            </w:pPr>
            <w:hyperlink r:id="rId43">
              <w:r>
                <w:rPr>
                  <w:rStyle w:val="VerbatimChar"/>
                </w:rPr>
                <w:t xml:space="preserve">controllers/checkoutController.js</w:t>
              </w:r>
            </w:hyperlink>
          </w:p>
        </w:tc>
      </w:tr>
      <w:tr>
        <w:tc>
          <w:tcPr/>
          <w:p>
            <w:pPr>
              <w:pStyle w:val="Compact"/>
              <w:jc w:val="left"/>
            </w:pPr>
            <w:r>
              <w:t xml:space="preserve">Appendix scenario test script</w:t>
            </w:r>
          </w:p>
        </w:tc>
        <w:tc>
          <w:tcPr/>
          <w:p>
            <w:pPr>
              <w:pStyle w:val="Compact"/>
              <w:jc w:val="left"/>
            </w:pPr>
            <w:hyperlink r:id="rId44">
              <w:r>
                <w:rPr>
                  <w:rStyle w:val="VerbatimChar"/>
                </w:rPr>
                <w:t xml:space="preserve">tests/official_ca2_transaction_checks.sql</w:t>
              </w:r>
            </w:hyperlink>
          </w:p>
        </w:tc>
      </w:tr>
    </w:tbl>
    <w:bookmarkStart w:id="45" w:name="screenshot-evidence-to-insert-2"/>
    <w:p>
      <w:pPr>
        <w:pStyle w:val="Heading3"/>
      </w:pPr>
      <w:r>
        <w:t xml:space="preserve">Screenshot evidence to insert</w:t>
      </w:r>
    </w:p>
    <w:p>
      <w:pPr>
        <w:numPr>
          <w:ilvl w:val="0"/>
          <w:numId w:val="1003"/>
        </w:numPr>
        <w:pStyle w:val="Compact"/>
      </w:pPr>
      <w:r>
        <w:rPr>
          <w:rStyle w:val="VerbatimChar"/>
        </w:rPr>
        <w:t xml:space="preserve">CALL public.place_orders(...)</w:t>
      </w:r>
      <w:r>
        <w:t xml:space="preserve"> </w:t>
      </w:r>
      <w:r>
        <w:t xml:space="preserve">or the test output showing Scenario 1 passed.</w:t>
      </w:r>
    </w:p>
    <w:p>
      <w:pPr>
        <w:numPr>
          <w:ilvl w:val="0"/>
          <w:numId w:val="1003"/>
        </w:numPr>
        <w:pStyle w:val="Compact"/>
      </w:pPr>
      <w:r>
        <w:t xml:space="preserve">The resulting</w:t>
      </w:r>
      <w:r>
        <w:t xml:space="preserve"> </w:t>
      </w:r>
      <w:r>
        <w:rPr>
          <w:rStyle w:val="VerbatimChar"/>
        </w:rPr>
        <w:t xml:space="preserve">sale_order</w:t>
      </w:r>
      <w:r>
        <w:t xml:space="preserve">,</w:t>
      </w:r>
      <w:r>
        <w:t xml:space="preserve"> </w:t>
      </w:r>
      <w:r>
        <w:rPr>
          <w:rStyle w:val="VerbatimChar"/>
        </w:rPr>
        <w:t xml:space="preserve">sale_order_item</w:t>
      </w:r>
      <w:r>
        <w:t xml:space="preserve">, and remaining unavailable</w:t>
      </w:r>
      <w:r>
        <w:t xml:space="preserve"> </w:t>
      </w:r>
      <w:r>
        <w:rPr>
          <w:rStyle w:val="VerbatimChar"/>
        </w:rPr>
        <w:t xml:space="preserve">cart_item</w:t>
      </w:r>
      <w:r>
        <w:t xml:space="preserve"> </w:t>
      </w:r>
      <w:r>
        <w:t xml:space="preserve">query results.</w:t>
      </w:r>
    </w:p>
    <w:p>
      <w:pPr>
        <w:numPr>
          <w:ilvl w:val="0"/>
          <w:numId w:val="1003"/>
        </w:numPr>
        <w:pStyle w:val="Compact"/>
      </w:pPr>
      <w:r>
        <w:t xml:space="preserve">Scenario 2 output proving no new order was created when all items were unavailable.</w:t>
      </w:r>
    </w:p>
    <w:p>
      <w:pPr>
        <w:pStyle w:val="FirstParagraph"/>
      </w:pPr>
      <w:r>
        <w:rPr>
          <w:bCs/>
          <w:b/>
        </w:rPr>
        <w:t xml:space="preserve">Suggested self-rating:</w:t>
      </w:r>
      <w:r>
        <w:t xml:space="preserve"> </w:t>
      </w:r>
      <w:r>
        <w:rPr>
          <w:rStyle w:val="VerbatimChar"/>
        </w:rPr>
        <w:t xml:space="preserve">[[CONFIRM_SCORE]] / 5</w:t>
      </w:r>
    </w:p>
    <w:bookmarkEnd w:id="45"/>
    <w:bookmarkEnd w:id="46"/>
    <w:bookmarkStart w:id="53" w:name="manufacturer-queries-and-indexing"/>
    <w:p>
      <w:pPr>
        <w:pStyle w:val="Heading2"/>
      </w:pPr>
      <w:r>
        <w:t xml:space="preserve">5. Manufacturer Queries and Indexing</w:t>
      </w:r>
    </w:p>
    <w:p>
      <w:pPr>
        <w:pStyle w:val="FirstParagraph"/>
      </w:pPr>
      <w:r>
        <w:t xml:space="preserve">The separate manufacturer database was restored without being connected to the application. Six queries were proposed against its</w:t>
      </w:r>
      <w:r>
        <w:t xml:space="preserve"> </w:t>
      </w:r>
      <w:r>
        <w:rPr>
          <w:rStyle w:val="VerbatimChar"/>
        </w:rPr>
        <w:t xml:space="preserve">manufacturer</w:t>
      </w:r>
      <w:r>
        <w:t xml:space="preserve"> </w:t>
      </w:r>
      <w:r>
        <w:t xml:space="preserve">table, and six matching indexes were created. This follows the indexing practical’s method: first observe the actual plan with</w:t>
      </w:r>
      <w:r>
        <w:t xml:space="preserve"> </w:t>
      </w:r>
      <w:r>
        <w:rPr>
          <w:rStyle w:val="VerbatimChar"/>
        </w:rPr>
        <w:t xml:space="preserve">EXPLAIN ANALYSE</w:t>
      </w:r>
      <w:r>
        <w:t xml:space="preserve">, create an index that matches the predicate/expression/selected columns, then rerun the same query and record the plan and execution time.</w:t>
      </w:r>
      <w:r>
        <w:t xml:space="preserve"> </w:t>
      </w:r>
      <w:hyperlink r:id="rId47">
        <w:r>
          <w:rPr>
            <w:rStyle w:val="Hyperlink"/>
          </w:rPr>
          <w:t xml:space="preserve">4</w:t>
        </w:r>
      </w:hyperlink>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Query</w:t>
            </w:r>
          </w:p>
        </w:tc>
        <w:tc>
          <w:tcPr/>
          <w:p>
            <w:pPr>
              <w:pStyle w:val="Compact"/>
              <w:jc w:val="left"/>
            </w:pPr>
            <w:r>
              <w:t xml:space="preserve">Purpose and index</w:t>
            </w:r>
          </w:p>
        </w:tc>
        <w:tc>
          <w:tcPr/>
          <w:p>
            <w:pPr>
              <w:pStyle w:val="Compact"/>
              <w:jc w:val="right"/>
            </w:pPr>
            <w:r>
              <w:t xml:space="preserve">Before time</w:t>
            </w:r>
          </w:p>
        </w:tc>
        <w:tc>
          <w:tcPr/>
          <w:p>
            <w:pPr>
              <w:pStyle w:val="Compact"/>
              <w:jc w:val="right"/>
            </w:pPr>
            <w:r>
              <w:t xml:space="preserve">After time</w:t>
            </w:r>
          </w:p>
        </w:tc>
        <w:tc>
          <w:tcPr/>
          <w:p>
            <w:pPr>
              <w:pStyle w:val="Compact"/>
              <w:jc w:val="left"/>
            </w:pPr>
            <w:r>
              <w:t xml:space="preserve">Result</w:t>
            </w:r>
          </w:p>
        </w:tc>
      </w:tr>
      <w:tr>
        <w:tc>
          <w:tcPr/>
          <w:p>
            <w:pPr>
              <w:pStyle w:val="Compact"/>
              <w:jc w:val="left"/>
            </w:pPr>
            <w:r>
              <w:t xml:space="preserve">Q1</w:t>
            </w:r>
          </w:p>
        </w:tc>
        <w:tc>
          <w:tcPr/>
          <w:p>
            <w:pPr>
              <w:pStyle w:val="Compact"/>
              <w:jc w:val="left"/>
            </w:pPr>
            <w:r>
              <w:t xml:space="preserve">Case-insensitive support-email lookup; function index</w:t>
            </w:r>
            <w:r>
              <w:t xml:space="preserve"> </w:t>
            </w:r>
            <w:r>
              <w:rPr>
                <w:rStyle w:val="VerbatimChar"/>
              </w:rPr>
              <w:t xml:space="preserve">LOWER(support_email)</w:t>
            </w:r>
            <w:r>
              <w:t xml:space="preserve">.</w:t>
            </w:r>
          </w:p>
        </w:tc>
        <w:tc>
          <w:tcPr/>
          <w:p>
            <w:pPr>
              <w:pStyle w:val="Compact"/>
              <w:jc w:val="right"/>
            </w:pPr>
            <w:r>
              <w:t xml:space="preserve">146.236 ms</w:t>
            </w:r>
          </w:p>
        </w:tc>
        <w:tc>
          <w:tcPr/>
          <w:p>
            <w:pPr>
              <w:pStyle w:val="Compact"/>
              <w:jc w:val="right"/>
            </w:pPr>
            <w:r>
              <w:t xml:space="preserve">0.080 ms</w:t>
            </w:r>
          </w:p>
        </w:tc>
        <w:tc>
          <w:tcPr/>
          <w:p>
            <w:pPr>
              <w:pStyle w:val="Compact"/>
              <w:jc w:val="left"/>
            </w:pPr>
            <w:r>
              <w:t xml:space="preserve">Bitmap index scan; 99.95% lower.</w:t>
            </w:r>
          </w:p>
        </w:tc>
      </w:tr>
      <w:tr>
        <w:tc>
          <w:tcPr/>
          <w:p>
            <w:pPr>
              <w:pStyle w:val="Compact"/>
              <w:jc w:val="left"/>
            </w:pPr>
            <w:r>
              <w:t xml:space="preserve">Q2</w:t>
            </w:r>
          </w:p>
        </w:tc>
        <w:tc>
          <w:tcPr/>
          <w:p>
            <w:pPr>
              <w:pStyle w:val="Compact"/>
              <w:jc w:val="left"/>
            </w:pPr>
            <w:r>
              <w:t xml:space="preserve">Operating manufacturers by origin/category; composite</w:t>
            </w:r>
            <w:r>
              <w:t xml:space="preserve"> </w:t>
            </w:r>
            <w:r>
              <w:rPr>
                <w:rStyle w:val="VerbatimChar"/>
              </w:rPr>
              <w:t xml:space="preserve">(origin, product_category, is_operational)</w:t>
            </w:r>
            <w:r>
              <w:t xml:space="preserve">.</w:t>
            </w:r>
          </w:p>
        </w:tc>
        <w:tc>
          <w:tcPr/>
          <w:p>
            <w:pPr>
              <w:pStyle w:val="Compact"/>
              <w:jc w:val="right"/>
            </w:pPr>
            <w:r>
              <w:t xml:space="preserve">50.823 ms</w:t>
            </w:r>
          </w:p>
        </w:tc>
        <w:tc>
          <w:tcPr/>
          <w:p>
            <w:pPr>
              <w:pStyle w:val="Compact"/>
              <w:jc w:val="right"/>
            </w:pPr>
            <w:r>
              <w:t xml:space="preserve">44.842 ms</w:t>
            </w:r>
          </w:p>
        </w:tc>
        <w:tc>
          <w:tcPr/>
          <w:p>
            <w:pPr>
              <w:pStyle w:val="Compact"/>
              <w:jc w:val="left"/>
            </w:pPr>
            <w:r>
              <w:t xml:space="preserve">Bitmap index scan; 11.77% lower.</w:t>
            </w:r>
          </w:p>
        </w:tc>
      </w:tr>
      <w:tr>
        <w:tc>
          <w:tcPr/>
          <w:p>
            <w:pPr>
              <w:pStyle w:val="Compact"/>
              <w:jc w:val="left"/>
            </w:pPr>
            <w:r>
              <w:t xml:space="preserve">Q3</w:t>
            </w:r>
          </w:p>
        </w:tc>
        <w:tc>
          <w:tcPr/>
          <w:p>
            <w:pPr>
              <w:pStyle w:val="Compact"/>
              <w:jc w:val="left"/>
            </w:pPr>
            <w:r>
              <w:t xml:space="preserve">Category and founded-date range; composite</w:t>
            </w:r>
            <w:r>
              <w:t xml:space="preserve"> </w:t>
            </w:r>
            <w:r>
              <w:rPr>
                <w:rStyle w:val="VerbatimChar"/>
              </w:rPr>
              <w:t xml:space="preserve">(product_category, founded_since)</w:t>
            </w:r>
            <w:r>
              <w:t xml:space="preserve">.</w:t>
            </w:r>
          </w:p>
        </w:tc>
        <w:tc>
          <w:tcPr/>
          <w:p>
            <w:pPr>
              <w:pStyle w:val="Compact"/>
              <w:jc w:val="right"/>
            </w:pPr>
            <w:r>
              <w:t xml:space="preserve">47.819 ms</w:t>
            </w:r>
          </w:p>
        </w:tc>
        <w:tc>
          <w:tcPr/>
          <w:p>
            <w:pPr>
              <w:pStyle w:val="Compact"/>
              <w:jc w:val="right"/>
            </w:pPr>
            <w:r>
              <w:t xml:space="preserve">26.441 ms</w:t>
            </w:r>
          </w:p>
        </w:tc>
        <w:tc>
          <w:tcPr/>
          <w:p>
            <w:pPr>
              <w:pStyle w:val="Compact"/>
              <w:jc w:val="left"/>
            </w:pPr>
            <w:r>
              <w:t xml:space="preserve">Bitmap index scan; 44.70% lower.</w:t>
            </w:r>
          </w:p>
        </w:tc>
      </w:tr>
      <w:tr>
        <w:tc>
          <w:tcPr/>
          <w:p>
            <w:pPr>
              <w:pStyle w:val="Compact"/>
              <w:jc w:val="left"/>
            </w:pPr>
            <w:r>
              <w:t xml:space="preserve">Q4</w:t>
            </w:r>
          </w:p>
        </w:tc>
        <w:tc>
          <w:tcPr/>
          <w:p>
            <w:pPr>
              <w:pStyle w:val="Compact"/>
              <w:jc w:val="left"/>
            </w:pPr>
            <w:r>
              <w:t xml:space="preserve">Origin plus employee-count range; composite</w:t>
            </w:r>
            <w:r>
              <w:t xml:space="preserve"> </w:t>
            </w:r>
            <w:r>
              <w:rPr>
                <w:rStyle w:val="VerbatimChar"/>
              </w:rPr>
              <w:t xml:space="preserve">(origin, employee_count)</w:t>
            </w:r>
            <w:r>
              <w:t xml:space="preserve">.</w:t>
            </w:r>
          </w:p>
        </w:tc>
        <w:tc>
          <w:tcPr/>
          <w:p>
            <w:pPr>
              <w:pStyle w:val="Compact"/>
              <w:jc w:val="right"/>
            </w:pPr>
            <w:r>
              <w:t xml:space="preserve">43.875 ms</w:t>
            </w:r>
          </w:p>
        </w:tc>
        <w:tc>
          <w:tcPr/>
          <w:p>
            <w:pPr>
              <w:pStyle w:val="Compact"/>
              <w:jc w:val="right"/>
            </w:pPr>
            <w:r>
              <w:t xml:space="preserve">24.875 ms</w:t>
            </w:r>
          </w:p>
        </w:tc>
        <w:tc>
          <w:tcPr/>
          <w:p>
            <w:pPr>
              <w:pStyle w:val="Compact"/>
              <w:jc w:val="left"/>
            </w:pPr>
            <w:r>
              <w:t xml:space="preserve">Bitmap index scan; 43.30% lower.</w:t>
            </w:r>
          </w:p>
        </w:tc>
      </w:tr>
      <w:tr>
        <w:tc>
          <w:tcPr/>
          <w:p>
            <w:pPr>
              <w:pStyle w:val="Compact"/>
              <w:jc w:val="left"/>
            </w:pPr>
            <w:r>
              <w:t xml:space="preserve">Q5</w:t>
            </w:r>
          </w:p>
        </w:tc>
        <w:tc>
          <w:tcPr/>
          <w:p>
            <w:pPr>
              <w:pStyle w:val="Compact"/>
              <w:jc w:val="left"/>
            </w:pPr>
            <w:r>
              <w:t xml:space="preserve">Founded year; function index</w:t>
            </w:r>
            <w:r>
              <w:t xml:space="preserve"> </w:t>
            </w:r>
            <w:r>
              <w:rPr>
                <w:rStyle w:val="VerbatimChar"/>
              </w:rPr>
              <w:t xml:space="preserve">EXTRACT(YEAR FROM founded_since)</w:t>
            </w:r>
            <w:r>
              <w:t xml:space="preserve">.</w:t>
            </w:r>
          </w:p>
        </w:tc>
        <w:tc>
          <w:tcPr/>
          <w:p>
            <w:pPr>
              <w:pStyle w:val="Compact"/>
              <w:jc w:val="right"/>
            </w:pPr>
            <w:r>
              <w:t xml:space="preserve">76.168 ms</w:t>
            </w:r>
          </w:p>
        </w:tc>
        <w:tc>
          <w:tcPr/>
          <w:p>
            <w:pPr>
              <w:pStyle w:val="Compact"/>
              <w:jc w:val="right"/>
            </w:pPr>
            <w:r>
              <w:t xml:space="preserve">22.274 ms</w:t>
            </w:r>
          </w:p>
        </w:tc>
        <w:tc>
          <w:tcPr/>
          <w:p>
            <w:pPr>
              <w:pStyle w:val="Compact"/>
              <w:jc w:val="left"/>
            </w:pPr>
            <w:r>
              <w:t xml:space="preserve">Bitmap index scan; 70.76% lower.</w:t>
            </w:r>
          </w:p>
        </w:tc>
      </w:tr>
      <w:tr>
        <w:tc>
          <w:tcPr/>
          <w:p>
            <w:pPr>
              <w:pStyle w:val="Compact"/>
              <w:jc w:val="left"/>
            </w:pPr>
            <w:r>
              <w:t xml:space="preserve">Q6</w:t>
            </w:r>
          </w:p>
        </w:tc>
        <w:tc>
          <w:tcPr/>
          <w:p>
            <w:pPr>
              <w:pStyle w:val="Compact"/>
              <w:jc w:val="left"/>
            </w:pPr>
            <w:r>
              <w:t xml:space="preserve">Employee aggregate for category/operational status; covering</w:t>
            </w:r>
            <w:r>
              <w:t xml:space="preserve"> </w:t>
            </w:r>
            <w:r>
              <w:rPr>
                <w:rStyle w:val="VerbatimChar"/>
              </w:rPr>
              <w:t xml:space="preserve">(product_category, is_operational, employee_count)</w:t>
            </w:r>
            <w:r>
              <w:t xml:space="preserve">.</w:t>
            </w:r>
          </w:p>
        </w:tc>
        <w:tc>
          <w:tcPr/>
          <w:p>
            <w:pPr>
              <w:pStyle w:val="Compact"/>
              <w:jc w:val="right"/>
            </w:pPr>
            <w:r>
              <w:t xml:space="preserve">50.403 ms</w:t>
            </w:r>
          </w:p>
        </w:tc>
        <w:tc>
          <w:tcPr/>
          <w:p>
            <w:pPr>
              <w:pStyle w:val="Compact"/>
              <w:jc w:val="right"/>
            </w:pPr>
            <w:r>
              <w:t xml:space="preserve">5.632 ms</w:t>
            </w:r>
          </w:p>
        </w:tc>
        <w:tc>
          <w:tcPr/>
          <w:p>
            <w:pPr>
              <w:pStyle w:val="Compact"/>
              <w:jc w:val="left"/>
            </w:pPr>
            <w:r>
              <w:t xml:space="preserve">Index-only scan; 88.83% lower.</w:t>
            </w:r>
          </w:p>
        </w:tc>
      </w:tr>
    </w:tbl>
    <w:p>
      <w:pPr>
        <w:pStyle w:val="BodyText"/>
      </w:pPr>
      <w:r>
        <w:t xml:space="preserve">The before-and-after output was collected on the supplied manufacturer backup containing 818,244 rows. The marker should see the exact SQL, raw plan outputs, and concise reasoning in the repository. Performance results can differ on another machine; the report therefore states the database and evidence files used rather than claiming a universal runtime.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Repository path to link after pushing</w:t>
            </w:r>
          </w:p>
        </w:tc>
      </w:tr>
      <w:tr>
        <w:tc>
          <w:tcPr/>
          <w:p>
            <w:pPr>
              <w:pStyle w:val="Compact"/>
              <w:jc w:val="left"/>
            </w:pPr>
            <w:r>
              <w:t xml:space="preserve">Six index DDL statements</w:t>
            </w:r>
          </w:p>
        </w:tc>
        <w:tc>
          <w:tcPr/>
          <w:p>
            <w:pPr>
              <w:pStyle w:val="Compact"/>
              <w:jc w:val="left"/>
            </w:pPr>
            <w:hyperlink r:id="rId48">
              <w:r>
                <w:rPr>
                  <w:rStyle w:val="VerbatimChar"/>
                </w:rPr>
                <w:t xml:space="preserve">database/manufacturer_indexing.sql</w:t>
              </w:r>
            </w:hyperlink>
          </w:p>
        </w:tc>
      </w:tr>
      <w:tr>
        <w:tc>
          <w:tcPr/>
          <w:p>
            <w:pPr>
              <w:pStyle w:val="Compact"/>
              <w:jc w:val="left"/>
            </w:pPr>
            <w:r>
              <w:t xml:space="preserve">Six</w:t>
            </w:r>
            <w:r>
              <w:t xml:space="preserve"> </w:t>
            </w:r>
            <w:r>
              <w:rPr>
                <w:rStyle w:val="VerbatimChar"/>
              </w:rPr>
              <w:t xml:space="preserve">EXPLAIN ANALYSE</w:t>
            </w:r>
            <w:r>
              <w:t xml:space="preserve"> </w:t>
            </w:r>
            <w:r>
              <w:t xml:space="preserve">queries</w:t>
            </w:r>
          </w:p>
        </w:tc>
        <w:tc>
          <w:tcPr/>
          <w:p>
            <w:pPr>
              <w:pStyle w:val="Compact"/>
              <w:jc w:val="left"/>
            </w:pPr>
            <w:hyperlink r:id="rId49">
              <w:r>
                <w:rPr>
                  <w:rStyle w:val="VerbatimChar"/>
                </w:rPr>
                <w:t xml:space="preserve">database/manufacturer_benchmark.sql</w:t>
              </w:r>
            </w:hyperlink>
          </w:p>
        </w:tc>
      </w:tr>
      <w:tr>
        <w:tc>
          <w:tcPr/>
          <w:p>
            <w:pPr>
              <w:pStyle w:val="Compact"/>
              <w:jc w:val="left"/>
            </w:pPr>
            <w:r>
              <w:t xml:space="preserve">Raw pre-index plans</w:t>
            </w:r>
          </w:p>
        </w:tc>
        <w:tc>
          <w:tcPr/>
          <w:p>
            <w:pPr>
              <w:pStyle w:val="Compact"/>
              <w:jc w:val="left"/>
            </w:pPr>
            <w:hyperlink r:id="rId50">
              <w:r>
                <w:rPr>
                  <w:rStyle w:val="VerbatimChar"/>
                </w:rPr>
                <w:t xml:space="preserve">docs/manufacturer_before_explain.txt</w:t>
              </w:r>
            </w:hyperlink>
          </w:p>
        </w:tc>
      </w:tr>
      <w:tr>
        <w:tc>
          <w:tcPr/>
          <w:p>
            <w:pPr>
              <w:pStyle w:val="Compact"/>
              <w:jc w:val="left"/>
            </w:pPr>
            <w:r>
              <w:t xml:space="preserve">Raw post-index plans</w:t>
            </w:r>
          </w:p>
        </w:tc>
        <w:tc>
          <w:tcPr/>
          <w:p>
            <w:pPr>
              <w:pStyle w:val="Compact"/>
              <w:jc w:val="left"/>
            </w:pPr>
            <w:hyperlink r:id="rId51">
              <w:r>
                <w:rPr>
                  <w:rStyle w:val="VerbatimChar"/>
                </w:rPr>
                <w:t xml:space="preserve">docs/manufacturer_after_explain.txt</w:t>
              </w:r>
            </w:hyperlink>
          </w:p>
        </w:tc>
      </w:tr>
      <w:tr>
        <w:tc>
          <w:tcPr/>
          <w:p>
            <w:pPr>
              <w:pStyle w:val="Compact"/>
              <w:jc w:val="left"/>
            </w:pPr>
            <w:r>
              <w:t xml:space="preserve">Interpretation table</w:t>
            </w:r>
          </w:p>
        </w:tc>
        <w:tc>
          <w:tcPr/>
          <w:p>
            <w:pPr>
              <w:pStyle w:val="Compact"/>
              <w:jc w:val="left"/>
            </w:pPr>
            <w:hyperlink r:id="rId52">
              <w:r>
                <w:rPr>
                  <w:rStyle w:val="VerbatimChar"/>
                </w:rPr>
                <w:t xml:space="preserve">docs/MANUFACTURER_INDEX_RESULTS.md</w:t>
              </w:r>
            </w:hyperlink>
          </w:p>
        </w:tc>
      </w:tr>
    </w:tbl>
    <w:p>
      <w:pPr>
        <w:pStyle w:val="BodyText"/>
      </w:pPr>
      <w:r>
        <w:rPr>
          <w:bCs/>
          <w:b/>
        </w:rPr>
        <w:t xml:space="preserve">Suggested self-rating:</w:t>
      </w:r>
      <w:r>
        <w:t xml:space="preserve"> </w:t>
      </w:r>
      <w:r>
        <w:rPr>
          <w:rStyle w:val="VerbatimChar"/>
        </w:rPr>
        <w:t xml:space="preserve">[[CONFIRM_SCORE]] / 5</w:t>
      </w:r>
    </w:p>
    <w:bookmarkEnd w:id="53"/>
    <w:bookmarkStart w:id="54" w:name="Xedab319b7461d28f24e35401c0afb946ca95847"/>
    <w:p>
      <w:pPr>
        <w:pStyle w:val="Heading2"/>
      </w:pPr>
      <w:r>
        <w:t xml:space="preserve">6. Validation and Final Submission Checklist</w:t>
      </w:r>
    </w:p>
    <w:p>
      <w:pPr>
        <w:pStyle w:val="FirstParagraph"/>
      </w:pPr>
      <w:r>
        <w:t xml:space="preserve">The source passed ten automated requirement checks, Prisma validation/client generation, JavaScript syntax validation, two clean-database procedure scenarios, customer cart CRUD, stackable automatic pricing/delivery tests,</w:t>
      </w:r>
      <w:r>
        <w:t xml:space="preserve"> </w:t>
      </w:r>
      <w:r>
        <w:rPr>
          <w:rStyle w:val="VerbatimChar"/>
        </w:rPr>
        <w:t xml:space="preserve">PERCENT</w:t>
      </w:r>
      <w:r>
        <w:t xml:space="preserve">,</w:t>
      </w:r>
      <w:r>
        <w:t xml:space="preserve"> </w:t>
      </w:r>
      <w:r>
        <w:rPr>
          <w:rStyle w:val="VerbatimChar"/>
        </w:rPr>
        <w:t xml:space="preserve">FIXED</w:t>
      </w:r>
      <w:r>
        <w:t xml:space="preserve">, and</w:t>
      </w:r>
      <w:r>
        <w:t xml:space="preserve"> </w:t>
      </w:r>
      <w:r>
        <w:rPr>
          <w:rStyle w:val="VerbatimChar"/>
        </w:rPr>
        <w:t xml:space="preserve">FREE_DELIVERY</w:t>
      </w:r>
      <w:r>
        <w:t xml:space="preserve"> </w:t>
      </w:r>
      <w:r>
        <w:t xml:space="preserve">voucher tests, access-control tests, administrator rule CRUD, and six manufacturer plan comparisons. The detailed log is included in</w:t>
      </w:r>
      <w:r>
        <w:t xml:space="preserve"> </w:t>
      </w:r>
      <w:r>
        <w:rPr>
          <w:rStyle w:val="VerbatimChar"/>
        </w:rPr>
        <w:t xml:space="preserve">VALIDATION_EVIDENCE.md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Final action before upload</w:t>
            </w:r>
          </w:p>
        </w:tc>
        <w:tc>
          <w:tcPr/>
          <w:p>
            <w:pPr>
              <w:pStyle w:val="Compact"/>
              <w:jc w:val="left"/>
            </w:pPr>
            <w:r>
              <w:t xml:space="preserve">Complete?</w:t>
            </w:r>
          </w:p>
        </w:tc>
      </w:tr>
      <w:tr>
        <w:tc>
          <w:tcPr/>
          <w:p>
            <w:pPr>
              <w:pStyle w:val="Compact"/>
              <w:jc w:val="left"/>
            </w:pPr>
            <w:r>
              <w:t xml:space="preserve">Replace all student/GitHub placeholders in this report</w:t>
            </w:r>
          </w:p>
        </w:tc>
        <w:tc>
          <w:tcPr/>
          <w:p>
            <w:pPr>
              <w:pStyle w:val="Compact"/>
              <w:jc w:val="left"/>
            </w:pPr>
            <w:r>
              <w:rPr>
                <w:rStyle w:val="VerbatimChar"/>
              </w:rPr>
              <w:t xml:space="preserve">[[YES/NO]]</w:t>
            </w:r>
          </w:p>
        </w:tc>
      </w:tr>
      <w:tr>
        <w:tc>
          <w:tcPr/>
          <w:p>
            <w:pPr>
              <w:pStyle w:val="Compact"/>
              <w:jc w:val="left"/>
            </w:pPr>
            <w:r>
              <w:t xml:space="preserve">Push the final project to the correct GitHub repository and make it accessible to the marker</w:t>
            </w:r>
          </w:p>
        </w:tc>
        <w:tc>
          <w:tcPr/>
          <w:p>
            <w:pPr>
              <w:pStyle w:val="Compact"/>
              <w:jc w:val="left"/>
            </w:pPr>
            <w:r>
              <w:rPr>
                <w:rStyle w:val="VerbatimChar"/>
              </w:rPr>
              <w:t xml:space="preserve">[[YES/NO]]</w:t>
            </w:r>
          </w:p>
        </w:tc>
      </w:tr>
      <w:tr>
        <w:tc>
          <w:tcPr/>
          <w:p>
            <w:pPr>
              <w:pStyle w:val="Compact"/>
              <w:jc w:val="left"/>
            </w:pPr>
            <w:r>
              <w:t xml:space="preserve">Reproduce or import the ERD in Lucidchart, if your lecturer specifically requires Lucidchart evidence</w:t>
            </w:r>
          </w:p>
        </w:tc>
        <w:tc>
          <w:tcPr/>
          <w:p>
            <w:pPr>
              <w:pStyle w:val="Compact"/>
              <w:jc w:val="left"/>
            </w:pPr>
            <w:r>
              <w:rPr>
                <w:rStyle w:val="VerbatimChar"/>
              </w:rPr>
              <w:t xml:space="preserve">[[YES/NO]]</w:t>
            </w:r>
          </w:p>
        </w:tc>
      </w:tr>
      <w:tr>
        <w:tc>
          <w:tcPr/>
          <w:p>
            <w:pPr>
              <w:pStyle w:val="Compact"/>
              <w:jc w:val="left"/>
            </w:pPr>
            <w:r>
              <w:t xml:space="preserve">Insert your own customer, checkout, admin, and transaction screenshots</w:t>
            </w:r>
          </w:p>
        </w:tc>
        <w:tc>
          <w:tcPr/>
          <w:p>
            <w:pPr>
              <w:pStyle w:val="Compact"/>
              <w:jc w:val="left"/>
            </w:pPr>
            <w:r>
              <w:rPr>
                <w:rStyle w:val="VerbatimChar"/>
              </w:rPr>
              <w:t xml:space="preserve">[[YES/NO]]</w:t>
            </w:r>
          </w:p>
        </w:tc>
      </w:tr>
      <w:tr>
        <w:tc>
          <w:tcPr/>
          <w:p>
            <w:pPr>
              <w:pStyle w:val="Compact"/>
              <w:jc w:val="left"/>
            </w:pPr>
            <w:r>
              <w:t xml:space="preserve">Insert your own manufacturer pgAdmin</w:t>
            </w:r>
            <w:r>
              <w:t xml:space="preserve"> </w:t>
            </w:r>
            <w:r>
              <w:rPr>
                <w:rStyle w:val="VerbatimChar"/>
              </w:rPr>
              <w:t xml:space="preserve">EXPLAIN ANALYSE</w:t>
            </w:r>
            <w:r>
              <w:t xml:space="preserve"> </w:t>
            </w:r>
            <w:r>
              <w:t xml:space="preserve">screenshots if required</w:t>
            </w:r>
          </w:p>
        </w:tc>
        <w:tc>
          <w:tcPr/>
          <w:p>
            <w:pPr>
              <w:pStyle w:val="Compact"/>
              <w:jc w:val="left"/>
            </w:pPr>
            <w:r>
              <w:rPr>
                <w:rStyle w:val="VerbatimChar"/>
              </w:rPr>
              <w:t xml:space="preserve">[[YES/NO]]</w:t>
            </w:r>
          </w:p>
        </w:tc>
      </w:tr>
      <w:tr>
        <w:tc>
          <w:tcPr/>
          <w:p>
            <w:pPr>
              <w:pStyle w:val="Compact"/>
              <w:jc w:val="left"/>
            </w:pPr>
            <w:r>
              <w:t xml:space="preserve">Verify all report links after replacing</w:t>
            </w:r>
            <w:r>
              <w:t xml:space="preserve"> </w:t>
            </w:r>
            <w:r>
              <w:rPr>
                <w:rStyle w:val="VerbatimChar"/>
              </w:rPr>
              <w:t xml:space="preserve">[[GITHUB_BASE]]</w:t>
            </w:r>
          </w:p>
        </w:tc>
        <w:tc>
          <w:tcPr/>
          <w:p>
            <w:pPr>
              <w:pStyle w:val="Compact"/>
              <w:jc w:val="left"/>
            </w:pPr>
            <w:r>
              <w:rPr>
                <w:rStyle w:val="VerbatimChar"/>
              </w:rPr>
              <w:t xml:space="preserve">[[YES/NO]]</w:t>
            </w:r>
          </w:p>
        </w:tc>
      </w:tr>
    </w:tbl>
    <w:bookmarkEnd w:id="54"/>
    <w:bookmarkStart w:id="55" w:name="references"/>
    <w:p>
      <w:pPr>
        <w:pStyle w:val="Heading2"/>
      </w:pPr>
      <w:r>
        <w:t xml:space="preserve">References</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3" Target="%5B%5BGITHUB_BASE%5D%5Dcontrollers/checkoutController.js" TargetMode="External" /><Relationship Type="http://schemas.openxmlformats.org/officeDocument/2006/relationships/hyperlink" Id="rId35" Target="%5B%5BGITHUB_BASE%5D%5Dcontrollers/pricingRuleController.js" TargetMode="External" /><Relationship Type="http://schemas.openxmlformats.org/officeDocument/2006/relationships/hyperlink" Id="rId26" Target="%5B%5BGITHUB_BASE%5D%5Ddatabase/ca2_cart_checkout_indexes.sql" TargetMode="External" /><Relationship Type="http://schemas.openxmlformats.org/officeDocument/2006/relationships/hyperlink" Id="rId27" Target="%5B%5BGITHUB_BASE%5D%5Ddatabase/ca2_official_pricing_and_transactions.sql" TargetMode="External" /><Relationship Type="http://schemas.openxmlformats.org/officeDocument/2006/relationships/hyperlink" Id="rId42" Target="%5B%5BGITHUB_BASE%5D%5Ddatabase/functions_%26_stored_procedures.sql" TargetMode="External" /><Relationship Type="http://schemas.openxmlformats.org/officeDocument/2006/relationships/hyperlink" Id="rId49" Target="%5B%5BGITHUB_BASE%5D%5Ddatabase/manufacturer_benchmark.sql" TargetMode="External" /><Relationship Type="http://schemas.openxmlformats.org/officeDocument/2006/relationships/hyperlink" Id="rId48" Target="%5B%5BGITHUB_BASE%5D%5Ddatabase/manufacturer_indexing.sql" TargetMode="External" /><Relationship Type="http://schemas.openxmlformats.org/officeDocument/2006/relationships/hyperlink" Id="rId52" Target="%5B%5BGITHUB_BASE%5D%5Ddocs/MANUFACTURER_INDEX_RESULTS.md" TargetMode="External" /><Relationship Type="http://schemas.openxmlformats.org/officeDocument/2006/relationships/hyperlink" Id="rId28" Target="%5B%5BGITHUB_BASE%5D%5Ddocs/erd_ca2.mmd" TargetMode="External" /><Relationship Type="http://schemas.openxmlformats.org/officeDocument/2006/relationships/hyperlink" Id="rId29" Target="%5B%5BGITHUB_BASE%5D%5Ddocs/erd_ca2.png" TargetMode="External" /><Relationship Type="http://schemas.openxmlformats.org/officeDocument/2006/relationships/hyperlink" Id="rId51" Target="%5B%5BGITHUB_BASE%5D%5Ddocs/manufacturer_after_explain.txt" TargetMode="External" /><Relationship Type="http://schemas.openxmlformats.org/officeDocument/2006/relationships/hyperlink" Id="rId50" Target="%5B%5BGITHUB_BASE%5D%5Ddocs/manufacturer_before_explain.txt" TargetMode="External" /><Relationship Type="http://schemas.openxmlformats.org/officeDocument/2006/relationships/hyperlink" Id="rId34" Target="%5B%5BGITHUB_BASE%5D%5Dmodels/PricingRule.js" TargetMode="External" /><Relationship Type="http://schemas.openxmlformats.org/officeDocument/2006/relationships/hyperlink" Id="rId25" Target="%5B%5BGITHUB_BASE%5D%5Dprisma/schema.prisma" TargetMode="External" /><Relationship Type="http://schemas.openxmlformats.org/officeDocument/2006/relationships/hyperlink" Id="rId38" Target="%5B%5BGITHUB_BASE%5D%5Dpublic/js/dashboard.js" TargetMode="External" /><Relationship Type="http://schemas.openxmlformats.org/officeDocument/2006/relationships/hyperlink" Id="rId36" Target="%5B%5BGITHUB_BASE%5D%5Droutes/dashboard.js" TargetMode="External" /><Relationship Type="http://schemas.openxmlformats.org/officeDocument/2006/relationships/hyperlink" Id="rId33" Target="%5B%5BGITHUB_BASE%5D%5Dservices/PricingService.js" TargetMode="External" /><Relationship Type="http://schemas.openxmlformats.org/officeDocument/2006/relationships/hyperlink" Id="rId44" Target="%5B%5BGITHUB_BASE%5D%5Dtests/official_ca2_transaction_checks.sql" TargetMode="External" /><Relationship Type="http://schemas.openxmlformats.org/officeDocument/2006/relationships/hyperlink" Id="rId37" Target="%5B%5BGITHUB_BASE%5D%5Dviews/dashboard.html" TargetMode="External" /><Relationship Type="http://schemas.openxmlformats.org/officeDocument/2006/relationships/hyperlink" Id="rId20" Target="AY2627s1ST0525DBSCA2Brief-final.pdf" TargetMode="External" /><Relationship Type="http://schemas.openxmlformats.org/officeDocument/2006/relationships/hyperlink" Id="rId47" Target="PracticalIndexingv1.pdf" TargetMode="External" /><Relationship Type="http://schemas.openxmlformats.org/officeDocument/2006/relationships/hyperlink" Id="rId24" Target="PracticalORM3CRUDv2.pdf" TargetMode="External" /><Relationship Type="http://schemas.openxmlformats.org/officeDocument/2006/relationships/hyperlink" Id="rId41" Target="PracticalTransactionsv3.pdf" TargetMode="External" /></Relationships>
</file>

<file path=word/_rels/footnotes.xml.rels><?xml version="1.0" encoding="UTF-8"?><Relationships xmlns="http://schemas.openxmlformats.org/package/2006/relationships"><Relationship Type="http://schemas.openxmlformats.org/officeDocument/2006/relationships/hyperlink" Id="rId43" Target="%5B%5BGITHUB_BASE%5D%5Dcontrollers/checkoutController.js" TargetMode="External" /><Relationship Type="http://schemas.openxmlformats.org/officeDocument/2006/relationships/hyperlink" Id="rId35" Target="%5B%5BGITHUB_BASE%5D%5Dcontrollers/pricingRuleController.js" TargetMode="External" /><Relationship Type="http://schemas.openxmlformats.org/officeDocument/2006/relationships/hyperlink" Id="rId26" Target="%5B%5BGITHUB_BASE%5D%5Ddatabase/ca2_cart_checkout_indexes.sql" TargetMode="External" /><Relationship Type="http://schemas.openxmlformats.org/officeDocument/2006/relationships/hyperlink" Id="rId27" Target="%5B%5BGITHUB_BASE%5D%5Ddatabase/ca2_official_pricing_and_transactions.sql" TargetMode="External" /><Relationship Type="http://schemas.openxmlformats.org/officeDocument/2006/relationships/hyperlink" Id="rId42" Target="%5B%5BGITHUB_BASE%5D%5Ddatabase/functions_%26_stored_procedures.sql" TargetMode="External" /><Relationship Type="http://schemas.openxmlformats.org/officeDocument/2006/relationships/hyperlink" Id="rId49" Target="%5B%5BGITHUB_BASE%5D%5Ddatabase/manufacturer_benchmark.sql" TargetMode="External" /><Relationship Type="http://schemas.openxmlformats.org/officeDocument/2006/relationships/hyperlink" Id="rId48" Target="%5B%5BGITHUB_BASE%5D%5Ddatabase/manufacturer_indexing.sql" TargetMode="External" /><Relationship Type="http://schemas.openxmlformats.org/officeDocument/2006/relationships/hyperlink" Id="rId52" Target="%5B%5BGITHUB_BASE%5D%5Ddocs/MANUFACTURER_INDEX_RESULTS.md" TargetMode="External" /><Relationship Type="http://schemas.openxmlformats.org/officeDocument/2006/relationships/hyperlink" Id="rId28" Target="%5B%5BGITHUB_BASE%5D%5Ddocs/erd_ca2.mmd" TargetMode="External" /><Relationship Type="http://schemas.openxmlformats.org/officeDocument/2006/relationships/hyperlink" Id="rId29" Target="%5B%5BGITHUB_BASE%5D%5Ddocs/erd_ca2.png" TargetMode="External" /><Relationship Type="http://schemas.openxmlformats.org/officeDocument/2006/relationships/hyperlink" Id="rId51" Target="%5B%5BGITHUB_BASE%5D%5Ddocs/manufacturer_after_explain.txt" TargetMode="External" /><Relationship Type="http://schemas.openxmlformats.org/officeDocument/2006/relationships/hyperlink" Id="rId50" Target="%5B%5BGITHUB_BASE%5D%5Ddocs/manufacturer_before_explain.txt" TargetMode="External" /><Relationship Type="http://schemas.openxmlformats.org/officeDocument/2006/relationships/hyperlink" Id="rId34" Target="%5B%5BGITHUB_BASE%5D%5Dmodels/PricingRule.js" TargetMode="External" /><Relationship Type="http://schemas.openxmlformats.org/officeDocument/2006/relationships/hyperlink" Id="rId25" Target="%5B%5BGITHUB_BASE%5D%5Dprisma/schema.prisma" TargetMode="External" /><Relationship Type="http://schemas.openxmlformats.org/officeDocument/2006/relationships/hyperlink" Id="rId38" Target="%5B%5BGITHUB_BASE%5D%5Dpublic/js/dashboard.js" TargetMode="External" /><Relationship Type="http://schemas.openxmlformats.org/officeDocument/2006/relationships/hyperlink" Id="rId36" Target="%5B%5BGITHUB_BASE%5D%5Droutes/dashboard.js" TargetMode="External" /><Relationship Type="http://schemas.openxmlformats.org/officeDocument/2006/relationships/hyperlink" Id="rId33" Target="%5B%5BGITHUB_BASE%5D%5Dservices/PricingService.js" TargetMode="External" /><Relationship Type="http://schemas.openxmlformats.org/officeDocument/2006/relationships/hyperlink" Id="rId44" Target="%5B%5BGITHUB_BASE%5D%5Dtests/official_ca2_transaction_checks.sql" TargetMode="External" /><Relationship Type="http://schemas.openxmlformats.org/officeDocument/2006/relationships/hyperlink" Id="rId37" Target="%5B%5BGITHUB_BASE%5D%5Dviews/dashboard.html" TargetMode="External" /><Relationship Type="http://schemas.openxmlformats.org/officeDocument/2006/relationships/hyperlink" Id="rId20" Target="AY2627s1ST0525DBSCA2Brief-final.pdf" TargetMode="External" /><Relationship Type="http://schemas.openxmlformats.org/officeDocument/2006/relationships/hyperlink" Id="rId47" Target="PracticalIndexingv1.pdf" TargetMode="External" /><Relationship Type="http://schemas.openxmlformats.org/officeDocument/2006/relationships/hyperlink" Id="rId24" Target="PracticalORM3CRUDv2.pdf" TargetMode="External" /><Relationship Type="http://schemas.openxmlformats.org/officeDocument/2006/relationships/hyperlink" Id="rId41" Target="PracticalTransactionsv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2026-08-13T22:10:26Z</dcterms:created>
  <dcterms:modified xsi:type="dcterms:W3CDTF">2026-08-13T22:10:26Z</dcterms:modified>
</cp:coreProperties>
</file>

<file path=docProps/custom.xml><?xml version="1.0" encoding="utf-8"?>
<Properties xmlns="http://schemas.openxmlformats.org/officeDocument/2006/custom-properties" xmlns:vt="http://schemas.openxmlformats.org/officeDocument/2006/docPropsVTypes"/>
</file>