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78F7" w14:textId="77777777" w:rsidR="00D94A3F" w:rsidRPr="0047247B" w:rsidRDefault="0047247B" w:rsidP="00292C43">
      <w:pPr>
        <w:spacing w:line="360" w:lineRule="auto"/>
        <w:jc w:val="center"/>
        <w:rPr>
          <w:b/>
          <w:bCs/>
          <w:sz w:val="40"/>
          <w:szCs w:val="40"/>
          <w:u w:val="single"/>
          <w:rtl/>
        </w:rPr>
      </w:pPr>
      <w:r w:rsidRPr="0047247B">
        <w:rPr>
          <w:rFonts w:hint="cs"/>
          <w:b/>
          <w:bCs/>
          <w:sz w:val="40"/>
          <w:szCs w:val="40"/>
          <w:u w:val="single"/>
          <w:rtl/>
        </w:rPr>
        <w:t>דו"ח מסכם למידה עמוקה תרגיל בית 1</w:t>
      </w:r>
    </w:p>
    <w:p w14:paraId="641F98DC" w14:textId="77777777" w:rsidR="0047247B" w:rsidRDefault="0047247B" w:rsidP="00292C43">
      <w:pPr>
        <w:spacing w:line="360" w:lineRule="auto"/>
        <w:jc w:val="center"/>
        <w:rPr>
          <w:sz w:val="28"/>
          <w:szCs w:val="28"/>
          <w:u w:val="single"/>
          <w:rtl/>
        </w:rPr>
      </w:pPr>
      <w:r w:rsidRPr="0047247B">
        <w:rPr>
          <w:rFonts w:hint="cs"/>
          <w:sz w:val="28"/>
          <w:szCs w:val="28"/>
          <w:u w:val="single"/>
          <w:rtl/>
        </w:rPr>
        <w:t>מגישים: רועי זהר 209896174 רועי מזן 319042800</w:t>
      </w:r>
    </w:p>
    <w:p w14:paraId="2B3816F3" w14:textId="77777777" w:rsidR="0047247B" w:rsidRDefault="0047247B" w:rsidP="00292C43">
      <w:pPr>
        <w:spacing w:line="360" w:lineRule="auto"/>
        <w:jc w:val="center"/>
        <w:rPr>
          <w:sz w:val="28"/>
          <w:szCs w:val="28"/>
          <w:u w:val="single"/>
          <w:rtl/>
        </w:rPr>
      </w:pPr>
    </w:p>
    <w:p w14:paraId="6A15E818" w14:textId="31B2A076" w:rsidR="00350CEC" w:rsidRPr="00292C43" w:rsidRDefault="0047247B" w:rsidP="00292C43">
      <w:pPr>
        <w:spacing w:line="360" w:lineRule="auto"/>
        <w:rPr>
          <w:rFonts w:hint="cs"/>
          <w:sz w:val="26"/>
          <w:szCs w:val="26"/>
          <w:rtl/>
        </w:rPr>
      </w:pPr>
      <w:r w:rsidRPr="00292C43">
        <w:rPr>
          <w:rFonts w:hint="cs"/>
          <w:sz w:val="26"/>
          <w:szCs w:val="26"/>
          <w:rtl/>
        </w:rPr>
        <w:t>להלן</w:t>
      </w:r>
      <w:r w:rsidR="00350CEC" w:rsidRPr="00292C43">
        <w:rPr>
          <w:rFonts w:hint="cs"/>
          <w:sz w:val="26"/>
          <w:szCs w:val="26"/>
          <w:rtl/>
        </w:rPr>
        <w:t xml:space="preserve"> התוצאות שהתקבלו: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083"/>
        <w:gridCol w:w="4213"/>
      </w:tblGrid>
      <w:tr w:rsidR="00350CEC" w:rsidRPr="00292C43" w14:paraId="17279072" w14:textId="77777777" w:rsidTr="00350CEC">
        <w:tc>
          <w:tcPr>
            <w:tcW w:w="4261" w:type="dxa"/>
          </w:tcPr>
          <w:p w14:paraId="69EAAAF5" w14:textId="63139B47" w:rsidR="00350CEC" w:rsidRPr="00292C43" w:rsidRDefault="00350CEC" w:rsidP="00292C43">
            <w:pPr>
              <w:bidi w:val="0"/>
              <w:spacing w:line="360" w:lineRule="auto"/>
              <w:rPr>
                <w:b/>
                <w:bCs/>
                <w:sz w:val="26"/>
                <w:szCs w:val="26"/>
                <w:u w:val="single"/>
                <w:rtl/>
              </w:rPr>
            </w:pPr>
            <w:r w:rsidRPr="00292C43">
              <w:rPr>
                <w:b/>
                <w:bCs/>
                <w:sz w:val="26"/>
                <w:szCs w:val="26"/>
                <w:u w:val="single"/>
              </w:rPr>
              <w:t>Accuracy:</w:t>
            </w:r>
          </w:p>
        </w:tc>
        <w:tc>
          <w:tcPr>
            <w:tcW w:w="4261" w:type="dxa"/>
          </w:tcPr>
          <w:p w14:paraId="6AAD5876" w14:textId="5297C978" w:rsidR="00350CEC" w:rsidRPr="00292C43" w:rsidRDefault="00350CEC" w:rsidP="00292C43">
            <w:pPr>
              <w:bidi w:val="0"/>
              <w:spacing w:line="360" w:lineRule="auto"/>
              <w:rPr>
                <w:b/>
                <w:bCs/>
                <w:sz w:val="26"/>
                <w:szCs w:val="26"/>
                <w:u w:val="single"/>
              </w:rPr>
            </w:pPr>
            <w:r w:rsidRPr="00292C43">
              <w:rPr>
                <w:b/>
                <w:bCs/>
                <w:sz w:val="26"/>
                <w:szCs w:val="26"/>
                <w:u w:val="single"/>
              </w:rPr>
              <w:t>Function:</w:t>
            </w:r>
          </w:p>
        </w:tc>
      </w:tr>
      <w:tr w:rsidR="00350CEC" w:rsidRPr="00292C43" w14:paraId="00CD877A" w14:textId="77777777" w:rsidTr="00350CEC">
        <w:tc>
          <w:tcPr>
            <w:tcW w:w="4261" w:type="dxa"/>
          </w:tcPr>
          <w:p w14:paraId="6575CCD7" w14:textId="7C908111" w:rsidR="00350CEC" w:rsidRPr="00292C43" w:rsidRDefault="006D5EDA" w:rsidP="00292C43">
            <w:pPr>
              <w:bidi w:val="0"/>
              <w:spacing w:line="360" w:lineRule="auto"/>
              <w:rPr>
                <w:sz w:val="26"/>
                <w:szCs w:val="26"/>
                <w:rtl/>
              </w:rPr>
            </w:pPr>
            <w:r w:rsidRPr="00292C43">
              <w:rPr>
                <w:sz w:val="26"/>
                <w:szCs w:val="26"/>
              </w:rPr>
              <w:t>0.897</w:t>
            </w:r>
          </w:p>
        </w:tc>
        <w:tc>
          <w:tcPr>
            <w:tcW w:w="4261" w:type="dxa"/>
          </w:tcPr>
          <w:p w14:paraId="73403210" w14:textId="77777777" w:rsidR="00350CEC" w:rsidRPr="00292C43" w:rsidRDefault="00350CEC" w:rsidP="00292C43">
            <w:pPr>
              <w:bidi w:val="0"/>
              <w:spacing w:line="360" w:lineRule="auto"/>
              <w:rPr>
                <w:sz w:val="26"/>
                <w:szCs w:val="26"/>
              </w:rPr>
            </w:pPr>
            <w:proofErr w:type="spellStart"/>
            <w:r w:rsidRPr="00292C43">
              <w:rPr>
                <w:sz w:val="26"/>
                <w:szCs w:val="26"/>
              </w:rPr>
              <w:t>One_layer_no_activation</w:t>
            </w:r>
            <w:proofErr w:type="spellEnd"/>
          </w:p>
        </w:tc>
      </w:tr>
      <w:tr w:rsidR="00350CEC" w:rsidRPr="00292C43" w14:paraId="4C4AE9EB" w14:textId="77777777" w:rsidTr="00350CEC">
        <w:tc>
          <w:tcPr>
            <w:tcW w:w="4261" w:type="dxa"/>
          </w:tcPr>
          <w:p w14:paraId="67D309F1" w14:textId="78BD5F2E" w:rsidR="00350CEC" w:rsidRPr="00292C43" w:rsidRDefault="006D5EDA" w:rsidP="00292C43">
            <w:pPr>
              <w:bidi w:val="0"/>
              <w:spacing w:line="360" w:lineRule="auto"/>
              <w:rPr>
                <w:rFonts w:hint="cs"/>
                <w:sz w:val="26"/>
                <w:szCs w:val="26"/>
                <w:rtl/>
              </w:rPr>
            </w:pPr>
            <w:r w:rsidRPr="00292C43">
              <w:rPr>
                <w:sz w:val="26"/>
                <w:szCs w:val="26"/>
              </w:rPr>
              <w:t>0.894</w:t>
            </w:r>
          </w:p>
        </w:tc>
        <w:tc>
          <w:tcPr>
            <w:tcW w:w="4261" w:type="dxa"/>
          </w:tcPr>
          <w:p w14:paraId="26314C5A" w14:textId="3594BEAD" w:rsidR="00350CEC" w:rsidRPr="00292C43" w:rsidRDefault="00350CEC" w:rsidP="00292C43">
            <w:pPr>
              <w:bidi w:val="0"/>
              <w:spacing w:line="360" w:lineRule="auto"/>
              <w:rPr>
                <w:sz w:val="26"/>
                <w:szCs w:val="26"/>
              </w:rPr>
            </w:pPr>
            <w:proofErr w:type="spellStart"/>
            <w:r w:rsidRPr="00292C43">
              <w:rPr>
                <w:sz w:val="26"/>
                <w:szCs w:val="26"/>
              </w:rPr>
              <w:t>Two</w:t>
            </w:r>
            <w:r w:rsidRPr="00292C43">
              <w:rPr>
                <w:sz w:val="26"/>
                <w:szCs w:val="26"/>
              </w:rPr>
              <w:t>_layer_no_activation</w:t>
            </w:r>
            <w:proofErr w:type="spellEnd"/>
          </w:p>
        </w:tc>
      </w:tr>
      <w:tr w:rsidR="00350CEC" w:rsidRPr="00292C43" w14:paraId="38C1F91C" w14:textId="77777777" w:rsidTr="00350CEC">
        <w:tc>
          <w:tcPr>
            <w:tcW w:w="4261" w:type="dxa"/>
          </w:tcPr>
          <w:p w14:paraId="70FCB250" w14:textId="7548EF7D" w:rsidR="00350CEC" w:rsidRPr="00292C43" w:rsidRDefault="006D5EDA" w:rsidP="00292C43">
            <w:pPr>
              <w:bidi w:val="0"/>
              <w:spacing w:line="360" w:lineRule="auto"/>
              <w:rPr>
                <w:rFonts w:hint="cs"/>
                <w:sz w:val="26"/>
                <w:szCs w:val="26"/>
                <w:rtl/>
              </w:rPr>
            </w:pPr>
            <w:r w:rsidRPr="00292C43">
              <w:rPr>
                <w:sz w:val="26"/>
                <w:szCs w:val="26"/>
              </w:rPr>
              <w:t>0.9406</w:t>
            </w:r>
          </w:p>
        </w:tc>
        <w:tc>
          <w:tcPr>
            <w:tcW w:w="4261" w:type="dxa"/>
          </w:tcPr>
          <w:p w14:paraId="29518E04" w14:textId="7F1C83C2" w:rsidR="00350CEC" w:rsidRPr="00292C43" w:rsidRDefault="00350CEC" w:rsidP="00292C43">
            <w:pPr>
              <w:bidi w:val="0"/>
              <w:spacing w:line="360" w:lineRule="auto"/>
              <w:rPr>
                <w:sz w:val="26"/>
                <w:szCs w:val="26"/>
              </w:rPr>
            </w:pPr>
            <w:proofErr w:type="spellStart"/>
            <w:r w:rsidRPr="00292C43">
              <w:rPr>
                <w:sz w:val="26"/>
                <w:szCs w:val="26"/>
              </w:rPr>
              <w:t>Two_layer_</w:t>
            </w:r>
            <w:r w:rsidRPr="00292C43">
              <w:rPr>
                <w:sz w:val="26"/>
                <w:szCs w:val="26"/>
              </w:rPr>
              <w:t>sigmoid_activation</w:t>
            </w:r>
            <w:proofErr w:type="spellEnd"/>
          </w:p>
        </w:tc>
      </w:tr>
      <w:tr w:rsidR="00350CEC" w:rsidRPr="00292C43" w14:paraId="6DA75644" w14:textId="77777777" w:rsidTr="00350CEC">
        <w:tc>
          <w:tcPr>
            <w:tcW w:w="4261" w:type="dxa"/>
          </w:tcPr>
          <w:p w14:paraId="047E6FDB" w14:textId="2C7AFCF9" w:rsidR="00350CEC" w:rsidRPr="00292C43" w:rsidRDefault="006D5EDA" w:rsidP="00292C43">
            <w:pPr>
              <w:bidi w:val="0"/>
              <w:spacing w:line="360" w:lineRule="auto"/>
              <w:rPr>
                <w:rFonts w:hint="cs"/>
                <w:sz w:val="26"/>
                <w:szCs w:val="26"/>
                <w:rtl/>
              </w:rPr>
            </w:pPr>
            <w:r w:rsidRPr="00292C43">
              <w:rPr>
                <w:sz w:val="26"/>
                <w:szCs w:val="26"/>
              </w:rPr>
              <w:t>0.9417</w:t>
            </w:r>
          </w:p>
        </w:tc>
        <w:tc>
          <w:tcPr>
            <w:tcW w:w="4261" w:type="dxa"/>
          </w:tcPr>
          <w:p w14:paraId="0195DF62" w14:textId="324239DD" w:rsidR="00350CEC" w:rsidRPr="00292C43" w:rsidRDefault="00350CEC" w:rsidP="00292C43">
            <w:pPr>
              <w:bidi w:val="0"/>
              <w:spacing w:line="360" w:lineRule="auto"/>
              <w:rPr>
                <w:rFonts w:hint="cs"/>
                <w:sz w:val="26"/>
                <w:szCs w:val="26"/>
                <w:rtl/>
              </w:rPr>
            </w:pPr>
            <w:proofErr w:type="spellStart"/>
            <w:r w:rsidRPr="00292C43">
              <w:rPr>
                <w:sz w:val="26"/>
                <w:szCs w:val="26"/>
              </w:rPr>
              <w:t>Two_layer_</w:t>
            </w:r>
            <w:r w:rsidRPr="00292C43">
              <w:rPr>
                <w:sz w:val="26"/>
                <w:szCs w:val="26"/>
              </w:rPr>
              <w:t>RELU</w:t>
            </w:r>
            <w:r w:rsidRPr="00292C43">
              <w:rPr>
                <w:sz w:val="26"/>
                <w:szCs w:val="26"/>
              </w:rPr>
              <w:t>_activation</w:t>
            </w:r>
            <w:proofErr w:type="spellEnd"/>
          </w:p>
        </w:tc>
      </w:tr>
    </w:tbl>
    <w:p w14:paraId="47A55A3A" w14:textId="77777777" w:rsidR="0047247B" w:rsidRPr="00292C43" w:rsidRDefault="0047247B" w:rsidP="00292C43">
      <w:pPr>
        <w:spacing w:line="360" w:lineRule="auto"/>
        <w:rPr>
          <w:rFonts w:hint="cs"/>
          <w:sz w:val="26"/>
          <w:szCs w:val="26"/>
          <w:rtl/>
        </w:rPr>
      </w:pPr>
      <w:r w:rsidRPr="00292C43">
        <w:rPr>
          <w:rFonts w:hint="cs"/>
          <w:sz w:val="26"/>
          <w:szCs w:val="26"/>
          <w:rtl/>
        </w:rPr>
        <w:t xml:space="preserve"> </w:t>
      </w:r>
    </w:p>
    <w:p w14:paraId="2D833B43" w14:textId="1C9C37CB" w:rsidR="0047247B" w:rsidRPr="00292C43" w:rsidRDefault="006D5EDA" w:rsidP="00292C43">
      <w:pPr>
        <w:spacing w:line="360" w:lineRule="auto"/>
        <w:rPr>
          <w:sz w:val="26"/>
          <w:szCs w:val="26"/>
          <w:rtl/>
        </w:rPr>
      </w:pPr>
      <w:r w:rsidRPr="00292C43">
        <w:rPr>
          <w:rFonts w:hint="cs"/>
          <w:sz w:val="26"/>
          <w:szCs w:val="26"/>
          <w:rtl/>
        </w:rPr>
        <w:t>נשים לכמה תופעות מעניינות:</w:t>
      </w:r>
    </w:p>
    <w:p w14:paraId="20B62952" w14:textId="77777777" w:rsidR="00D46ABC" w:rsidRPr="00D46ABC" w:rsidRDefault="006D5EDA" w:rsidP="00D46ABC">
      <w:pPr>
        <w:spacing w:line="360" w:lineRule="auto"/>
        <w:rPr>
          <w:sz w:val="26"/>
          <w:szCs w:val="26"/>
          <w:rtl/>
        </w:rPr>
      </w:pPr>
      <w:r w:rsidRPr="00292C43">
        <w:rPr>
          <w:rFonts w:hint="cs"/>
          <w:sz w:val="26"/>
          <w:szCs w:val="26"/>
          <w:rtl/>
        </w:rPr>
        <w:t>ראשית כל, ההרצות שהתבצעו בלי אקטיבצ</w:t>
      </w:r>
      <w:bookmarkStart w:id="0" w:name="_GoBack"/>
      <w:bookmarkEnd w:id="0"/>
      <w:r w:rsidRPr="00292C43">
        <w:rPr>
          <w:rFonts w:hint="cs"/>
          <w:sz w:val="26"/>
          <w:szCs w:val="26"/>
          <w:rtl/>
        </w:rPr>
        <w:t xml:space="preserve">יה הניבו את התוצאות הכי פחות טובות. הסיבה לכך היא שכפי שהוסבר בהרצאה, המודל שהתקבל הוא </w:t>
      </w:r>
      <w:r w:rsidR="00D46ABC">
        <w:rPr>
          <w:rFonts w:hint="cs"/>
          <w:sz w:val="26"/>
          <w:szCs w:val="26"/>
          <w:rtl/>
        </w:rPr>
        <w:t xml:space="preserve">מודל </w:t>
      </w:r>
      <w:r w:rsidRPr="00D46ABC">
        <w:rPr>
          <w:rFonts w:hint="cs"/>
          <w:b/>
          <w:bCs/>
          <w:sz w:val="26"/>
          <w:szCs w:val="26"/>
          <w:rtl/>
        </w:rPr>
        <w:t>ליניארי</w:t>
      </w:r>
      <w:r w:rsidR="00D46ABC">
        <w:rPr>
          <w:rFonts w:hint="cs"/>
          <w:sz w:val="26"/>
          <w:szCs w:val="26"/>
          <w:rtl/>
        </w:rPr>
        <w:t xml:space="preserve">, שהוא מודל בעל סיבוכיות נמוכה יחסית. </w:t>
      </w:r>
      <w:r w:rsidR="00773675">
        <w:rPr>
          <w:rFonts w:hint="cs"/>
          <w:sz w:val="26"/>
          <w:szCs w:val="26"/>
          <w:rtl/>
        </w:rPr>
        <w:t>זאת מכיוון</w:t>
      </w:r>
      <w:r w:rsidRPr="00292C43">
        <w:rPr>
          <w:rFonts w:hint="cs"/>
          <w:sz w:val="26"/>
          <w:szCs w:val="26"/>
          <w:rtl/>
        </w:rPr>
        <w:t xml:space="preserve"> שהרכ</w:t>
      </w:r>
      <w:r w:rsidR="00292C43" w:rsidRPr="00292C43">
        <w:rPr>
          <w:rFonts w:hint="cs"/>
          <w:sz w:val="26"/>
          <w:szCs w:val="26"/>
          <w:rtl/>
        </w:rPr>
        <w:t>ב</w:t>
      </w:r>
      <w:r w:rsidRPr="00292C43">
        <w:rPr>
          <w:rFonts w:hint="cs"/>
          <w:sz w:val="26"/>
          <w:szCs w:val="26"/>
          <w:rtl/>
        </w:rPr>
        <w:t xml:space="preserve">ה של פונקציות לינאריות היא </w:t>
      </w:r>
      <w:r w:rsidRPr="00D46ABC">
        <w:rPr>
          <w:rFonts w:hint="cs"/>
          <w:sz w:val="26"/>
          <w:szCs w:val="26"/>
          <w:rtl/>
        </w:rPr>
        <w:t>לינארית, ולכן</w:t>
      </w:r>
      <w:r w:rsidR="00292C43" w:rsidRPr="00D46ABC">
        <w:rPr>
          <w:rFonts w:hint="cs"/>
          <w:sz w:val="26"/>
          <w:szCs w:val="26"/>
          <w:rtl/>
        </w:rPr>
        <w:t xml:space="preserve"> עבור אימון מספיק ארוך נצפה לקבל את אותה תוצאה</w:t>
      </w:r>
      <w:r w:rsidR="00D46ABC" w:rsidRPr="00D46ABC">
        <w:rPr>
          <w:rFonts w:hint="cs"/>
          <w:sz w:val="26"/>
          <w:szCs w:val="26"/>
          <w:rtl/>
        </w:rPr>
        <w:t>.</w:t>
      </w:r>
      <w:r w:rsidRPr="00D46ABC">
        <w:rPr>
          <w:rFonts w:hint="cs"/>
          <w:sz w:val="26"/>
          <w:szCs w:val="26"/>
          <w:rtl/>
        </w:rPr>
        <w:t xml:space="preserve"> </w:t>
      </w:r>
      <w:r w:rsidR="00292C43" w:rsidRPr="00D46ABC">
        <w:rPr>
          <w:rFonts w:hint="cs"/>
          <w:sz w:val="26"/>
          <w:szCs w:val="26"/>
          <w:rtl/>
        </w:rPr>
        <w:t xml:space="preserve">לכן, גם </w:t>
      </w:r>
      <w:r w:rsidRPr="00D46ABC">
        <w:rPr>
          <w:rFonts w:hint="cs"/>
          <w:sz w:val="26"/>
          <w:szCs w:val="26"/>
          <w:rtl/>
        </w:rPr>
        <w:t>לא צפינו בשינוי כמעט בין שכבה אחת ושתי שכבות</w:t>
      </w:r>
      <w:r w:rsidR="00292C43" w:rsidRPr="00D46ABC">
        <w:rPr>
          <w:rFonts w:hint="cs"/>
          <w:sz w:val="26"/>
          <w:szCs w:val="26"/>
          <w:rtl/>
        </w:rPr>
        <w:t xml:space="preserve">. </w:t>
      </w:r>
    </w:p>
    <w:p w14:paraId="56DC96A1" w14:textId="3D7E71C5" w:rsidR="00D46ABC" w:rsidRPr="00D46ABC" w:rsidRDefault="00D46ABC" w:rsidP="00D46ABC">
      <w:pPr>
        <w:spacing w:line="360" w:lineRule="auto"/>
        <w:rPr>
          <w:sz w:val="26"/>
          <w:szCs w:val="26"/>
          <w:rtl/>
        </w:rPr>
      </w:pPr>
      <w:r w:rsidRPr="00D46ABC">
        <w:rPr>
          <w:rFonts w:hint="cs"/>
          <w:sz w:val="26"/>
          <w:szCs w:val="26"/>
          <w:rtl/>
        </w:rPr>
        <w:t>למעשה, הוספת השכבה השנייה ברשת ללא אקטיבציה, רק מוסיפה סיבוכיות מיותרת לשלב האימון, וייתכן שזו הסיבה לכך שהתוצאות שהרשת בעלת שתי השכבות הניבה תוצאות קצת פחות טובות</w:t>
      </w:r>
    </w:p>
    <w:p w14:paraId="490B2217" w14:textId="21F603D3" w:rsidR="00D46ABC" w:rsidRPr="00D46ABC" w:rsidRDefault="00292C43" w:rsidP="00292C43">
      <w:pPr>
        <w:spacing w:line="360" w:lineRule="auto"/>
        <w:rPr>
          <w:sz w:val="26"/>
          <w:szCs w:val="26"/>
          <w:rtl/>
        </w:rPr>
      </w:pPr>
      <w:r w:rsidRPr="00D46ABC">
        <w:rPr>
          <w:rFonts w:hint="cs"/>
          <w:sz w:val="26"/>
          <w:szCs w:val="26"/>
          <w:rtl/>
        </w:rPr>
        <w:t>ניכר השיפור לאחר השימוש בפונקציות אקטיבציה</w:t>
      </w:r>
      <w:r w:rsidR="00D46ABC">
        <w:rPr>
          <w:rFonts w:hint="cs"/>
          <w:sz w:val="26"/>
          <w:szCs w:val="26"/>
          <w:rtl/>
        </w:rPr>
        <w:t>, משום שהמודל שלנו נהיה מסובך יותר (במובן הטוב)</w:t>
      </w:r>
      <w:r w:rsidRPr="00D46ABC">
        <w:rPr>
          <w:rFonts w:hint="cs"/>
          <w:sz w:val="26"/>
          <w:szCs w:val="26"/>
          <w:rtl/>
        </w:rPr>
        <w:t xml:space="preserve">. נשים לב </w:t>
      </w:r>
      <w:proofErr w:type="spellStart"/>
      <w:r w:rsidRPr="00D46ABC">
        <w:rPr>
          <w:rFonts w:hint="cs"/>
          <w:sz w:val="26"/>
          <w:szCs w:val="26"/>
          <w:rtl/>
        </w:rPr>
        <w:t>שאקטיבצית</w:t>
      </w:r>
      <w:proofErr w:type="spellEnd"/>
      <w:r w:rsidRPr="00D46ABC">
        <w:rPr>
          <w:rFonts w:hint="cs"/>
          <w:sz w:val="26"/>
          <w:szCs w:val="26"/>
          <w:rtl/>
        </w:rPr>
        <w:t xml:space="preserve"> </w:t>
      </w:r>
      <w:r w:rsidRPr="00D46ABC">
        <w:rPr>
          <w:rFonts w:hint="cs"/>
          <w:sz w:val="26"/>
          <w:szCs w:val="26"/>
        </w:rPr>
        <w:t>RELU</w:t>
      </w:r>
      <w:r w:rsidRPr="00D46ABC">
        <w:rPr>
          <w:rFonts w:hint="cs"/>
          <w:sz w:val="26"/>
          <w:szCs w:val="26"/>
          <w:rtl/>
        </w:rPr>
        <w:t xml:space="preserve"> </w:t>
      </w:r>
      <w:r w:rsidR="00D46ABC" w:rsidRPr="00D46ABC">
        <w:rPr>
          <w:rFonts w:hint="cs"/>
          <w:sz w:val="26"/>
          <w:szCs w:val="26"/>
          <w:rtl/>
        </w:rPr>
        <w:t xml:space="preserve">פעלה במעט יותר טוב </w:t>
      </w:r>
      <w:proofErr w:type="spellStart"/>
      <w:r w:rsidR="00D46ABC" w:rsidRPr="00D46ABC">
        <w:rPr>
          <w:rFonts w:hint="cs"/>
          <w:sz w:val="26"/>
          <w:szCs w:val="26"/>
          <w:rtl/>
        </w:rPr>
        <w:t>מאקטיבצית</w:t>
      </w:r>
      <w:proofErr w:type="spellEnd"/>
      <w:r w:rsidR="00D46ABC" w:rsidRPr="00D46ABC">
        <w:rPr>
          <w:rFonts w:hint="cs"/>
          <w:sz w:val="26"/>
          <w:szCs w:val="26"/>
          <w:rtl/>
        </w:rPr>
        <w:t xml:space="preserve"> ה</w:t>
      </w:r>
      <w:r w:rsidR="00D46ABC" w:rsidRPr="00D46ABC">
        <w:rPr>
          <w:sz w:val="26"/>
          <w:szCs w:val="26"/>
        </w:rPr>
        <w:t>sigmoid</w:t>
      </w:r>
      <w:r w:rsidR="00D46ABC" w:rsidRPr="00D46ABC">
        <w:rPr>
          <w:rFonts w:hint="cs"/>
          <w:sz w:val="26"/>
          <w:szCs w:val="26"/>
          <w:rtl/>
        </w:rPr>
        <w:t xml:space="preserve">. ההצדקות לכך הן כפי שראינו בכיתה, שעבור </w:t>
      </w:r>
      <w:proofErr w:type="spellStart"/>
      <w:r w:rsidR="00D46ABC" w:rsidRPr="00D46ABC">
        <w:rPr>
          <w:rFonts w:hint="cs"/>
          <w:sz w:val="26"/>
          <w:szCs w:val="26"/>
          <w:rtl/>
        </w:rPr>
        <w:t>אינפוטים</w:t>
      </w:r>
      <w:proofErr w:type="spellEnd"/>
      <w:r w:rsidR="00D46ABC" w:rsidRPr="00D46ABC">
        <w:rPr>
          <w:rFonts w:hint="cs"/>
          <w:sz w:val="26"/>
          <w:szCs w:val="26"/>
          <w:rtl/>
        </w:rPr>
        <w:t xml:space="preserve"> גדולים ה</w:t>
      </w:r>
      <w:r w:rsidR="00D46ABC" w:rsidRPr="00D46ABC">
        <w:rPr>
          <w:sz w:val="26"/>
          <w:szCs w:val="26"/>
        </w:rPr>
        <w:t>sigmoid</w:t>
      </w:r>
      <w:r w:rsidR="00D46ABC" w:rsidRPr="00D46ABC">
        <w:rPr>
          <w:rFonts w:hint="cs"/>
          <w:sz w:val="26"/>
          <w:szCs w:val="26"/>
          <w:rtl/>
        </w:rPr>
        <w:t xml:space="preserve"> כמעט לא מבדיל ביניהם. זאת לעומת ה</w:t>
      </w:r>
      <w:r w:rsidR="00D46ABC" w:rsidRPr="00D46ABC">
        <w:rPr>
          <w:rFonts w:hint="cs"/>
          <w:sz w:val="26"/>
          <w:szCs w:val="26"/>
        </w:rPr>
        <w:t>RELU</w:t>
      </w:r>
      <w:r w:rsidR="00D46ABC" w:rsidRPr="00D46ABC">
        <w:rPr>
          <w:rFonts w:hint="cs"/>
          <w:sz w:val="26"/>
          <w:szCs w:val="26"/>
          <w:rtl/>
        </w:rPr>
        <w:t xml:space="preserve"> שמבדיל גם </w:t>
      </w:r>
      <w:r w:rsidR="00D46ABC">
        <w:rPr>
          <w:rFonts w:hint="cs"/>
          <w:sz w:val="26"/>
          <w:szCs w:val="26"/>
          <w:rtl/>
        </w:rPr>
        <w:t>בין</w:t>
      </w:r>
      <w:r w:rsidR="00D46ABC" w:rsidRPr="00D46ABC">
        <w:rPr>
          <w:rFonts w:hint="cs"/>
          <w:sz w:val="26"/>
          <w:szCs w:val="26"/>
          <w:rtl/>
        </w:rPr>
        <w:t xml:space="preserve"> </w:t>
      </w:r>
      <w:proofErr w:type="spellStart"/>
      <w:r w:rsidR="00D46ABC" w:rsidRPr="00D46ABC">
        <w:rPr>
          <w:rFonts w:hint="cs"/>
          <w:sz w:val="26"/>
          <w:szCs w:val="26"/>
          <w:rtl/>
        </w:rPr>
        <w:t>אינפוטים</w:t>
      </w:r>
      <w:proofErr w:type="spellEnd"/>
      <w:r w:rsidR="00D46ABC" w:rsidRPr="00D46ABC">
        <w:rPr>
          <w:rFonts w:hint="cs"/>
          <w:sz w:val="26"/>
          <w:szCs w:val="26"/>
          <w:rtl/>
        </w:rPr>
        <w:t xml:space="preserve"> גבוהים:</w:t>
      </w:r>
    </w:p>
    <w:p w14:paraId="4A0BAA40" w14:textId="0ACCDDB2" w:rsidR="00D46ABC" w:rsidRPr="00D46ABC" w:rsidRDefault="00D46ABC" w:rsidP="00D46ABC">
      <w:pPr>
        <w:spacing w:line="360" w:lineRule="auto"/>
        <w:jc w:val="center"/>
        <w:rPr>
          <w:rFonts w:hint="cs"/>
          <w:sz w:val="26"/>
          <w:szCs w:val="26"/>
          <w:rtl/>
        </w:rPr>
      </w:pPr>
      <w:r w:rsidRPr="00D46ABC">
        <w:lastRenderedPageBreak/>
        <w:drawing>
          <wp:inline distT="0" distB="0" distL="0" distR="0" wp14:anchorId="7061A7DD" wp14:editId="279D19A7">
            <wp:extent cx="334059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0275" cy="25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771C" w14:textId="0846B4A3" w:rsidR="00D46ABC" w:rsidRPr="00D46ABC" w:rsidRDefault="00D46ABC" w:rsidP="00292C43">
      <w:pPr>
        <w:spacing w:line="360" w:lineRule="auto"/>
        <w:rPr>
          <w:rFonts w:hint="cs"/>
          <w:sz w:val="26"/>
          <w:szCs w:val="26"/>
          <w:rtl/>
        </w:rPr>
      </w:pPr>
      <w:r w:rsidRPr="00D46ABC">
        <w:rPr>
          <w:rFonts w:hint="cs"/>
          <w:sz w:val="26"/>
          <w:szCs w:val="26"/>
          <w:rtl/>
        </w:rPr>
        <w:t xml:space="preserve">בנוסף, </w:t>
      </w:r>
      <w:r w:rsidRPr="00D46ABC">
        <w:rPr>
          <w:rFonts w:hint="cs"/>
          <w:sz w:val="26"/>
          <w:szCs w:val="26"/>
        </w:rPr>
        <w:t>RELU</w:t>
      </w:r>
      <w:r w:rsidRPr="00D46ABC">
        <w:rPr>
          <w:rFonts w:hint="cs"/>
          <w:sz w:val="26"/>
          <w:szCs w:val="26"/>
          <w:rtl/>
        </w:rPr>
        <w:t xml:space="preserve"> נותן לנו יותר </w:t>
      </w:r>
      <w:r w:rsidRPr="00D46ABC">
        <w:rPr>
          <w:sz w:val="26"/>
          <w:szCs w:val="26"/>
        </w:rPr>
        <w:t>sparsity</w:t>
      </w:r>
      <w:r w:rsidRPr="00D46ABC">
        <w:rPr>
          <w:rFonts w:hint="cs"/>
          <w:sz w:val="26"/>
          <w:szCs w:val="26"/>
          <w:rtl/>
        </w:rPr>
        <w:t xml:space="preserve"> משום שהוא מאפס משקלים שליליים, שהיא תכונה שראינו כחיובית בשיעורים. </w:t>
      </w:r>
    </w:p>
    <w:p w14:paraId="0F3DC1EB" w14:textId="121BA164" w:rsidR="006D5EDA" w:rsidRDefault="00D46ABC" w:rsidP="00292C43">
      <w:pPr>
        <w:spacing w:line="360" w:lineRule="auto"/>
        <w:rPr>
          <w:rFonts w:hint="cs"/>
        </w:rPr>
      </w:pPr>
      <w:r>
        <w:rPr>
          <w:rFonts w:hint="cs"/>
          <w:rtl/>
        </w:rPr>
        <w:t xml:space="preserve"> </w:t>
      </w:r>
      <w:r w:rsidR="006D5EDA">
        <w:rPr>
          <w:rFonts w:hint="cs"/>
          <w:rtl/>
        </w:rPr>
        <w:t xml:space="preserve"> </w:t>
      </w:r>
    </w:p>
    <w:sectPr w:rsidR="006D5EDA" w:rsidSect="00D94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7B"/>
    <w:rsid w:val="00006F5D"/>
    <w:rsid w:val="00015569"/>
    <w:rsid w:val="00016ECA"/>
    <w:rsid w:val="00021304"/>
    <w:rsid w:val="000274CD"/>
    <w:rsid w:val="00043127"/>
    <w:rsid w:val="00047931"/>
    <w:rsid w:val="000538CD"/>
    <w:rsid w:val="00067684"/>
    <w:rsid w:val="0008677B"/>
    <w:rsid w:val="00093E8E"/>
    <w:rsid w:val="00094920"/>
    <w:rsid w:val="000A2D89"/>
    <w:rsid w:val="000A41BA"/>
    <w:rsid w:val="000A42AA"/>
    <w:rsid w:val="000A6584"/>
    <w:rsid w:val="000F18BB"/>
    <w:rsid w:val="00125E25"/>
    <w:rsid w:val="00127263"/>
    <w:rsid w:val="00144BCA"/>
    <w:rsid w:val="00145D5F"/>
    <w:rsid w:val="00152D30"/>
    <w:rsid w:val="00174224"/>
    <w:rsid w:val="00177B31"/>
    <w:rsid w:val="00182C9A"/>
    <w:rsid w:val="0018437C"/>
    <w:rsid w:val="00186948"/>
    <w:rsid w:val="001A3186"/>
    <w:rsid w:val="001A520D"/>
    <w:rsid w:val="001B78FB"/>
    <w:rsid w:val="001E03EC"/>
    <w:rsid w:val="001E3BA7"/>
    <w:rsid w:val="001E484C"/>
    <w:rsid w:val="001E6E50"/>
    <w:rsid w:val="001E707E"/>
    <w:rsid w:val="001E7342"/>
    <w:rsid w:val="001F51BB"/>
    <w:rsid w:val="001F619F"/>
    <w:rsid w:val="00203E26"/>
    <w:rsid w:val="002136D7"/>
    <w:rsid w:val="0022495C"/>
    <w:rsid w:val="002331ED"/>
    <w:rsid w:val="0024628D"/>
    <w:rsid w:val="00251F30"/>
    <w:rsid w:val="00257053"/>
    <w:rsid w:val="00257D0B"/>
    <w:rsid w:val="00281A11"/>
    <w:rsid w:val="00282DD5"/>
    <w:rsid w:val="0028365A"/>
    <w:rsid w:val="00287295"/>
    <w:rsid w:val="00292C43"/>
    <w:rsid w:val="002A5FF7"/>
    <w:rsid w:val="002B7116"/>
    <w:rsid w:val="002C6E23"/>
    <w:rsid w:val="002D5056"/>
    <w:rsid w:val="002E1057"/>
    <w:rsid w:val="002F6D7E"/>
    <w:rsid w:val="00323F29"/>
    <w:rsid w:val="00330464"/>
    <w:rsid w:val="00334CB9"/>
    <w:rsid w:val="00342119"/>
    <w:rsid w:val="00350CEC"/>
    <w:rsid w:val="00356A47"/>
    <w:rsid w:val="00393CF1"/>
    <w:rsid w:val="00397321"/>
    <w:rsid w:val="003A16FF"/>
    <w:rsid w:val="003A4C49"/>
    <w:rsid w:val="003A547A"/>
    <w:rsid w:val="003C1B54"/>
    <w:rsid w:val="003C3F99"/>
    <w:rsid w:val="003D2201"/>
    <w:rsid w:val="003D3339"/>
    <w:rsid w:val="003F49C9"/>
    <w:rsid w:val="004020C8"/>
    <w:rsid w:val="00405862"/>
    <w:rsid w:val="00405AB2"/>
    <w:rsid w:val="00420C4D"/>
    <w:rsid w:val="00421606"/>
    <w:rsid w:val="00430CF7"/>
    <w:rsid w:val="0043261A"/>
    <w:rsid w:val="0044214B"/>
    <w:rsid w:val="00464DC7"/>
    <w:rsid w:val="0047247B"/>
    <w:rsid w:val="00493F77"/>
    <w:rsid w:val="004A7893"/>
    <w:rsid w:val="004B65CB"/>
    <w:rsid w:val="004C5796"/>
    <w:rsid w:val="004D0ED8"/>
    <w:rsid w:val="004D27E4"/>
    <w:rsid w:val="004F03F3"/>
    <w:rsid w:val="0050751B"/>
    <w:rsid w:val="00513743"/>
    <w:rsid w:val="00532D15"/>
    <w:rsid w:val="00533442"/>
    <w:rsid w:val="005354CA"/>
    <w:rsid w:val="00535BB4"/>
    <w:rsid w:val="00536416"/>
    <w:rsid w:val="00540DEE"/>
    <w:rsid w:val="00541BF1"/>
    <w:rsid w:val="005516F6"/>
    <w:rsid w:val="005616F7"/>
    <w:rsid w:val="00582AD3"/>
    <w:rsid w:val="005857B4"/>
    <w:rsid w:val="00597BFB"/>
    <w:rsid w:val="005A6CFA"/>
    <w:rsid w:val="005D5808"/>
    <w:rsid w:val="005D7044"/>
    <w:rsid w:val="005D73A7"/>
    <w:rsid w:val="005E0CE1"/>
    <w:rsid w:val="005F11C0"/>
    <w:rsid w:val="005F528F"/>
    <w:rsid w:val="005F6930"/>
    <w:rsid w:val="00680451"/>
    <w:rsid w:val="00682511"/>
    <w:rsid w:val="006833D4"/>
    <w:rsid w:val="00683465"/>
    <w:rsid w:val="00687B31"/>
    <w:rsid w:val="006903FF"/>
    <w:rsid w:val="00693066"/>
    <w:rsid w:val="00697097"/>
    <w:rsid w:val="006A1939"/>
    <w:rsid w:val="006A393B"/>
    <w:rsid w:val="006A420E"/>
    <w:rsid w:val="006B089A"/>
    <w:rsid w:val="006C7373"/>
    <w:rsid w:val="006D453F"/>
    <w:rsid w:val="006D5EDA"/>
    <w:rsid w:val="00701732"/>
    <w:rsid w:val="00703083"/>
    <w:rsid w:val="00704C70"/>
    <w:rsid w:val="00741FBA"/>
    <w:rsid w:val="00744131"/>
    <w:rsid w:val="00765779"/>
    <w:rsid w:val="00771439"/>
    <w:rsid w:val="00773675"/>
    <w:rsid w:val="007824EA"/>
    <w:rsid w:val="00784033"/>
    <w:rsid w:val="00790CF3"/>
    <w:rsid w:val="0079724D"/>
    <w:rsid w:val="007A5394"/>
    <w:rsid w:val="007B2B3F"/>
    <w:rsid w:val="007B6F9A"/>
    <w:rsid w:val="0080214F"/>
    <w:rsid w:val="00802D70"/>
    <w:rsid w:val="00815489"/>
    <w:rsid w:val="00830553"/>
    <w:rsid w:val="008327CA"/>
    <w:rsid w:val="00833353"/>
    <w:rsid w:val="00835324"/>
    <w:rsid w:val="008405A3"/>
    <w:rsid w:val="00842B41"/>
    <w:rsid w:val="00847E5D"/>
    <w:rsid w:val="008615C3"/>
    <w:rsid w:val="008670AD"/>
    <w:rsid w:val="00877BA2"/>
    <w:rsid w:val="008A7598"/>
    <w:rsid w:val="008D14D9"/>
    <w:rsid w:val="008E04B5"/>
    <w:rsid w:val="008E22D0"/>
    <w:rsid w:val="008E5D46"/>
    <w:rsid w:val="008F0DD4"/>
    <w:rsid w:val="008F4F27"/>
    <w:rsid w:val="008F54B4"/>
    <w:rsid w:val="008F787C"/>
    <w:rsid w:val="00905788"/>
    <w:rsid w:val="00941BA0"/>
    <w:rsid w:val="00946F62"/>
    <w:rsid w:val="00971859"/>
    <w:rsid w:val="00976156"/>
    <w:rsid w:val="0098414A"/>
    <w:rsid w:val="00992399"/>
    <w:rsid w:val="009B5654"/>
    <w:rsid w:val="009D76E1"/>
    <w:rsid w:val="009F5C9E"/>
    <w:rsid w:val="009F6287"/>
    <w:rsid w:val="009F7BB7"/>
    <w:rsid w:val="00A03110"/>
    <w:rsid w:val="00A34DC8"/>
    <w:rsid w:val="00A411EF"/>
    <w:rsid w:val="00A57273"/>
    <w:rsid w:val="00A60117"/>
    <w:rsid w:val="00A65B66"/>
    <w:rsid w:val="00A76EA1"/>
    <w:rsid w:val="00A80DB5"/>
    <w:rsid w:val="00AA75C3"/>
    <w:rsid w:val="00AC0BAA"/>
    <w:rsid w:val="00AD407B"/>
    <w:rsid w:val="00AD4355"/>
    <w:rsid w:val="00AD6565"/>
    <w:rsid w:val="00AF59F0"/>
    <w:rsid w:val="00B112FD"/>
    <w:rsid w:val="00B2426F"/>
    <w:rsid w:val="00B4115F"/>
    <w:rsid w:val="00B44581"/>
    <w:rsid w:val="00B666BE"/>
    <w:rsid w:val="00B71F62"/>
    <w:rsid w:val="00B82E8B"/>
    <w:rsid w:val="00BC3A1C"/>
    <w:rsid w:val="00BE7582"/>
    <w:rsid w:val="00C2298E"/>
    <w:rsid w:val="00C26A6E"/>
    <w:rsid w:val="00C32230"/>
    <w:rsid w:val="00C34F32"/>
    <w:rsid w:val="00C42F7B"/>
    <w:rsid w:val="00C66AD0"/>
    <w:rsid w:val="00C74CE1"/>
    <w:rsid w:val="00C821ED"/>
    <w:rsid w:val="00CB4EFD"/>
    <w:rsid w:val="00CB5133"/>
    <w:rsid w:val="00CB5771"/>
    <w:rsid w:val="00CB6ADB"/>
    <w:rsid w:val="00CC1957"/>
    <w:rsid w:val="00CD333B"/>
    <w:rsid w:val="00CE1052"/>
    <w:rsid w:val="00D22F59"/>
    <w:rsid w:val="00D3069B"/>
    <w:rsid w:val="00D46ABC"/>
    <w:rsid w:val="00D65AE5"/>
    <w:rsid w:val="00D71AA5"/>
    <w:rsid w:val="00D72C91"/>
    <w:rsid w:val="00D81F5B"/>
    <w:rsid w:val="00D94A3F"/>
    <w:rsid w:val="00DA0FC6"/>
    <w:rsid w:val="00DB19FF"/>
    <w:rsid w:val="00DE286E"/>
    <w:rsid w:val="00DF2447"/>
    <w:rsid w:val="00DF3ABB"/>
    <w:rsid w:val="00DF75C2"/>
    <w:rsid w:val="00E32022"/>
    <w:rsid w:val="00E32E78"/>
    <w:rsid w:val="00E56D30"/>
    <w:rsid w:val="00E67766"/>
    <w:rsid w:val="00E74ED1"/>
    <w:rsid w:val="00E85FFB"/>
    <w:rsid w:val="00E92F57"/>
    <w:rsid w:val="00EA163A"/>
    <w:rsid w:val="00EA3DBB"/>
    <w:rsid w:val="00ED58FF"/>
    <w:rsid w:val="00EE41B3"/>
    <w:rsid w:val="00EF0FC0"/>
    <w:rsid w:val="00F02DC9"/>
    <w:rsid w:val="00F03A0F"/>
    <w:rsid w:val="00F34994"/>
    <w:rsid w:val="00F35E4E"/>
    <w:rsid w:val="00F5374D"/>
    <w:rsid w:val="00F571D6"/>
    <w:rsid w:val="00F64818"/>
    <w:rsid w:val="00F725F9"/>
    <w:rsid w:val="00F96F40"/>
    <w:rsid w:val="00FA5902"/>
    <w:rsid w:val="00FB0EA1"/>
    <w:rsid w:val="00FD221D"/>
    <w:rsid w:val="00FF3558"/>
    <w:rsid w:val="00F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3678"/>
  <w15:chartTrackingRefBased/>
  <w15:docId w15:val="{A61B60CC-C109-499E-90E7-2E015194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41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6</cp:revision>
  <dcterms:created xsi:type="dcterms:W3CDTF">2018-04-11T09:17:00Z</dcterms:created>
  <dcterms:modified xsi:type="dcterms:W3CDTF">2018-04-11T11:19:00Z</dcterms:modified>
</cp:coreProperties>
</file>