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D22E5" w14:textId="12F5BD41" w:rsidR="00701148" w:rsidRDefault="00A805C0" w:rsidP="00B94775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Status Update – Week 4</w:t>
      </w:r>
    </w:p>
    <w:p w14:paraId="786A1763" w14:textId="19103AB0" w:rsidR="00A805C0" w:rsidRDefault="00A805C0" w:rsidP="00B94775">
      <w:pPr>
        <w:jc w:val="center"/>
        <w:rPr>
          <w:b/>
          <w:bCs/>
          <w:sz w:val="36"/>
          <w:szCs w:val="36"/>
          <w:lang w:val="en-US"/>
        </w:rPr>
      </w:pPr>
    </w:p>
    <w:p w14:paraId="0AA1470B" w14:textId="6C1D2275" w:rsidR="00AE061E" w:rsidRPr="00A805C0" w:rsidRDefault="00A805C0" w:rsidP="0056073C">
      <w:pPr>
        <w:rPr>
          <w:b/>
          <w:bCs/>
          <w:lang w:val="en-US"/>
        </w:rPr>
      </w:pPr>
      <w:r w:rsidRPr="00A805C0">
        <w:rPr>
          <w:b/>
          <w:bCs/>
          <w:lang w:val="en-US"/>
        </w:rPr>
        <w:t>Clarification of the Research Question:</w:t>
      </w:r>
    </w:p>
    <w:p w14:paraId="678C49DB" w14:textId="0AFFC3B6" w:rsidR="00A805C0" w:rsidRDefault="00A805C0" w:rsidP="00A805C0">
      <w:pPr>
        <w:rPr>
          <w:lang w:val="en-US"/>
        </w:rPr>
      </w:pPr>
      <w:r>
        <w:rPr>
          <w:lang w:val="en-US"/>
        </w:rPr>
        <w:t>Background – Probably the most common training setup for MARL is the CTDE (Centralized Training Decentralized Execution) paradigm, where the agents are trained in a centralized manner, but executed independently. The main method for Centralized Training is deriving the individual utility function</w:t>
      </w:r>
      <w:r w:rsidR="007E0F1E">
        <w:rPr>
          <w:lang w:val="en-US"/>
        </w:rPr>
        <w:t>s</w:t>
      </w:r>
      <w:r>
        <w:rPr>
          <w:lang w:val="en-US"/>
        </w:rPr>
        <w:t xml:space="preserve"> from the </w:t>
      </w:r>
      <w:r w:rsidRPr="00A805C0">
        <w:rPr>
          <w:b/>
          <w:bCs/>
          <w:lang w:val="en-US"/>
        </w:rPr>
        <w:t>global reward</w:t>
      </w:r>
      <w:r>
        <w:rPr>
          <w:lang w:val="en-US"/>
        </w:rPr>
        <w:t xml:space="preserve"> (which for now I assume is a sum of local rewards) in order to </w:t>
      </w:r>
      <w:r>
        <w:rPr>
          <w:b/>
          <w:bCs/>
          <w:lang w:val="en-US"/>
        </w:rPr>
        <w:t>enforce</w:t>
      </w:r>
      <w:r w:rsidRPr="00A805C0">
        <w:rPr>
          <w:b/>
          <w:bCs/>
          <w:lang w:val="en-US"/>
        </w:rPr>
        <w:t xml:space="preserve"> cooperation between the agents</w:t>
      </w:r>
      <w:r>
        <w:rPr>
          <w:b/>
          <w:bCs/>
          <w:lang w:val="en-US"/>
        </w:rPr>
        <w:t xml:space="preserve">, and create a common goal for them. </w:t>
      </w:r>
      <w:r>
        <w:rPr>
          <w:lang w:val="en-US"/>
        </w:rPr>
        <w:t xml:space="preserve">This poses a problem in training speed and a </w:t>
      </w:r>
      <w:proofErr w:type="spellStart"/>
      <w:r>
        <w:rPr>
          <w:lang w:val="en-US"/>
        </w:rPr>
        <w:t>seriuous</w:t>
      </w:r>
      <w:proofErr w:type="spellEnd"/>
      <w:r>
        <w:rPr>
          <w:lang w:val="en-US"/>
        </w:rPr>
        <w:t xml:space="preserve"> limitation on scalability regarding #agents – since credit </w:t>
      </w:r>
      <w:proofErr w:type="spellStart"/>
      <w:r>
        <w:rPr>
          <w:lang w:val="en-US"/>
        </w:rPr>
        <w:t>assignement</w:t>
      </w:r>
      <w:proofErr w:type="spellEnd"/>
      <w:r>
        <w:rPr>
          <w:lang w:val="en-US"/>
        </w:rPr>
        <w:t xml:space="preserve"> from the global reward is often unclear. </w:t>
      </w:r>
    </w:p>
    <w:p w14:paraId="76713FAB" w14:textId="54C8AA83" w:rsidR="00A805C0" w:rsidRDefault="00A805C0" w:rsidP="00A805C0">
      <w:pPr>
        <w:rPr>
          <w:lang w:val="en-US"/>
        </w:rPr>
      </w:pPr>
      <w:r>
        <w:rPr>
          <w:lang w:val="en-US"/>
        </w:rPr>
        <w:t>My Research Question is as follows: Under what assumptions can we use a combination of global and local rewards in order to speed up training whilst ensuring cooperation? Specifically, can this be done under locality assumptions?</w:t>
      </w:r>
    </w:p>
    <w:p w14:paraId="3E28FCE3" w14:textId="5D60A2EF" w:rsidR="00A805C0" w:rsidRDefault="00A805C0" w:rsidP="00A805C0">
      <w:pPr>
        <w:rPr>
          <w:lang w:val="en-US"/>
        </w:rPr>
      </w:pPr>
      <w:r>
        <w:rPr>
          <w:lang w:val="en-US"/>
        </w:rPr>
        <w:t xml:space="preserve">For example, in the multi cart pole scenario, it is obvious that </w:t>
      </w:r>
      <w:r w:rsidR="007E0F1E">
        <w:rPr>
          <w:lang w:val="en-US"/>
        </w:rPr>
        <w:t xml:space="preserve">the </w:t>
      </w:r>
      <w:proofErr w:type="spellStart"/>
      <w:r w:rsidR="007E0F1E">
        <w:rPr>
          <w:lang w:val="en-US"/>
        </w:rPr>
        <w:t>n’th</w:t>
      </w:r>
      <w:proofErr w:type="spellEnd"/>
      <w:r w:rsidR="007E0F1E">
        <w:rPr>
          <w:lang w:val="en-US"/>
        </w:rPr>
        <w:t xml:space="preserve"> cartpole has no effect on the first cartpole, and therefore it should not learn from it. This is clear from observation of the local rewards.</w:t>
      </w:r>
    </w:p>
    <w:p w14:paraId="5F579479" w14:textId="3DE7C424" w:rsidR="007E0F1E" w:rsidRDefault="007E0F1E" w:rsidP="00A805C0">
      <w:pPr>
        <w:rPr>
          <w:lang w:val="en-US"/>
        </w:rPr>
      </w:pPr>
    </w:p>
    <w:p w14:paraId="7F5C7F47" w14:textId="545DEB75" w:rsidR="007E0F1E" w:rsidRDefault="007E0F1E" w:rsidP="00A805C0">
      <w:pPr>
        <w:rPr>
          <w:b/>
          <w:bCs/>
          <w:lang w:val="en-US"/>
        </w:rPr>
      </w:pPr>
      <w:r>
        <w:rPr>
          <w:b/>
          <w:bCs/>
          <w:lang w:val="en-US"/>
        </w:rPr>
        <w:t>Some Mathematics:</w:t>
      </w:r>
    </w:p>
    <w:p w14:paraId="321EC9A9" w14:textId="201C3616" w:rsidR="007E0F1E" w:rsidRDefault="007E0F1E" w:rsidP="00A805C0">
      <w:pPr>
        <w:rPr>
          <w:lang w:val="en-US"/>
        </w:rPr>
      </w:pPr>
      <w:r>
        <w:rPr>
          <w:lang w:val="en-US"/>
        </w:rPr>
        <w:t>Let’s assume that we are dealing with an MARL with local rewards per agent that sum up to a global reward.</w:t>
      </w:r>
    </w:p>
    <w:p w14:paraId="356FB542" w14:textId="08A226A2" w:rsidR="007E0F1E" w:rsidRPr="007E0F1E" w:rsidRDefault="007E0F1E" w:rsidP="00A805C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global</m:t>
              </m:r>
            </m:sub>
          </m:sSub>
          <m:r>
            <w:rPr>
              <w:rFonts w:ascii="Cambria Math" w:hAnsi="Cambria Math"/>
              <w:lang w:val="en-US"/>
            </w:rPr>
            <m:t>(s,a)=∑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06494763" w14:textId="29236C3D" w:rsidR="007E0F1E" w:rsidRDefault="007E0F1E" w:rsidP="00A805C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 this case, the Q function can be split into n partial Q functions that represent the Q-value assuming that the only reward in the environment is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</w:p>
    <w:p w14:paraId="161DC55B" w14:textId="41A27D5C" w:rsidR="007E0F1E" w:rsidRPr="007E0F1E" w:rsidRDefault="007E0F1E" w:rsidP="007E0F1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global</m:t>
              </m:r>
            </m:sub>
          </m:sSub>
          <m:r>
            <w:rPr>
              <w:rFonts w:ascii="Cambria Math" w:hAnsi="Cambria Math"/>
              <w:lang w:val="en-US"/>
            </w:rPr>
            <m:t>(s,a)</m:t>
          </m:r>
          <m:r>
            <w:rPr>
              <w:rFonts w:ascii="Cambria Math" w:hAnsi="Cambria Math"/>
              <w:lang w:val="en-US"/>
            </w:rPr>
            <m:t>=∑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33C990DD" w14:textId="05D477C1" w:rsidR="007E0F1E" w:rsidRDefault="007E0F1E" w:rsidP="007E0F1E">
      <w:pPr>
        <w:rPr>
          <w:rFonts w:eastAsiaTheme="minorEastAsia"/>
          <w:lang w:val="en-US"/>
        </w:rPr>
      </w:pPr>
      <w:r>
        <w:rPr>
          <w:lang w:val="en-US"/>
        </w:rPr>
        <w:t xml:space="preserve">Note that both the partial Q functions and the global are theoretically dependent on the global state and global action. Under sufficient locality assumptions, it has been shown that the partial Q functions depend only on a “small” neighborhood surrounding agent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. This is important because it makes each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 fairly easy to compute – we </w:t>
      </w:r>
      <w:r w:rsidR="00C409E3">
        <w:rPr>
          <w:rFonts w:eastAsiaTheme="minorEastAsia"/>
          <w:lang w:val="en-US"/>
        </w:rPr>
        <w:t>just need to consider the actions and state of a small neighborhood</w:t>
      </w:r>
      <w:r>
        <w:rPr>
          <w:rFonts w:eastAsiaTheme="minorEastAsia"/>
          <w:lang w:val="en-US"/>
        </w:rPr>
        <w:t>. In the multi</w:t>
      </w:r>
      <w:r w:rsidR="00C409E3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cartpole scenario, this basically means learning how to balance just the </w:t>
      </w:r>
      <w:proofErr w:type="spellStart"/>
      <w:r>
        <w:rPr>
          <w:rFonts w:eastAsiaTheme="minorEastAsia"/>
          <w:lang w:val="en-US"/>
        </w:rPr>
        <w:t>i’th</w:t>
      </w:r>
      <w:proofErr w:type="spellEnd"/>
      <w:r>
        <w:rPr>
          <w:rFonts w:eastAsiaTheme="minorEastAsia"/>
          <w:lang w:val="en-US"/>
        </w:rPr>
        <w:t xml:space="preserve"> cartpole (fairly easy)</w:t>
      </w:r>
      <w:r w:rsidR="00C409E3">
        <w:rPr>
          <w:rFonts w:eastAsiaTheme="minorEastAsia"/>
          <w:lang w:val="en-US"/>
        </w:rPr>
        <w:t xml:space="preserve">, using a few cartpoles on either side. </w:t>
      </w:r>
    </w:p>
    <w:p w14:paraId="4302D9FD" w14:textId="11F2AD54" w:rsidR="00C409E3" w:rsidRDefault="00C409E3" w:rsidP="007E0F1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What is the loss for regular centralized learning?</w:t>
      </w:r>
    </w:p>
    <w:p w14:paraId="745D21AF" w14:textId="502233FE" w:rsidR="00C409E3" w:rsidRPr="00C409E3" w:rsidRDefault="00C409E3" w:rsidP="00C409E3">
      <w:pPr>
        <w:rPr>
          <w:rFonts w:eastAsiaTheme="minorEastAsia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  <w:lang w:val="pl-PL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pl-P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l-PL"/>
                </w:rPr>
                <m:t>θ</m:t>
              </m:r>
            </m:e>
          </m:d>
          <m:r>
            <w:rPr>
              <w:rFonts w:ascii="Cambria Math" w:eastAsiaTheme="minorEastAsia" w:hAnsi="Cambria Math"/>
              <w:lang w:val="pl-PL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  <w:lang w:val="pl-P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b=1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#batches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pl-P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global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(s,a)+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γ</m:t>
                  </m:r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 max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u'</m:t>
                      </m:r>
                    </m:lim>
                  </m:limLow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global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(s',u')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global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(s,a)</m:t>
                  </m:r>
                </m:e>
              </m:d>
            </m:e>
          </m:nary>
        </m:oMath>
      </m:oMathPara>
    </w:p>
    <w:p w14:paraId="479AF492" w14:textId="3BF0534B" w:rsidR="00C409E3" w:rsidRPr="00C409E3" w:rsidRDefault="00C409E3" w:rsidP="00C409E3">
      <w:pPr>
        <w:rPr>
          <w:rFonts w:eastAsiaTheme="minorEastAsia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  <w:lang w:val="pl-PL"/>
            </w:rPr>
            <w:lastRenderedPageBreak/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pl-PL"/>
                </w:rPr>
              </m:ctrlPr>
            </m:sSupPr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iCs/>
                      <w:lang w:val="pl-P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#batches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pl-P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∑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γ</m:t>
                      </m:r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 max</m:t>
                          </m:r>
                        </m:e>
                        <m:li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lim>
                      </m:limLow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∑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,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∑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s, a</m:t>
                          </m:r>
                        </m:e>
                      </m:d>
                    </m:e>
                  </m:d>
                </m:e>
              </m:nary>
            </m:e>
            <m:sup>
              <m:r>
                <w:rPr>
                  <w:rFonts w:ascii="Cambria Math" w:eastAsiaTheme="minorEastAsia" w:hAnsi="Cambria Math"/>
                  <w:lang w:val="pl-PL"/>
                </w:rPr>
                <m:t>2</m:t>
              </m:r>
            </m:sup>
          </m:sSup>
        </m:oMath>
      </m:oMathPara>
    </w:p>
    <w:p w14:paraId="1DAFD90F" w14:textId="4D19A623" w:rsidR="00C409E3" w:rsidRPr="00C409E3" w:rsidRDefault="00C409E3" w:rsidP="007E0F1E">
      <w:pPr>
        <w:rPr>
          <w:rFonts w:eastAsiaTheme="minorEastAsia"/>
          <w:iCs/>
          <w:lang w:val="en-US"/>
        </w:rPr>
      </w:pPr>
    </w:p>
    <w:p w14:paraId="68BEDFF0" w14:textId="062B34CE" w:rsidR="007E0F1E" w:rsidRDefault="00C409E3" w:rsidP="007E0F1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This is fundamentally different from n different Qi function with individual losses, but similar:</w:t>
      </w:r>
    </w:p>
    <w:p w14:paraId="429577CF" w14:textId="70C14144" w:rsidR="00C409E3" w:rsidRPr="00C409E3" w:rsidRDefault="00C409E3" w:rsidP="007E0F1E">
      <w:pPr>
        <w:rPr>
          <w:rFonts w:eastAsiaTheme="minorEastAsia"/>
          <w:iCs/>
          <w:lang w:val="pl-P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pl-P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l-PL"/>
                </w:rPr>
                <m:t>θ</m:t>
              </m:r>
            </m:e>
          </m:d>
          <m:r>
            <w:rPr>
              <w:rFonts w:ascii="Cambria Math" w:eastAsiaTheme="minorEastAsia" w:hAnsi="Cambria Math"/>
              <w:lang w:val="pl-PL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γ</m:t>
          </m:r>
          <m:limLow>
            <m:limLow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 max</m:t>
              </m:r>
            </m:e>
            <m:li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lim>
          </m:limLow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s,a</m:t>
              </m:r>
            </m:e>
          </m:d>
        </m:oMath>
      </m:oMathPara>
    </w:p>
    <w:p w14:paraId="12026E35" w14:textId="18906CE7" w:rsidR="00C409E3" w:rsidRDefault="00C409E3" w:rsidP="007E0F1E">
      <w:pPr>
        <w:rPr>
          <w:rFonts w:eastAsiaTheme="minorEastAsia"/>
          <w:iCs/>
          <w:lang w:val="pl-PL"/>
        </w:rPr>
      </w:pPr>
      <w:r>
        <w:rPr>
          <w:rFonts w:eastAsiaTheme="minorEastAsia"/>
          <w:iCs/>
          <w:lang w:val="pl-PL"/>
        </w:rPr>
        <w:t>Even if we add all of them together and even if we ignore the squaring, they are still fundamentally different:</w:t>
      </w:r>
    </w:p>
    <w:p w14:paraId="680E8689" w14:textId="681A7F1B" w:rsidR="00C409E3" w:rsidRPr="00C409E3" w:rsidRDefault="00C409E3" w:rsidP="00C409E3">
      <w:pPr>
        <w:rPr>
          <w:rFonts w:eastAsiaTheme="minorEastAsia"/>
          <w:iCs/>
          <w:lang w:val="pl-PL"/>
        </w:rPr>
      </w:pPr>
      <m:oMathPara>
        <m:oMath>
          <m:r>
            <w:rPr>
              <w:rFonts w:ascii="Cambria Math" w:eastAsiaTheme="minorEastAsia" w:hAnsi="Cambria Math"/>
              <w:lang w:val="pl-PL"/>
            </w:rPr>
            <m:t>∑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pl-P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l-PL"/>
                </w:rPr>
                <m:t>θ</m:t>
              </m:r>
            </m:e>
          </m:d>
          <m:r>
            <w:rPr>
              <w:rFonts w:ascii="Cambria Math" w:eastAsiaTheme="minorEastAsia" w:hAnsi="Cambria Math"/>
              <w:lang w:val="pl-PL"/>
            </w:rPr>
            <m:t>=</m:t>
          </m:r>
          <m:r>
            <w:rPr>
              <w:rFonts w:ascii="Cambria Math" w:hAnsi="Cambria Math"/>
              <w:lang w:val="en-US"/>
            </w:rPr>
            <m:t>∑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∑</m:t>
          </m:r>
          <m:r>
            <w:rPr>
              <w:rFonts w:ascii="Cambria Math" w:eastAsiaTheme="minorEastAsia" w:hAnsi="Cambria Math"/>
              <w:lang w:val="en-US"/>
            </w:rPr>
            <m:t>γ</m:t>
          </m:r>
          <m:limLow>
            <m:limLow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 max</m:t>
              </m:r>
            </m:e>
            <m:li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lim>
          </m:limLow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∑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s, a</m:t>
              </m:r>
            </m:e>
          </m:d>
        </m:oMath>
      </m:oMathPara>
    </w:p>
    <w:p w14:paraId="77AEAAFD" w14:textId="465A4A93" w:rsidR="00C409E3" w:rsidRPr="00FF1862" w:rsidRDefault="00FF1862" w:rsidP="007E0F1E">
      <w:pPr>
        <w:rPr>
          <w:rFonts w:eastAsiaTheme="minorEastAsia"/>
          <w:iCs/>
          <w:lang w:val="pl-PL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pl-PL"/>
            </w:rPr>
            <m:t>Δ</m:t>
          </m:r>
          <m:r>
            <w:rPr>
              <w:rFonts w:ascii="Cambria Math" w:eastAsiaTheme="minorEastAsia" w:hAnsi="Cambria Math"/>
              <w:lang w:val="pl-PL"/>
            </w:rPr>
            <m:t>=</m:t>
          </m:r>
          <m:r>
            <w:rPr>
              <w:rFonts w:ascii="Cambria Math" w:eastAsiaTheme="minorEastAsia" w:hAnsi="Cambria Math"/>
              <w:lang w:val="pl-PL"/>
            </w:rPr>
            <m:t>∑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pl-P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l-PL"/>
                </w:rPr>
                <m:t>θ</m:t>
              </m:r>
            </m:e>
          </m:d>
          <m:r>
            <w:rPr>
              <w:rFonts w:ascii="Cambria Math" w:eastAsiaTheme="minorEastAsia" w:hAnsi="Cambria Math"/>
              <w:lang w:val="pl-PL"/>
            </w:rPr>
            <m:t>-L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pl-P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l-PL"/>
                </w:rPr>
                <m:t>θ</m:t>
              </m:r>
            </m:e>
          </m:d>
          <m:r>
            <w:rPr>
              <w:rFonts w:ascii="Cambria Math" w:eastAsiaTheme="minorEastAsia" w:hAnsi="Cambria Math"/>
              <w:lang w:val="pl-PL"/>
            </w:rPr>
            <m:t>=γ*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∑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 max</m:t>
                  </m:r>
                </m:e>
                <m:li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lim>
              </m:limLow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- 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 max</m:t>
                  </m:r>
                </m:e>
                <m:li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lim>
              </m:limLow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∑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 xml:space="preserve">,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d>
        </m:oMath>
      </m:oMathPara>
    </w:p>
    <w:p w14:paraId="10EBB4B5" w14:textId="7BEA3E01" w:rsidR="00FF1862" w:rsidRDefault="00FF1862" w:rsidP="007E0F1E">
      <w:pPr>
        <w:rPr>
          <w:rFonts w:eastAsiaTheme="minorEastAsia"/>
          <w:iCs/>
          <w:lang w:val="pl-PL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pl-PL"/>
          </w:rPr>
          <m:t>Δ</m:t>
        </m:r>
      </m:oMath>
      <w:r>
        <w:rPr>
          <w:rFonts w:eastAsiaTheme="minorEastAsia"/>
          <w:iCs/>
          <w:lang w:val="pl-PL"/>
        </w:rPr>
        <w:t xml:space="preserve"> Shows the difference between the 2 losses – the difference in order of summation and maximization is exactly the difference between individual gain and collective good. So </w:t>
      </w:r>
      <m:oMath>
        <m:r>
          <w:rPr>
            <w:rFonts w:ascii="Cambria Math" w:eastAsiaTheme="minorEastAsia" w:hAnsi="Cambria Math"/>
            <w:lang w:val="pl-PL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lang w:val="pl-PL"/>
              </w:rPr>
              <m:t>θ</m:t>
            </m:r>
          </m:e>
        </m:d>
      </m:oMath>
      <w:r>
        <w:rPr>
          <w:rFonts w:eastAsiaTheme="minorEastAsia"/>
          <w:iCs/>
          <w:lang w:val="pl-PL"/>
        </w:rPr>
        <w:t xml:space="preserve"> is clearly the correct loss, but hard to compute, and </w:t>
      </w:r>
      <m:oMath>
        <m:r>
          <w:rPr>
            <w:rFonts w:ascii="Cambria Math" w:eastAsiaTheme="minorEastAsia" w:hAnsi="Cambria Math"/>
            <w:lang w:val="pl-PL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lang w:val="pl-PL"/>
              </w:rPr>
              <m:t>θ</m:t>
            </m:r>
          </m:e>
        </m:d>
        <m:r>
          <w:rPr>
            <w:rFonts w:ascii="Cambria Math" w:eastAsiaTheme="minorEastAsia" w:hAnsi="Cambria Math"/>
            <w:lang w:val="pl-PL"/>
          </w:rPr>
          <m:t xml:space="preserve"> </m:t>
        </m:r>
      </m:oMath>
      <w:r>
        <w:rPr>
          <w:rFonts w:eastAsiaTheme="minorEastAsia"/>
          <w:iCs/>
          <w:lang w:val="pl-PL"/>
        </w:rPr>
        <w:t>misses the cooperation aspect but is much more scalable and easier to compute since it uses the n local rewards. My research question is is there a middle ground here?</w:t>
      </w:r>
    </w:p>
    <w:p w14:paraId="64599F00" w14:textId="5D35BFE7" w:rsidR="00FF1862" w:rsidRDefault="00FF1862" w:rsidP="007E0F1E">
      <w:pPr>
        <w:rPr>
          <w:rFonts w:eastAsiaTheme="minorEastAsia"/>
          <w:iCs/>
          <w:lang w:val="pl-PL"/>
        </w:rPr>
      </w:pPr>
    </w:p>
    <w:p w14:paraId="720FF940" w14:textId="386E47BE" w:rsidR="00FF1862" w:rsidRDefault="00FF1862" w:rsidP="007E0F1E">
      <w:pPr>
        <w:rPr>
          <w:rFonts w:eastAsiaTheme="minorEastAsia"/>
          <w:iCs/>
          <w:lang w:val="pl-PL"/>
        </w:rPr>
      </w:pPr>
      <w:r>
        <w:rPr>
          <w:rFonts w:eastAsiaTheme="minorEastAsia"/>
          <w:iCs/>
          <w:lang w:val="pl-PL"/>
        </w:rPr>
        <w:t xml:space="preserve">My first thought was using </w:t>
      </w:r>
      <m:oMath>
        <m:r>
          <w:rPr>
            <w:rFonts w:ascii="Cambria Math" w:eastAsiaTheme="minorEastAsia" w:hAnsi="Cambria Math"/>
            <w:lang w:val="pl-PL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lang w:val="pl-PL"/>
              </w:rPr>
              <m:t>θ</m:t>
            </m:r>
          </m:e>
        </m:d>
      </m:oMath>
      <w:r>
        <w:rPr>
          <w:rFonts w:eastAsiaTheme="minorEastAsia"/>
          <w:iCs/>
          <w:lang w:val="pl-PL"/>
        </w:rPr>
        <w:t xml:space="preserve"> as a warm start, and then fine tuning using the </w:t>
      </w:r>
      <m:oMath>
        <m:r>
          <w:rPr>
            <w:rFonts w:ascii="Cambria Math" w:eastAsiaTheme="minorEastAsia" w:hAnsi="Cambria Math"/>
            <w:lang w:val="pl-PL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lang w:val="pl-PL"/>
              </w:rPr>
              <m:t>θ</m:t>
            </m:r>
          </m:e>
        </m:d>
      </m:oMath>
      <w:r>
        <w:rPr>
          <w:rFonts w:eastAsiaTheme="minorEastAsia"/>
          <w:iCs/>
          <w:lang w:val="pl-PL"/>
        </w:rPr>
        <w:t>. In setting where cooperation is needed but not too strong this might work. Meaning we define a loss:</w:t>
      </w:r>
    </w:p>
    <w:p w14:paraId="79C316BE" w14:textId="402DD907" w:rsidR="00FF1862" w:rsidRPr="00FF1862" w:rsidRDefault="00FF1862" w:rsidP="007E0F1E">
      <w:pPr>
        <w:rPr>
          <w:rFonts w:eastAsiaTheme="minorEastAsia"/>
          <w:iCs/>
          <w:lang w:val="pl-P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tot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pl-P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l-PL"/>
                </w:rPr>
                <m:t>θ</m:t>
              </m:r>
            </m:e>
          </m:d>
          <m:r>
            <w:rPr>
              <w:rFonts w:ascii="Cambria Math" w:eastAsiaTheme="minorEastAsia" w:hAnsi="Cambria Math"/>
              <w:lang w:val="pl-PL"/>
            </w:rPr>
            <m:t>=λ</m:t>
          </m:r>
          <m:r>
            <w:rPr>
              <w:rFonts w:ascii="Cambria Math" w:eastAsiaTheme="minorEastAsia" w:hAnsi="Cambria Math"/>
              <w:lang w:val="pl-PL"/>
            </w:rPr>
            <m:t>∑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pl-P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l-PL"/>
                </w:rPr>
                <m:t>θ</m:t>
              </m:r>
            </m:e>
          </m:d>
          <m:r>
            <w:rPr>
              <w:rFonts w:ascii="Cambria Math" w:eastAsiaTheme="minorEastAsia" w:hAnsi="Cambria Math"/>
              <w:lang w:val="pl-PL"/>
            </w:rPr>
            <m:t>+</m:t>
          </m:r>
          <m:r>
            <w:rPr>
              <w:rFonts w:ascii="Cambria Math" w:eastAsiaTheme="minorEastAsia" w:hAnsi="Cambria Math"/>
              <w:lang w:val="pl-PL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pl-P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l-PL"/>
                </w:rPr>
                <m:t>θ</m:t>
              </m:r>
            </m:e>
          </m:d>
        </m:oMath>
      </m:oMathPara>
    </w:p>
    <w:p w14:paraId="68574B83" w14:textId="408FB835" w:rsidR="00FF1862" w:rsidRDefault="00FF1862" w:rsidP="007E0F1E">
      <w:pPr>
        <w:rPr>
          <w:rFonts w:eastAsiaTheme="minorEastAsia"/>
          <w:iCs/>
          <w:lang w:val="pl-PL"/>
        </w:rPr>
      </w:pPr>
      <w:r>
        <w:rPr>
          <w:rFonts w:eastAsiaTheme="minorEastAsia"/>
          <w:iCs/>
          <w:lang w:val="pl-PL"/>
        </w:rPr>
        <w:t xml:space="preserve">Where over the training period we slowly decrease gamma to 0. </w:t>
      </w:r>
    </w:p>
    <w:p w14:paraId="649A911C" w14:textId="18BDC06E" w:rsidR="00FF1862" w:rsidRDefault="00FF1862" w:rsidP="007E0F1E">
      <w:pPr>
        <w:rPr>
          <w:rFonts w:eastAsiaTheme="minorEastAsia"/>
          <w:iCs/>
          <w:lang w:val="pl-PL"/>
        </w:rPr>
      </w:pPr>
    </w:p>
    <w:p w14:paraId="428C0CF5" w14:textId="276BDC53" w:rsidR="00FF1862" w:rsidRDefault="00FF1862" w:rsidP="007E0F1E">
      <w:pPr>
        <w:rPr>
          <w:rFonts w:eastAsiaTheme="minorEastAsia"/>
          <w:iCs/>
          <w:lang w:val="pl-PL"/>
        </w:rPr>
      </w:pPr>
      <w:r>
        <w:rPr>
          <w:rFonts w:eastAsiaTheme="minorEastAsia"/>
          <w:iCs/>
          <w:lang w:val="pl-PL"/>
        </w:rPr>
        <w:t xml:space="preserve">I am currently looking for more theoretical and correct ways to incorporate the local rewards as  part of the training process. </w:t>
      </w:r>
    </w:p>
    <w:p w14:paraId="62FD1B27" w14:textId="77777777" w:rsidR="00FF1862" w:rsidRPr="00FF1862" w:rsidRDefault="00FF1862" w:rsidP="007E0F1E">
      <w:pPr>
        <w:rPr>
          <w:lang w:val="en-US"/>
        </w:rPr>
      </w:pPr>
    </w:p>
    <w:sectPr w:rsidR="00FF1862" w:rsidRPr="00FF18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247153"/>
    <w:multiLevelType w:val="hybridMultilevel"/>
    <w:tmpl w:val="77045C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E264B"/>
    <w:multiLevelType w:val="hybridMultilevel"/>
    <w:tmpl w:val="9E14DF2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E07920"/>
    <w:multiLevelType w:val="hybridMultilevel"/>
    <w:tmpl w:val="466C0F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B051E"/>
    <w:multiLevelType w:val="hybridMultilevel"/>
    <w:tmpl w:val="FE0A75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031FB7"/>
    <w:multiLevelType w:val="hybridMultilevel"/>
    <w:tmpl w:val="BB94968A"/>
    <w:lvl w:ilvl="0" w:tplc="200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682E733D"/>
    <w:multiLevelType w:val="hybridMultilevel"/>
    <w:tmpl w:val="530A12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4844E8"/>
    <w:multiLevelType w:val="hybridMultilevel"/>
    <w:tmpl w:val="929837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148"/>
    <w:rsid w:val="000F13F5"/>
    <w:rsid w:val="0022431C"/>
    <w:rsid w:val="00484DE3"/>
    <w:rsid w:val="0056073C"/>
    <w:rsid w:val="006B037E"/>
    <w:rsid w:val="006E697F"/>
    <w:rsid w:val="00701148"/>
    <w:rsid w:val="007E0F1E"/>
    <w:rsid w:val="008310C2"/>
    <w:rsid w:val="008C010E"/>
    <w:rsid w:val="00A805C0"/>
    <w:rsid w:val="00AE061E"/>
    <w:rsid w:val="00B94775"/>
    <w:rsid w:val="00C409E3"/>
    <w:rsid w:val="00CE6E40"/>
    <w:rsid w:val="00EB5221"/>
    <w:rsid w:val="00FC0129"/>
    <w:rsid w:val="00FF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0301B"/>
  <w15:chartTrackingRefBased/>
  <w15:docId w15:val="{B8DB2511-E447-45CC-96F6-FD9F9CF84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1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01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10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E0F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87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3613</TotalTime>
  <Pages>2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Zohar</dc:creator>
  <cp:keywords/>
  <dc:description/>
  <cp:lastModifiedBy>Roy Zohar</cp:lastModifiedBy>
  <cp:revision>9</cp:revision>
  <dcterms:created xsi:type="dcterms:W3CDTF">2021-03-30T10:33:00Z</dcterms:created>
  <dcterms:modified xsi:type="dcterms:W3CDTF">2021-04-08T09:06:00Z</dcterms:modified>
</cp:coreProperties>
</file>