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Cambria" w:cs="Cambria" w:eastAsia="Cambria" w:hAnsi="Cambria"/>
          <w:b/>
          <w:bCs/>
          <w:color w:val="2D4A2B"/>
          <w:sz w:val="32"/>
          <w:szCs w:val="32"/>
        </w:rPr>
        <w:t xml:space="preserve">AI Usage Summary Table</w:t>
      </w:r>
    </w:p>
    <w:p>
      <w:pPr>
        <w:spacing w:after="300"/>
      </w:pPr>
      <w:r>
        <w:rPr>
          <w:i/>
          <w:iCs/>
          <w:color w:val="6B7263"/>
          <w:sz w:val="20"/>
          <w:szCs w:val="20"/>
        </w:rPr>
        <w:t xml:space="preserve">Database Systems (10127) — Zoo Management System Project — Roei Zalah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2160"/>
        <w:gridCol w:w="2000"/>
      </w:tblGrid>
      <w:tr>
        <w:trPr>
          <w:tblHeader/>
        </w:trPr>
        <w:tc>
          <w:tcPr>
            <w:tcW w:type="dxa" w:w="1800"/>
            <w:tcBorders>
              <w:top w:val="single" w:color="D7DECF" w:sz="4"/>
              <w:left w:val="single" w:color="D7DECF" w:sz="4"/>
              <w:bottom w:val="single" w:color="D7DECF" w:sz="4"/>
              <w:right w:val="single" w:color="D7DECF" w:sz="4"/>
            </w:tcBorders>
            <w:shd w:fill="2D4A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D7DECF" w:sz="4"/>
              <w:left w:val="single" w:color="D7DECF" w:sz="4"/>
              <w:bottom w:val="single" w:color="D7DECF" w:sz="4"/>
              <w:right w:val="single" w:color="D7DECF" w:sz="4"/>
            </w:tcBorders>
            <w:shd w:fill="2D4A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Prompt</w:t>
            </w:r>
          </w:p>
        </w:tc>
        <w:tc>
          <w:tcPr>
            <w:tcW w:type="dxa" w:w="2160"/>
            <w:tcBorders>
              <w:top w:val="single" w:color="D7DECF" w:sz="4"/>
              <w:left w:val="single" w:color="D7DECF" w:sz="4"/>
              <w:bottom w:val="single" w:color="D7DECF" w:sz="4"/>
              <w:right w:val="single" w:color="D7DECF" w:sz="4"/>
            </w:tcBorders>
            <w:shd w:fill="2D4A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Was it useful?</w:t>
            </w:r>
          </w:p>
        </w:tc>
        <w:tc>
          <w:tcPr>
            <w:tcW w:type="dxa" w:w="2000"/>
            <w:tcBorders>
              <w:top w:val="single" w:color="D7DECF" w:sz="4"/>
              <w:left w:val="single" w:color="D7DECF" w:sz="4"/>
              <w:bottom w:val="single" w:color="D7DECF" w:sz="4"/>
              <w:right w:val="single" w:color="D7DECF" w:sz="4"/>
            </w:tcBorders>
            <w:shd w:fill="2D4A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Did I need to change it?</w:t>
            </w:r>
          </w:p>
        </w:tc>
      </w:tr>
      <w:tr>
        <w:tc>
          <w:tcPr>
            <w:tcW w:type="dxa" w:w="1800"/>
            <w:tcBorders>
              <w:top w:val="single" w:color="D7DECF" w:sz="4"/>
              <w:left w:val="single" w:color="D7DECF" w:sz="4"/>
              <w:bottom w:val="single" w:color="D7DECF" w:sz="4"/>
              <w:right w:val="single" w:color="D7DE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D4A2B"/>
                <w:sz w:val="20"/>
                <w:szCs w:val="20"/>
              </w:rPr>
              <w:t xml:space="preserve">ERD design</w:t>
            </w:r>
          </w:p>
        </w:tc>
        <w:tc>
          <w:tcPr>
            <w:tcW w:type="dxa" w:w="3400"/>
            <w:tcBorders>
              <w:top w:val="single" w:color="D7DECF" w:sz="4"/>
              <w:left w:val="single" w:color="D7DECF" w:sz="4"/>
              <w:bottom w:val="single" w:color="D7DECF" w:sz="4"/>
              <w:right w:val="single" w:color="D7DE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324"/>
                <w:sz w:val="20"/>
                <w:szCs w:val="20"/>
              </w:rPr>
              <w:t xml:space="preserve">Asked why Lion/Tiger shouldn't be separate tables</w:t>
            </w:r>
          </w:p>
        </w:tc>
        <w:tc>
          <w:tcPr>
            <w:tcW w:type="dxa" w:w="2160"/>
            <w:tcBorders>
              <w:top w:val="single" w:color="D7DECF" w:sz="4"/>
              <w:left w:val="single" w:color="D7DECF" w:sz="4"/>
              <w:bottom w:val="single" w:color="D7DECF" w:sz="4"/>
              <w:right w:val="single" w:color="D7DE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324"/>
                <w:sz w:val="20"/>
                <w:szCs w:val="20"/>
              </w:rPr>
              <w:t xml:space="preserve">Yes — helped me see why</w:t>
            </w:r>
          </w:p>
        </w:tc>
        <w:tc>
          <w:tcPr>
            <w:tcW w:type="dxa" w:w="2000"/>
            <w:tcBorders>
              <w:top w:val="single" w:color="D7DECF" w:sz="4"/>
              <w:left w:val="single" w:color="D7DECF" w:sz="4"/>
              <w:bottom w:val="single" w:color="D7DECF" w:sz="4"/>
              <w:right w:val="single" w:color="D7DE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324"/>
                <w:sz w:val="20"/>
                <w:szCs w:val="20"/>
              </w:rPr>
              <w:t xml:space="preserve">Yes — changed my first design</w:t>
            </w:r>
          </w:p>
        </w:tc>
      </w:tr>
      <w:tr>
        <w:tc>
          <w:tcPr>
            <w:tcW w:type="dxa" w:w="1800"/>
            <w:tcBorders>
              <w:top w:val="single" w:color="D7DECF" w:sz="4"/>
              <w:left w:val="single" w:color="D7DECF" w:sz="4"/>
              <w:bottom w:val="single" w:color="D7DECF" w:sz="4"/>
              <w:right w:val="single" w:color="D7DECF" w:sz="4"/>
            </w:tcBorders>
            <w:shd w:fill="EFEE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D4A2B"/>
                <w:sz w:val="20"/>
                <w:szCs w:val="20"/>
              </w:rPr>
              <w:t xml:space="preserve">Choosing SQL queries</w:t>
            </w:r>
          </w:p>
        </w:tc>
        <w:tc>
          <w:tcPr>
            <w:tcW w:type="dxa" w:w="3400"/>
            <w:tcBorders>
              <w:top w:val="single" w:color="D7DECF" w:sz="4"/>
              <w:left w:val="single" w:color="D7DECF" w:sz="4"/>
              <w:bottom w:val="single" w:color="D7DECF" w:sz="4"/>
              <w:right w:val="single" w:color="D7DECF" w:sz="4"/>
            </w:tcBorders>
            <w:shd w:fill="EFEE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324"/>
                <w:sz w:val="20"/>
                <w:szCs w:val="20"/>
              </w:rPr>
              <w:t xml:space="preserve">Asked what queries make sense for this database</w:t>
            </w:r>
          </w:p>
        </w:tc>
        <w:tc>
          <w:tcPr>
            <w:tcW w:type="dxa" w:w="2160"/>
            <w:tcBorders>
              <w:top w:val="single" w:color="D7DECF" w:sz="4"/>
              <w:left w:val="single" w:color="D7DECF" w:sz="4"/>
              <w:bottom w:val="single" w:color="D7DECF" w:sz="4"/>
              <w:right w:val="single" w:color="D7DECF" w:sz="4"/>
            </w:tcBorders>
            <w:shd w:fill="EFEE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324"/>
                <w:sz w:val="20"/>
                <w:szCs w:val="20"/>
              </w:rPr>
              <w:t xml:space="preserve">Yes — talked through it</w:t>
            </w:r>
          </w:p>
        </w:tc>
        <w:tc>
          <w:tcPr>
            <w:tcW w:type="dxa" w:w="2000"/>
            <w:tcBorders>
              <w:top w:val="single" w:color="D7DECF" w:sz="4"/>
              <w:left w:val="single" w:color="D7DECF" w:sz="4"/>
              <w:bottom w:val="single" w:color="D7DECF" w:sz="4"/>
              <w:right w:val="single" w:color="D7DECF" w:sz="4"/>
            </w:tcBorders>
            <w:shd w:fill="EFEE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324"/>
                <w:sz w:val="20"/>
                <w:szCs w:val="20"/>
              </w:rPr>
              <w:t xml:space="preserve">Small changes after testing</w:t>
            </w:r>
          </w:p>
        </w:tc>
      </w:tr>
      <w:tr>
        <w:tc>
          <w:tcPr>
            <w:tcW w:type="dxa" w:w="1800"/>
            <w:tcBorders>
              <w:top w:val="single" w:color="D7DECF" w:sz="4"/>
              <w:left w:val="single" w:color="D7DECF" w:sz="4"/>
              <w:bottom w:val="single" w:color="D7DECF" w:sz="4"/>
              <w:right w:val="single" w:color="D7DE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D4A2B"/>
                <w:sz w:val="20"/>
                <w:szCs w:val="20"/>
              </w:rPr>
              <w:t xml:space="preserve">CREATE TABLE + 3NF</w:t>
            </w:r>
          </w:p>
        </w:tc>
        <w:tc>
          <w:tcPr>
            <w:tcW w:type="dxa" w:w="3400"/>
            <w:tcBorders>
              <w:top w:val="single" w:color="D7DECF" w:sz="4"/>
              <w:left w:val="single" w:color="D7DECF" w:sz="4"/>
              <w:bottom w:val="single" w:color="D7DECF" w:sz="4"/>
              <w:right w:val="single" w:color="D7DE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324"/>
                <w:sz w:val="20"/>
                <w:szCs w:val="20"/>
              </w:rPr>
              <w:t xml:space="preserve">Asked for help understanding normalization and writing the SQL</w:t>
            </w:r>
          </w:p>
        </w:tc>
        <w:tc>
          <w:tcPr>
            <w:tcW w:type="dxa" w:w="2160"/>
            <w:tcBorders>
              <w:top w:val="single" w:color="D7DECF" w:sz="4"/>
              <w:left w:val="single" w:color="D7DECF" w:sz="4"/>
              <w:bottom w:val="single" w:color="D7DECF" w:sz="4"/>
              <w:right w:val="single" w:color="D7DE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324"/>
                <w:sz w:val="20"/>
                <w:szCs w:val="20"/>
              </w:rPr>
              <w:t xml:space="preserve">Yes — explained it, guided the SQL</w:t>
            </w:r>
          </w:p>
        </w:tc>
        <w:tc>
          <w:tcPr>
            <w:tcW w:type="dxa" w:w="2000"/>
            <w:tcBorders>
              <w:top w:val="single" w:color="D7DECF" w:sz="4"/>
              <w:left w:val="single" w:color="D7DECF" w:sz="4"/>
              <w:bottom w:val="single" w:color="D7DECF" w:sz="4"/>
              <w:right w:val="single" w:color="D7DE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324"/>
                <w:sz w:val="20"/>
                <w:szCs w:val="20"/>
              </w:rPr>
              <w:t xml:space="preserve">Some, based on my schema</w:t>
            </w:r>
          </w:p>
        </w:tc>
      </w:tr>
      <w:tr>
        <w:tc>
          <w:tcPr>
            <w:tcW w:type="dxa" w:w="1800"/>
            <w:tcBorders>
              <w:top w:val="single" w:color="D7DECF" w:sz="4"/>
              <w:left w:val="single" w:color="D7DECF" w:sz="4"/>
              <w:bottom w:val="single" w:color="D7DECF" w:sz="4"/>
              <w:right w:val="single" w:color="D7DECF" w:sz="4"/>
            </w:tcBorders>
            <w:shd w:fill="EFEE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D4A2B"/>
                <w:sz w:val="20"/>
                <w:szCs w:val="20"/>
              </w:rPr>
              <w:t xml:space="preserve">JDBC connection issues</w:t>
            </w:r>
          </w:p>
        </w:tc>
        <w:tc>
          <w:tcPr>
            <w:tcW w:type="dxa" w:w="3400"/>
            <w:tcBorders>
              <w:top w:val="single" w:color="D7DECF" w:sz="4"/>
              <w:left w:val="single" w:color="D7DECF" w:sz="4"/>
              <w:bottom w:val="single" w:color="D7DECF" w:sz="4"/>
              <w:right w:val="single" w:color="D7DECF" w:sz="4"/>
            </w:tcBorders>
            <w:shd w:fill="EFEE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324"/>
                <w:sz w:val="20"/>
                <w:szCs w:val="20"/>
              </w:rPr>
              <w:t xml:space="preserve">Asked why my program couldn't connect to PostgreSQL</w:t>
            </w:r>
          </w:p>
        </w:tc>
        <w:tc>
          <w:tcPr>
            <w:tcW w:type="dxa" w:w="2160"/>
            <w:tcBorders>
              <w:top w:val="single" w:color="D7DECF" w:sz="4"/>
              <w:left w:val="single" w:color="D7DECF" w:sz="4"/>
              <w:bottom w:val="single" w:color="D7DECF" w:sz="4"/>
              <w:right w:val="single" w:color="D7DECF" w:sz="4"/>
            </w:tcBorders>
            <w:shd w:fill="EFEE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324"/>
                <w:sz w:val="20"/>
                <w:szCs w:val="20"/>
              </w:rPr>
              <w:t xml:space="preserve">Yes — helped me find the real cause</w:t>
            </w:r>
          </w:p>
        </w:tc>
        <w:tc>
          <w:tcPr>
            <w:tcW w:type="dxa" w:w="2000"/>
            <w:tcBorders>
              <w:top w:val="single" w:color="D7DECF" w:sz="4"/>
              <w:left w:val="single" w:color="D7DECF" w:sz="4"/>
              <w:bottom w:val="single" w:color="D7DECF" w:sz="4"/>
              <w:right w:val="single" w:color="D7DECF" w:sz="4"/>
            </w:tcBorders>
            <w:shd w:fill="EFEE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324"/>
                <w:sz w:val="20"/>
                <w:szCs w:val="20"/>
              </w:rPr>
              <w:t xml:space="preserve">No — fixed it myself</w:t>
            </w:r>
          </w:p>
        </w:tc>
      </w:tr>
      <w:tr>
        <w:tc>
          <w:tcPr>
            <w:tcW w:type="dxa" w:w="1800"/>
            <w:tcBorders>
              <w:top w:val="single" w:color="D7DECF" w:sz="4"/>
              <w:left w:val="single" w:color="D7DECF" w:sz="4"/>
              <w:bottom w:val="single" w:color="D7DECF" w:sz="4"/>
              <w:right w:val="single" w:color="D7DE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D4A2B"/>
                <w:sz w:val="20"/>
                <w:szCs w:val="20"/>
              </w:rPr>
              <w:t xml:space="preserve">Trigger (bonus)</w:t>
            </w:r>
          </w:p>
        </w:tc>
        <w:tc>
          <w:tcPr>
            <w:tcW w:type="dxa" w:w="3400"/>
            <w:tcBorders>
              <w:top w:val="single" w:color="D7DECF" w:sz="4"/>
              <w:left w:val="single" w:color="D7DECF" w:sz="4"/>
              <w:bottom w:val="single" w:color="D7DECF" w:sz="4"/>
              <w:right w:val="single" w:color="D7DE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324"/>
                <w:sz w:val="20"/>
                <w:szCs w:val="20"/>
              </w:rPr>
              <w:t xml:space="preserve">Asked what a trigger is and how to use one here</w:t>
            </w:r>
          </w:p>
        </w:tc>
        <w:tc>
          <w:tcPr>
            <w:tcW w:type="dxa" w:w="2160"/>
            <w:tcBorders>
              <w:top w:val="single" w:color="D7DECF" w:sz="4"/>
              <w:left w:val="single" w:color="D7DECF" w:sz="4"/>
              <w:bottom w:val="single" w:color="D7DECF" w:sz="4"/>
              <w:right w:val="single" w:color="D7DE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324"/>
                <w:sz w:val="20"/>
                <w:szCs w:val="20"/>
              </w:rPr>
              <w:t xml:space="preserve">Yes — explained it clearly</w:t>
            </w:r>
          </w:p>
        </w:tc>
        <w:tc>
          <w:tcPr>
            <w:tcW w:type="dxa" w:w="2000"/>
            <w:tcBorders>
              <w:top w:val="single" w:color="D7DECF" w:sz="4"/>
              <w:left w:val="single" w:color="D7DECF" w:sz="4"/>
              <w:bottom w:val="single" w:color="D7DECF" w:sz="4"/>
              <w:right w:val="single" w:color="D7DEC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324"/>
                <w:sz w:val="20"/>
                <w:szCs w:val="20"/>
              </w:rPr>
              <w:t xml:space="preserve">No — worked once tested</w:t>
            </w:r>
          </w:p>
        </w:tc>
      </w:tr>
      <w:tr>
        <w:tc>
          <w:tcPr>
            <w:tcW w:type="dxa" w:w="1800"/>
            <w:tcBorders>
              <w:top w:val="single" w:color="D7DECF" w:sz="4"/>
              <w:left w:val="single" w:color="D7DECF" w:sz="4"/>
              <w:bottom w:val="single" w:color="D7DECF" w:sz="4"/>
              <w:right w:val="single" w:color="D7DECF" w:sz="4"/>
            </w:tcBorders>
            <w:shd w:fill="EFEE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D4A2B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400"/>
            <w:tcBorders>
              <w:top w:val="single" w:color="D7DECF" w:sz="4"/>
              <w:left w:val="single" w:color="D7DECF" w:sz="4"/>
              <w:bottom w:val="single" w:color="D7DECF" w:sz="4"/>
              <w:right w:val="single" w:color="D7DECF" w:sz="4"/>
            </w:tcBorders>
            <w:shd w:fill="EFEE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324"/>
                <w:sz w:val="20"/>
                <w:szCs w:val="20"/>
              </w:rPr>
              <w:t xml:space="preserve">Asked for help building slides showing the process</w:t>
            </w:r>
          </w:p>
        </w:tc>
        <w:tc>
          <w:tcPr>
            <w:tcW w:type="dxa" w:w="2160"/>
            <w:tcBorders>
              <w:top w:val="single" w:color="D7DECF" w:sz="4"/>
              <w:left w:val="single" w:color="D7DECF" w:sz="4"/>
              <w:bottom w:val="single" w:color="D7DECF" w:sz="4"/>
              <w:right w:val="single" w:color="D7DECF" w:sz="4"/>
            </w:tcBorders>
            <w:shd w:fill="EFEE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324"/>
                <w:sz w:val="20"/>
                <w:szCs w:val="20"/>
              </w:rPr>
              <w:t xml:space="preserve">Yes — helped build the slides</w:t>
            </w:r>
          </w:p>
        </w:tc>
        <w:tc>
          <w:tcPr>
            <w:tcW w:type="dxa" w:w="2000"/>
            <w:tcBorders>
              <w:top w:val="single" w:color="D7DECF" w:sz="4"/>
              <w:left w:val="single" w:color="D7DECF" w:sz="4"/>
              <w:bottom w:val="single" w:color="D7DECF" w:sz="4"/>
              <w:right w:val="single" w:color="D7DECF" w:sz="4"/>
            </w:tcBorders>
            <w:shd w:fill="EFEE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324"/>
                <w:sz w:val="20"/>
                <w:szCs w:val="20"/>
              </w:rPr>
              <w:t xml:space="preserve">Some formatting changes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2026-06-25T15:32:08.137Z</dcterms:created>
  <dcterms:modified xsi:type="dcterms:W3CDTF">2026-06-25T15:32:08.137Z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