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5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Ыбырай</w:t>
      </w:r>
      <w:r>
        <w:t xml:space="preserve"> </w:t>
      </w:r>
      <w:r>
        <w:t xml:space="preserve">Роза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Создать виртуальную машину и на ней установить операционную систему.</w:t>
      </w:r>
    </w:p>
    <w:bookmarkEnd w:id="21"/>
    <w:bookmarkStart w:id="9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93" w:name="процесс-создания-виртуальной-машины"/>
    <w:p>
      <w:pPr>
        <w:pStyle w:val="Heading2"/>
      </w:pPr>
      <w:r>
        <w:t xml:space="preserve">Процесс создания виртуальной машины</w:t>
      </w:r>
    </w:p>
    <w:p>
      <w:pPr>
        <w:numPr>
          <w:ilvl w:val="0"/>
          <w:numId w:val="1001"/>
        </w:numPr>
      </w:pPr>
      <w:r>
        <w:t xml:space="preserve">Укажем имя и тип ОС виртуальной машины</w:t>
      </w:r>
      <w:r>
        <w:t xml:space="preserve"> </w:t>
      </w:r>
      <w:bookmarkStart w:id="22" w:name="fig:001"/>
      <w:r>
        <w:t xml:space="preserve">Рис.1: Имя и тип ОС ВМ</w:t>
      </w:r>
      <w:bookmarkEnd w:id="22"/>
    </w:p>
    <w:p>
      <w:pPr>
        <w:numPr>
          <w:ilvl w:val="0"/>
          <w:numId w:val="1001"/>
        </w:numPr>
      </w:pPr>
      <w:r>
        <w:t xml:space="preserve">Создаём новый виртуальный жесткий диск и задаём размер диска</w:t>
      </w:r>
      <w:r>
        <w:t xml:space="preserve"> </w:t>
      </w:r>
      <w:bookmarkStart w:id="26" w:name="fig:002"/>
      <w:r>
        <w:drawing>
          <wp:inline>
            <wp:extent cx="5334000" cy="3080274"/>
            <wp:effectExtent b="0" l="0" r="0" t="0"/>
            <wp:docPr descr="Рис.2: Создание диска" title="" id="24" name="Picture"/>
            <a:graphic>
              <a:graphicData uri="http://schemas.openxmlformats.org/drawingml/2006/picture">
                <pic:pic>
                  <pic:nvPicPr>
                    <pic:cNvPr descr="image/lab1.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0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1"/>
        </w:numPr>
      </w:pPr>
      <w:r>
        <w:t xml:space="preserve">Укажем размер основной памяти виртуальной машины — от 2048 МБ.</w:t>
      </w:r>
      <w:r>
        <w:t xml:space="preserve"> </w:t>
      </w:r>
      <w:bookmarkStart w:id="30" w:name="fig:003"/>
      <w:r>
        <w:drawing>
          <wp:inline>
            <wp:extent cx="5334000" cy="3114697"/>
            <wp:effectExtent b="0" l="0" r="0" t="0"/>
            <wp:docPr descr="Рис.3: Размер основной памяти ВМ" title="" id="28" name="Picture"/>
            <a:graphic>
              <a:graphicData uri="http://schemas.openxmlformats.org/drawingml/2006/picture">
                <pic:pic>
                  <pic:nvPicPr>
                    <pic:cNvPr descr="image/lab1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4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1"/>
        </w:numPr>
      </w:pPr>
      <w:r>
        <w:t xml:space="preserve">Итог</w:t>
      </w:r>
    </w:p>
    <w:p>
      <w:pPr>
        <w:pStyle w:val="CaptionedFigure"/>
      </w:pPr>
      <w:bookmarkStart w:id="34" w:name="fig:004"/>
      <w:r>
        <w:drawing>
          <wp:inline>
            <wp:extent cx="5334000" cy="3048916"/>
            <wp:effectExtent b="0" l="0" r="0" t="0"/>
            <wp:docPr descr="Рис.4: Итог" title="" id="32" name="Picture"/>
            <a:graphic>
              <a:graphicData uri="http://schemas.openxmlformats.org/drawingml/2006/picture">
                <pic:pic>
                  <pic:nvPicPr>
                    <pic:cNvPr descr="image/lab1.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Рис.4: Итог</w:t>
      </w:r>
    </w:p>
    <w:bookmarkStart w:id="92" w:name="установка-ос"/>
    <w:p>
      <w:pPr>
        <w:pStyle w:val="Heading3"/>
      </w:pPr>
      <w:r>
        <w:t xml:space="preserve">Установка ОС</w:t>
      </w:r>
    </w:p>
    <w:p>
      <w:pPr>
        <w:numPr>
          <w:ilvl w:val="0"/>
          <w:numId w:val="1002"/>
        </w:numPr>
      </w:pPr>
      <w:r>
        <w:t xml:space="preserve">Установка языка</w:t>
      </w:r>
      <w:r>
        <w:t xml:space="preserve"> </w:t>
      </w:r>
      <w:bookmarkStart w:id="38" w:name="fig:005"/>
      <w:r>
        <w:drawing>
          <wp:inline>
            <wp:extent cx="5334000" cy="2256579"/>
            <wp:effectExtent b="0" l="0" r="0" t="0"/>
            <wp:docPr descr="Рис.5: Установка языка" title="" id="36" name="Picture"/>
            <a:graphic>
              <a:graphicData uri="http://schemas.openxmlformats.org/drawingml/2006/picture">
                <pic:pic>
                  <pic:nvPicPr>
                    <pic:cNvPr descr="image/lab1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6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2"/>
        </w:numPr>
      </w:pPr>
      <w:r>
        <w:t xml:space="preserve">Региональные настройки система</w:t>
      </w:r>
      <w:r>
        <w:t xml:space="preserve"> </w:t>
      </w:r>
      <w:bookmarkStart w:id="42" w:name="fig:006"/>
      <w:r>
        <w:drawing>
          <wp:inline>
            <wp:extent cx="5334000" cy="2229739"/>
            <wp:effectExtent b="0" l="0" r="0" t="0"/>
            <wp:docPr descr="Рис.6: Региональные настройки система" title="" id="40" name="Picture"/>
            <a:graphic>
              <a:graphicData uri="http://schemas.openxmlformats.org/drawingml/2006/picture">
                <pic:pic>
                  <pic:nvPicPr>
                    <pic:cNvPr descr="image/lab1.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9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2"/>
        </w:numPr>
      </w:pPr>
      <w:r>
        <w:t xml:space="preserve">Завершение установки</w:t>
      </w:r>
      <w:r>
        <w:t xml:space="preserve"> </w:t>
      </w:r>
      <w:bookmarkStart w:id="46" w:name="fig:007"/>
      <w:r>
        <w:drawing>
          <wp:inline>
            <wp:extent cx="5334000" cy="2351769"/>
            <wp:effectExtent b="0" l="0" r="0" t="0"/>
            <wp:docPr descr="Рис.7: Завершение установки" title="" id="44" name="Picture"/>
            <a:graphic>
              <a:graphicData uri="http://schemas.openxmlformats.org/drawingml/2006/picture">
                <pic:pic>
                  <pic:nvPicPr>
                    <pic:cNvPr descr="image/lab1.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1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2"/>
        </w:numPr>
      </w:pPr>
      <w:r>
        <w:t xml:space="preserve">Установка имени и пароля для пользователя root</w:t>
      </w:r>
      <w:r>
        <w:t xml:space="preserve"> </w:t>
      </w:r>
      <w:bookmarkStart w:id="50" w:name="fig:008"/>
      <w:r>
        <w:drawing>
          <wp:inline>
            <wp:extent cx="5334000" cy="4031700"/>
            <wp:effectExtent b="0" l="0" r="0" t="0"/>
            <wp:docPr descr="Рис.8: Установка имени и пароля для пользователя root" title="" id="48" name="Picture"/>
            <a:graphic>
              <a:graphicData uri="http://schemas.openxmlformats.org/drawingml/2006/picture">
                <pic:pic>
                  <pic:nvPicPr>
                    <pic:cNvPr descr="image/lab1.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2"/>
        </w:numPr>
      </w:pPr>
      <w:r>
        <w:t xml:space="preserve">Установка дополнений гостевой ОС</w:t>
      </w:r>
    </w:p>
    <w:p>
      <w:pPr>
        <w:pStyle w:val="CaptionedFigure"/>
      </w:pPr>
      <w:bookmarkStart w:id="54" w:name="fig:009"/>
      <w:r>
        <w:drawing>
          <wp:inline>
            <wp:extent cx="5276850" cy="3952875"/>
            <wp:effectExtent b="0" l="0" r="0" t="0"/>
            <wp:docPr descr="Рис.9: Установка дополнений гостевой ОС" title="" id="52" name="Picture"/>
            <a:graphic>
              <a:graphicData uri="http://schemas.openxmlformats.org/drawingml/2006/picture">
                <pic:pic>
                  <pic:nvPicPr>
                    <pic:cNvPr descr="image/lab1.9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Рис.9: Установка дополнений гостевой ОС</w:t>
      </w:r>
    </w:p>
    <w:bookmarkStart w:id="91" w:name="обновления"/>
    <w:p>
      <w:pPr>
        <w:pStyle w:val="Heading4"/>
      </w:pPr>
      <w:r>
        <w:t xml:space="preserve">Обновления</w:t>
      </w:r>
    </w:p>
    <w:p>
      <w:pPr>
        <w:numPr>
          <w:ilvl w:val="0"/>
          <w:numId w:val="1003"/>
        </w:numPr>
        <w:pStyle w:val="Compact"/>
      </w:pPr>
      <w:r>
        <w:t xml:space="preserve">Обновление всех пакетов</w:t>
      </w:r>
    </w:p>
    <w:p>
      <w:pPr>
        <w:pStyle w:val="CaptionedFigure"/>
      </w:pPr>
      <w:bookmarkStart w:id="58" w:name="fig:010"/>
      <w:r>
        <w:drawing>
          <wp:inline>
            <wp:extent cx="5257800" cy="3914775"/>
            <wp:effectExtent b="0" l="0" r="0" t="0"/>
            <wp:docPr descr="Рис.10: Обновления пакетов" title="" id="56" name="Picture"/>
            <a:graphic>
              <a:graphicData uri="http://schemas.openxmlformats.org/drawingml/2006/picture">
                <pic:pic>
                  <pic:nvPicPr>
                    <pic:cNvPr descr="image/lab1.10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Рис.10: Обновления пакетов</w:t>
      </w:r>
    </w:p>
    <w:p>
      <w:pPr>
        <w:numPr>
          <w:ilvl w:val="0"/>
          <w:numId w:val="1004"/>
        </w:numPr>
        <w:pStyle w:val="Compact"/>
      </w:pPr>
      <w:r>
        <w:t xml:space="preserve">Установка драйверов для VirtualBox</w:t>
      </w:r>
    </w:p>
    <w:p>
      <w:pPr>
        <w:pStyle w:val="FirstParagraph"/>
      </w:pPr>
      <w:bookmarkStart w:id="62" w:name="fig:011"/>
      <w:r>
        <w:drawing>
          <wp:inline>
            <wp:extent cx="5334000" cy="3940069"/>
            <wp:effectExtent b="0" l="0" r="0" t="0"/>
            <wp:docPr descr="Рис.11: Установка драйверов" title="" id="60" name="Picture"/>
            <a:graphic>
              <a:graphicData uri="http://schemas.openxmlformats.org/drawingml/2006/picture">
                <pic:pic>
                  <pic:nvPicPr>
                    <pic:cNvPr descr="image/lab1.11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  <w:r>
        <w:t xml:space="preserve"> </w:t>
      </w:r>
      <w:bookmarkStart w:id="66" w:name="fig:012"/>
      <w:r>
        <w:drawing>
          <wp:inline>
            <wp:extent cx="5334000" cy="3982506"/>
            <wp:effectExtent b="0" l="0" r="0" t="0"/>
            <wp:docPr descr="Рис.12: Установка драйверов" title="" id="64" name="Picture"/>
            <a:graphic>
              <a:graphicData uri="http://schemas.openxmlformats.org/drawingml/2006/picture">
                <pic:pic>
                  <pic:nvPicPr>
                    <pic:cNvPr descr="image/lab1.12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2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0"/>
          <w:numId w:val="1005"/>
        </w:numPr>
        <w:pStyle w:val="Compact"/>
      </w:pPr>
      <w:r>
        <w:t xml:space="preserve">Настройка раскладки клавиатуры</w:t>
      </w:r>
    </w:p>
    <w:p>
      <w:pPr>
        <w:pStyle w:val="CaptionedFigure"/>
      </w:pPr>
      <w:bookmarkStart w:id="70" w:name="fig:013"/>
      <w:r>
        <w:drawing>
          <wp:inline>
            <wp:extent cx="5334000" cy="3932423"/>
            <wp:effectExtent b="0" l="0" r="0" t="0"/>
            <wp:docPr descr="Рис.13: Настройка раскладки клавиатуры" title="" id="68" name="Picture"/>
            <a:graphic>
              <a:graphicData uri="http://schemas.openxmlformats.org/drawingml/2006/picture">
                <pic:pic>
                  <pic:nvPicPr>
                    <pic:cNvPr descr="image/lab1.13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2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Рис.13: Настройка раскладки клавиатуры</w:t>
      </w:r>
    </w:p>
    <w:p>
      <w:pPr>
        <w:numPr>
          <w:ilvl w:val="0"/>
          <w:numId w:val="1006"/>
        </w:numPr>
        <w:pStyle w:val="Compact"/>
      </w:pPr>
      <w:r>
        <w:t xml:space="preserve">Установка имени пользователя и названия хоста</w:t>
      </w:r>
    </w:p>
    <w:p>
      <w:pPr>
        <w:pStyle w:val="FirstParagraph"/>
      </w:pPr>
      <w:bookmarkStart w:id="74" w:name="fig:014"/>
      <w:r>
        <w:drawing>
          <wp:inline>
            <wp:extent cx="5334000" cy="3941817"/>
            <wp:effectExtent b="0" l="0" r="0" t="0"/>
            <wp:docPr descr="Рис.14: Установка имени пользователя и названия хоста" title="" id="72" name="Picture"/>
            <a:graphic>
              <a:graphicData uri="http://schemas.openxmlformats.org/drawingml/2006/picture">
                <pic:pic>
                  <pic:nvPicPr>
                    <pic:cNvPr descr="image/lab1.14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1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  <w:r>
        <w:t xml:space="preserve"> </w:t>
      </w:r>
      <w:bookmarkStart w:id="78" w:name="fig:015"/>
      <w:r>
        <w:drawing>
          <wp:inline>
            <wp:extent cx="5334000" cy="3939702"/>
            <wp:effectExtent b="0" l="0" r="0" t="0"/>
            <wp:docPr descr="Рис.15: Установка имени пользователя и названия хоста" title="" id="76" name="Picture"/>
            <a:graphic>
              <a:graphicData uri="http://schemas.openxmlformats.org/drawingml/2006/picture">
                <pic:pic>
                  <pic:nvPicPr>
                    <pic:cNvPr descr="image/lab1.15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numPr>
          <w:ilvl w:val="0"/>
          <w:numId w:val="1007"/>
        </w:numPr>
        <w:pStyle w:val="Compact"/>
      </w:pPr>
      <w:r>
        <w:t xml:space="preserve">pandoc</w:t>
      </w:r>
    </w:p>
    <w:p>
      <w:pPr>
        <w:pStyle w:val="FirstParagraph"/>
      </w:pPr>
      <w:bookmarkStart w:id="82" w:name="fig:016"/>
      <w:r>
        <w:drawing>
          <wp:inline>
            <wp:extent cx="5334000" cy="3974033"/>
            <wp:effectExtent b="0" l="0" r="0" t="0"/>
            <wp:docPr descr="Рис.16: pandoc" title="" id="80" name="Picture"/>
            <a:graphic>
              <a:graphicData uri="http://schemas.openxmlformats.org/drawingml/2006/picture">
                <pic:pic>
                  <pic:nvPicPr>
                    <pic:cNvPr descr="image/lab1.16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  <w:r>
        <w:t xml:space="preserve"> </w:t>
      </w:r>
      <w:bookmarkStart w:id="86" w:name="fig:017"/>
      <w:r>
        <w:drawing>
          <wp:inline>
            <wp:extent cx="5334000" cy="2580289"/>
            <wp:effectExtent b="0" l="0" r="0" t="0"/>
            <wp:docPr descr="Рис.17: pandoc" title="" id="84" name="Picture"/>
            <a:graphic>
              <a:graphicData uri="http://schemas.openxmlformats.org/drawingml/2006/picture">
                <pic:pic>
                  <pic:nvPicPr>
                    <pic:cNvPr descr="image/lab1.17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numPr>
          <w:ilvl w:val="0"/>
          <w:numId w:val="1008"/>
        </w:numPr>
        <w:pStyle w:val="Compact"/>
      </w:pPr>
      <w:r>
        <w:t xml:space="preserve">texlive</w:t>
      </w:r>
    </w:p>
    <w:p>
      <w:pPr>
        <w:pStyle w:val="CaptionedFigure"/>
      </w:pPr>
      <w:bookmarkStart w:id="90" w:name="fig:018"/>
      <w:r>
        <w:drawing>
          <wp:inline>
            <wp:extent cx="5334000" cy="2549222"/>
            <wp:effectExtent b="0" l="0" r="0" t="0"/>
            <wp:docPr descr="Рис.18: texlive" title="" id="88" name="Picture"/>
            <a:graphic>
              <a:graphicData uri="http://schemas.openxmlformats.org/drawingml/2006/picture">
                <pic:pic>
                  <pic:nvPicPr>
                    <pic:cNvPr descr="image/lab1.18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9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Рис.18: texlive</w:t>
      </w:r>
    </w:p>
    <w:bookmarkEnd w:id="91"/>
    <w:bookmarkEnd w:id="92"/>
    <w:bookmarkEnd w:id="93"/>
    <w:bookmarkEnd w:id="94"/>
    <w:bookmarkStart w:id="9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установки операционных систем на виртуальную машину и настройки минимально необходимых для дальнейшей работы сервисов.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6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07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08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5" Target="media/rId55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Установка ОС Linux на виртуальную машину</dc:title>
  <dc:creator>Ыбырай Роза</dc:creator>
  <dc:language>ru-RU</dc:language>
  <cp:keywords/>
  <dcterms:created xsi:type="dcterms:W3CDTF">2023-09-07T17:39:34Z</dcterms:created>
  <dcterms:modified xsi:type="dcterms:W3CDTF">2023-09-07T17:39:34Z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