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002060"/>
          <w:sz w:val="26"/>
        </w:rPr>
        <w:t>UNIVERSITAS AIRLANGGA</w:t>
        <w:br/>
        <w:t>FAKULTAS VOKASI</w:t>
        <w:br/>
        <w:t>PROGRAM STUDI D4 TEKNIK INFORMATIKA</w:t>
        <w:br/>
      </w:r>
      <w:r>
        <w:rPr>
          <w:b/>
          <w:color w:val="003366"/>
          <w:sz w:val="28"/>
        </w:rPr>
        <w:t>LAPORAN PRAKTIKUM PEMBELAJARAN MESIN</w:t>
        <w:br/>
        <w:t>PERTEMUAN 8</w:t>
        <w:br/>
      </w:r>
      <w:r>
        <w:rPr>
          <w:b/>
          <w:color w:val="505050"/>
          <w:sz w:val="24"/>
        </w:rPr>
        <w:t>Klasifikasi Naïve Bayes, Support Vector Machine (SVM), dan Decision Tree pada Dataset Online Shoppers Purchasing Intention Serta Implementasi Antarmuka Streamlit</w:t>
        <w:br/>
      </w:r>
    </w:p>
    <w:p>
      <w:pPr>
        <w:spacing w:before="40" w:after="240"/>
        <w:jc w:val="center"/>
      </w:pPr>
      <w:r>
        <w:rPr>
          <w:color w:val="0066CC"/>
        </w:rPr>
        <w:t>―――――――――――――――――――――――――――――――――――――――――――――――――――――――</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3168"/>
        <w:gridCol w:w="6192"/>
      </w:tblGrid>
      <w:tr>
        <w:tc>
          <w:tcPr>
            <w:tcW w:type="dxa" w:w="4680"/>
            <w:shd w:fill="F8F9FA"/>
            <w:tcMar>
              <w:top w:w="80" w:type="dxa"/>
              <w:bottom w:w="80" w:type="dxa"/>
              <w:left w:w="100" w:type="dxa"/>
              <w:right w:w="100" w:type="dxa"/>
            </w:tcMar>
          </w:tcPr>
          <w:p>
            <w:pPr>
              <w:spacing w:after="40"/>
            </w:pPr>
            <w:r>
              <w:rPr>
                <w:b/>
                <w:sz w:val="20"/>
              </w:rPr>
              <w:t>Mata Kuliah / SKS</w:t>
            </w:r>
          </w:p>
        </w:tc>
        <w:tc>
          <w:tcPr>
            <w:tcW w:type="dxa" w:w="4680"/>
            <w:shd w:fill="FFFFFF"/>
            <w:tcMar>
              <w:top w:w="80" w:type="dxa"/>
              <w:bottom w:w="80" w:type="dxa"/>
              <w:left w:w="100" w:type="dxa"/>
              <w:right w:w="100" w:type="dxa"/>
            </w:tcMar>
          </w:tcPr>
          <w:p>
            <w:pPr>
              <w:spacing w:after="40"/>
            </w:pPr>
            <w:r>
              <w:rPr>
                <w:sz w:val="20"/>
              </w:rPr>
              <w:t>: Praktikum Pembelajaran Mesin (1 SKS)</w:t>
            </w:r>
          </w:p>
        </w:tc>
      </w:tr>
      <w:tr>
        <w:tc>
          <w:tcPr>
            <w:tcW w:type="dxa" w:w="4680"/>
            <w:shd w:fill="F8F9FA"/>
            <w:tcMar>
              <w:top w:w="80" w:type="dxa"/>
              <w:bottom w:w="80" w:type="dxa"/>
              <w:left w:w="100" w:type="dxa"/>
              <w:right w:w="100" w:type="dxa"/>
            </w:tcMar>
          </w:tcPr>
          <w:p>
            <w:pPr>
              <w:spacing w:after="40"/>
            </w:pPr>
            <w:r>
              <w:rPr>
                <w:b/>
                <w:sz w:val="20"/>
              </w:rPr>
              <w:t>Dosen Pengampu</w:t>
            </w:r>
          </w:p>
        </w:tc>
        <w:tc>
          <w:tcPr>
            <w:tcW w:type="dxa" w:w="4680"/>
            <w:shd w:fill="FFFFFF"/>
            <w:tcMar>
              <w:top w:w="80" w:type="dxa"/>
              <w:bottom w:w="80" w:type="dxa"/>
              <w:left w:w="100" w:type="dxa"/>
              <w:right w:w="100" w:type="dxa"/>
            </w:tcMar>
          </w:tcPr>
          <w:p>
            <w:pPr>
              <w:spacing w:after="40"/>
            </w:pPr>
            <w:r>
              <w:rPr>
                <w:sz w:val="20"/>
              </w:rPr>
              <w:t>: Dr. Indah Werdiningsih, S.Si., M.Kom</w:t>
              <w:br/>
              <w:t xml:space="preserve">  Barry Nuqoba, S.Si., M.Kom., Ph.D</w:t>
              <w:br/>
              <w:t xml:space="preserve">  Purbandini, S.Si., M.Kom</w:t>
            </w:r>
          </w:p>
        </w:tc>
      </w:tr>
      <w:tr>
        <w:tc>
          <w:tcPr>
            <w:tcW w:type="dxa" w:w="4680"/>
            <w:shd w:fill="F8F9FA"/>
            <w:tcMar>
              <w:top w:w="80" w:type="dxa"/>
              <w:bottom w:w="80" w:type="dxa"/>
              <w:left w:w="100" w:type="dxa"/>
              <w:right w:w="100" w:type="dxa"/>
            </w:tcMar>
          </w:tcPr>
          <w:p>
            <w:pPr>
              <w:spacing w:after="40"/>
            </w:pPr>
            <w:r>
              <w:rPr>
                <w:b/>
                <w:sz w:val="20"/>
              </w:rPr>
              <w:t>Nama Mahasiswa / Kelompok</w:t>
            </w:r>
          </w:p>
        </w:tc>
        <w:tc>
          <w:tcPr>
            <w:tcW w:type="dxa" w:w="4680"/>
            <w:shd w:fill="FFFFFF"/>
            <w:tcMar>
              <w:top w:w="80" w:type="dxa"/>
              <w:bottom w:w="80" w:type="dxa"/>
              <w:left w:w="100" w:type="dxa"/>
              <w:right w:w="100" w:type="dxa"/>
            </w:tcMar>
          </w:tcPr>
          <w:p>
            <w:pPr>
              <w:spacing w:after="40"/>
            </w:pPr>
            <w:r>
              <w:rPr>
                <w:sz w:val="20"/>
              </w:rPr>
              <w:t>: [NAMA MAHASISWA / KELOMPOK - Silakan disesuaikan]</w:t>
            </w:r>
          </w:p>
        </w:tc>
      </w:tr>
      <w:tr>
        <w:tc>
          <w:tcPr>
            <w:tcW w:type="dxa" w:w="4680"/>
            <w:shd w:fill="F8F9FA"/>
            <w:tcMar>
              <w:top w:w="80" w:type="dxa"/>
              <w:bottom w:w="80" w:type="dxa"/>
              <w:left w:w="100" w:type="dxa"/>
              <w:right w:w="100" w:type="dxa"/>
            </w:tcMar>
          </w:tcPr>
          <w:p>
            <w:pPr>
              <w:spacing w:after="40"/>
            </w:pPr>
            <w:r>
              <w:rPr>
                <w:b/>
                <w:sz w:val="20"/>
              </w:rPr>
              <w:t>NIM</w:t>
            </w:r>
          </w:p>
        </w:tc>
        <w:tc>
          <w:tcPr>
            <w:tcW w:type="dxa" w:w="4680"/>
            <w:shd w:fill="FFFFFF"/>
            <w:tcMar>
              <w:top w:w="80" w:type="dxa"/>
              <w:bottom w:w="80" w:type="dxa"/>
              <w:left w:w="100" w:type="dxa"/>
              <w:right w:w="100" w:type="dxa"/>
            </w:tcMar>
          </w:tcPr>
          <w:p>
            <w:pPr>
              <w:spacing w:after="40"/>
            </w:pPr>
            <w:r>
              <w:rPr>
                <w:sz w:val="20"/>
              </w:rPr>
              <w:t>: [NIM MAHASISWA - Silakan disesuaikan]</w:t>
            </w:r>
          </w:p>
        </w:tc>
      </w:tr>
      <w:tr>
        <w:tc>
          <w:tcPr>
            <w:tcW w:type="dxa" w:w="4680"/>
            <w:shd w:fill="F8F9FA"/>
            <w:tcMar>
              <w:top w:w="80" w:type="dxa"/>
              <w:bottom w:w="80" w:type="dxa"/>
              <w:left w:w="100" w:type="dxa"/>
              <w:right w:w="100" w:type="dxa"/>
            </w:tcMar>
          </w:tcPr>
          <w:p>
            <w:pPr>
              <w:spacing w:after="40"/>
            </w:pPr>
            <w:r>
              <w:rPr>
                <w:b/>
                <w:sz w:val="20"/>
              </w:rPr>
              <w:t>Semester / Tahun Akademik</w:t>
            </w:r>
          </w:p>
        </w:tc>
        <w:tc>
          <w:tcPr>
            <w:tcW w:type="dxa" w:w="4680"/>
            <w:shd w:fill="FFFFFF"/>
            <w:tcMar>
              <w:top w:w="80" w:type="dxa"/>
              <w:bottom w:w="80" w:type="dxa"/>
              <w:left w:w="100" w:type="dxa"/>
              <w:right w:w="100" w:type="dxa"/>
            </w:tcMar>
          </w:tcPr>
          <w:p>
            <w:pPr>
              <w:spacing w:after="40"/>
            </w:pPr>
            <w:r>
              <w:rPr>
                <w:sz w:val="20"/>
              </w:rPr>
              <w:t>: Semester 5 (Ganjil) / 2026-2027</w:t>
            </w:r>
          </w:p>
        </w:tc>
      </w:tr>
    </w:tbl>
    <w:p>
      <w:pPr>
        <w:spacing w:after="240"/>
      </w:pPr>
    </w:p>
    <w:p>
      <w:pPr>
        <w:pStyle w:val="Heading1"/>
        <w:spacing w:before="240" w:after="120"/>
      </w:pPr>
      <w:r>
        <w:t>1. TUJUAN PRAKTIKUM</w:t>
      </w:r>
    </w:p>
    <w:p>
      <w:pPr>
        <w:pStyle w:val="ListBullet"/>
        <w:spacing w:before="40" w:after="60" w:line="276" w:lineRule="auto"/>
      </w:pPr>
      <w:r>
        <w:rPr>
          <w:sz w:val="22"/>
        </w:rPr>
        <w:t>Mampu memahami teori dan mengimplementasikan algoritma klasifikasi Naïve Bayes (GaussianNB) dan Support Vector Machine (SVM/SVC) menggunakan pustaka Scikit-Learn pada bahasa pemrograman Python.</w:t>
      </w:r>
    </w:p>
    <w:p>
      <w:pPr>
        <w:pStyle w:val="ListBullet"/>
        <w:spacing w:before="40" w:after="60" w:line="276" w:lineRule="auto"/>
      </w:pPr>
      <w:r>
        <w:rPr>
          <w:sz w:val="22"/>
        </w:rPr>
        <w:t>Mampu memproses dataset nyata (Online Shoppers Purchasing Intention) melalui tahapan preprocessing yang bersih, mencakup penanganan nilai kosong (missing values), penghapusan data duplikat, dan deteksi nilai pencilan (outliers).</w:t>
      </w:r>
    </w:p>
    <w:p>
      <w:pPr>
        <w:pStyle w:val="ListBullet"/>
        <w:spacing w:before="40" w:after="60" w:line="276" w:lineRule="auto"/>
      </w:pPr>
      <w:r>
        <w:rPr>
          <w:sz w:val="22"/>
        </w:rPr>
        <w:t>Mampu menangani ketidakseimbangan kelas target (imbalanced data) menggunakan metode SMOTENC (oversampling) dan RandomUnderSampler (undersampling) secara terisolasi pada data training tanpa menimbulkan kebocoran data (data leakage).</w:t>
      </w:r>
    </w:p>
    <w:p>
      <w:pPr>
        <w:pStyle w:val="ListBullet"/>
        <w:spacing w:before="40" w:after="60" w:line="276" w:lineRule="auto"/>
      </w:pPr>
      <w:r>
        <w:rPr>
          <w:sz w:val="22"/>
        </w:rPr>
        <w:t>Mampu membandingkan kinerja model Decision Tree (hasil baseline UTS), Gaussian Naïve Bayes, dan Support Vector Machine RBF berdasarkan Confusion Matrix serta metrik evaluasi Accuracy, Precision, Recall, dan F1-Score.</w:t>
      </w:r>
    </w:p>
    <w:p>
      <w:pPr>
        <w:pStyle w:val="ListBullet"/>
        <w:spacing w:before="40" w:after="60" w:line="276" w:lineRule="auto"/>
      </w:pPr>
      <w:r>
        <w:rPr>
          <w:sz w:val="22"/>
        </w:rPr>
        <w:t>Mampu menganalisis komparasi kinerja secara adil (apples-to-apples) dengan pembagian data uji yang identik (80% training dan 20% testing).</w:t>
      </w:r>
    </w:p>
    <w:p>
      <w:pPr>
        <w:pStyle w:val="ListBullet"/>
        <w:spacing w:before="40" w:after="60" w:line="276" w:lineRule="auto"/>
      </w:pPr>
      <w:r>
        <w:rPr>
          <w:sz w:val="22"/>
        </w:rPr>
        <w:t>Mampu mengintegrasikan model klasifikasi dengan performa terbaik ke dalam aplikasi antarmuka pengguna interaktif (UI/UX) berbasis Streamlit untuk memprediksi niat belanja pengunjung website secara langsung.</w:t>
      </w:r>
    </w:p>
    <w:p>
      <w:pPr>
        <w:pStyle w:val="Heading1"/>
        <w:spacing w:before="280" w:after="120"/>
      </w:pPr>
      <w:r>
        <w:t>2. DESKRIPSI DATASET ONLINE SHOPPERS PURCHASING INTENTION</w:t>
      </w:r>
    </w:p>
    <w:p>
      <w:pPr>
        <w:spacing w:line="276" w:lineRule="auto" w:after="120"/>
      </w:pPr>
      <w:r>
        <w:t>Dataset yang digunakan dalam praktikum ini adalah Online Shoppers Purchasing Intention (file: online_shoppers_intention.csv). Dataset ini merekam sesi kunjungan pengguna pada situs web e-commerce selama periode satu tahun untuk memprediksi apakah suatu sesi kunjungan akan berakhir dengan transaksi pembelian (Revenue = True) atau tidak menghasilkan pembelian (Revenue = False).</w:t>
      </w:r>
    </w:p>
    <w:p>
      <w:pPr>
        <w:spacing w:line="276" w:lineRule="auto" w:after="120"/>
      </w:pPr>
      <w:r>
        <w:t>Dataset terdiri dari 12.330 baris data dan 18 kolom (17 fitur prediktor dan 1 variabel target). Karakteristik target Revenue menunjukkan ketidakseimbangan kelas yang signifikan, dengan proporsi awal sebagai berikut:</w:t>
      </w:r>
    </w:p>
    <w:p>
      <w:pPr>
        <w:pStyle w:val="ListBullet"/>
      </w:pPr>
      <w:r>
        <w:t>Kelas False (Tidak Beli) : 10.422 sampel (84,53%)</w:t>
        <w:br/>
      </w:r>
      <w:r>
        <w:t>Kelas True (Membeli) : 1.908 sampel (15,47%)</w:t>
        <w:br/>
      </w:r>
      <w:r>
        <w:t>Rasio Ketimpangan Kelas : ~ 5,46 : 1</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2880"/>
        <w:gridCol w:w="2160"/>
        <w:gridCol w:w="4320"/>
      </w:tblGrid>
      <w:tr>
        <w:tc>
          <w:tcPr>
            <w:tcW w:type="dxa" w:w="3120"/>
            <w:shd w:fill="003366"/>
            <w:tcMar>
              <w:top w:w="100" w:type="dxa"/>
              <w:bottom w:w="100" w:type="dxa"/>
              <w:left w:w="120" w:type="dxa"/>
              <w:right w:w="120" w:type="dxa"/>
            </w:tcMar>
          </w:tcPr>
          <w:p>
            <w:r>
              <w:rPr>
                <w:b/>
                <w:color w:val="FFFFFF"/>
                <w:sz w:val="19"/>
              </w:rPr>
              <w:t>Nama Fitur</w:t>
            </w:r>
          </w:p>
        </w:tc>
        <w:tc>
          <w:tcPr>
            <w:tcW w:type="dxa" w:w="3120"/>
            <w:shd w:fill="003366"/>
            <w:tcMar>
              <w:top w:w="100" w:type="dxa"/>
              <w:bottom w:w="100" w:type="dxa"/>
              <w:left w:w="120" w:type="dxa"/>
              <w:right w:w="120" w:type="dxa"/>
            </w:tcMar>
          </w:tcPr>
          <w:p>
            <w:r>
              <w:rPr>
                <w:b/>
                <w:color w:val="FFFFFF"/>
                <w:sz w:val="19"/>
              </w:rPr>
              <w:t>Tipe Data</w:t>
            </w:r>
          </w:p>
        </w:tc>
        <w:tc>
          <w:tcPr>
            <w:tcW w:type="dxa" w:w="3120"/>
            <w:shd w:fill="003366"/>
            <w:tcMar>
              <w:top w:w="100" w:type="dxa"/>
              <w:bottom w:w="100" w:type="dxa"/>
              <w:left w:w="120" w:type="dxa"/>
              <w:right w:w="120" w:type="dxa"/>
            </w:tcMar>
          </w:tcPr>
          <w:p>
            <w:r>
              <w:rPr>
                <w:b/>
                <w:color w:val="FFFFFF"/>
                <w:sz w:val="19"/>
              </w:rPr>
              <w:t>Deskripsi &amp; Rentang Nilai</w:t>
            </w:r>
          </w:p>
        </w:tc>
      </w:tr>
      <w:tr>
        <w:tc>
          <w:tcPr>
            <w:tcW w:type="dxa" w:w="2880"/>
            <w:tcMar>
              <w:top w:w="60" w:type="dxa"/>
              <w:bottom w:w="60" w:type="dxa"/>
              <w:left w:w="100" w:type="dxa"/>
              <w:right w:w="100" w:type="dxa"/>
            </w:tcMar>
          </w:tcPr>
          <w:p>
            <w:pPr>
              <w:spacing w:after="40"/>
            </w:pPr>
            <w:r>
              <w:rPr>
                <w:b/>
                <w:sz w:val="17"/>
              </w:rPr>
              <w:t>Administrative</w:t>
            </w:r>
          </w:p>
        </w:tc>
        <w:tc>
          <w:tcPr>
            <w:tcW w:type="dxa" w:w="2160"/>
            <w:tcMar>
              <w:top w:w="60" w:type="dxa"/>
              <w:bottom w:w="60" w:type="dxa"/>
              <w:left w:w="100" w:type="dxa"/>
              <w:right w:w="100" w:type="dxa"/>
            </w:tcMar>
          </w:tcPr>
          <w:p>
            <w:pPr>
              <w:spacing w:after="40"/>
            </w:pPr>
            <w:r>
              <w:rPr>
                <w:sz w:val="17"/>
              </w:rPr>
              <w:t>Numerik (int64)</w:t>
            </w:r>
          </w:p>
        </w:tc>
        <w:tc>
          <w:tcPr>
            <w:tcW w:type="dxa" w:w="4320"/>
            <w:tcMar>
              <w:top w:w="60" w:type="dxa"/>
              <w:bottom w:w="60" w:type="dxa"/>
              <w:left w:w="100" w:type="dxa"/>
              <w:right w:w="100" w:type="dxa"/>
            </w:tcMar>
          </w:tcPr>
          <w:p>
            <w:pPr>
              <w:spacing w:after="40"/>
            </w:pPr>
            <w:r>
              <w:rPr>
                <w:sz w:val="17"/>
              </w:rPr>
              <w:t>Jumlah halaman akun/administratif yang dibuka (0 - 27)</w:t>
            </w:r>
          </w:p>
        </w:tc>
      </w:tr>
      <w:tr>
        <w:tc>
          <w:tcPr>
            <w:tcW w:type="dxa" w:w="2880"/>
            <w:tcMar>
              <w:top w:w="60" w:type="dxa"/>
              <w:bottom w:w="60" w:type="dxa"/>
              <w:left w:w="100" w:type="dxa"/>
              <w:right w:w="100" w:type="dxa"/>
            </w:tcMar>
          </w:tcPr>
          <w:p>
            <w:pPr>
              <w:spacing w:after="40"/>
            </w:pPr>
            <w:r>
              <w:rPr>
                <w:b/>
                <w:sz w:val="17"/>
              </w:rPr>
              <w:t>Administrative_Duration</w:t>
            </w:r>
          </w:p>
        </w:tc>
        <w:tc>
          <w:tcPr>
            <w:tcW w:type="dxa" w:w="2160"/>
            <w:tcMar>
              <w:top w:w="60" w:type="dxa"/>
              <w:bottom w:w="60" w:type="dxa"/>
              <w:left w:w="100" w:type="dxa"/>
              <w:right w:w="100" w:type="dxa"/>
            </w:tcMar>
          </w:tcPr>
          <w:p>
            <w:pPr>
              <w:spacing w:after="40"/>
            </w:pPr>
            <w:r>
              <w:rPr>
                <w:sz w:val="17"/>
              </w:rPr>
              <w:t>Numerik (float64)</w:t>
            </w:r>
          </w:p>
        </w:tc>
        <w:tc>
          <w:tcPr>
            <w:tcW w:type="dxa" w:w="4320"/>
            <w:tcMar>
              <w:top w:w="60" w:type="dxa"/>
              <w:bottom w:w="60" w:type="dxa"/>
              <w:left w:w="100" w:type="dxa"/>
              <w:right w:w="100" w:type="dxa"/>
            </w:tcMar>
          </w:tcPr>
          <w:p>
            <w:pPr>
              <w:spacing w:after="40"/>
            </w:pPr>
            <w:r>
              <w:rPr>
                <w:sz w:val="17"/>
              </w:rPr>
              <w:t>Total waktu (detik) pada halaman administratif (0 - 3398.75)</w:t>
            </w:r>
          </w:p>
        </w:tc>
      </w:tr>
      <w:tr>
        <w:tc>
          <w:tcPr>
            <w:tcW w:type="dxa" w:w="2880"/>
            <w:tcMar>
              <w:top w:w="60" w:type="dxa"/>
              <w:bottom w:w="60" w:type="dxa"/>
              <w:left w:w="100" w:type="dxa"/>
              <w:right w:w="100" w:type="dxa"/>
            </w:tcMar>
          </w:tcPr>
          <w:p>
            <w:pPr>
              <w:spacing w:after="40"/>
            </w:pPr>
            <w:r>
              <w:rPr>
                <w:b/>
                <w:sz w:val="17"/>
              </w:rPr>
              <w:t>Informational</w:t>
            </w:r>
          </w:p>
        </w:tc>
        <w:tc>
          <w:tcPr>
            <w:tcW w:type="dxa" w:w="2160"/>
            <w:tcMar>
              <w:top w:w="60" w:type="dxa"/>
              <w:bottom w:w="60" w:type="dxa"/>
              <w:left w:w="100" w:type="dxa"/>
              <w:right w:w="100" w:type="dxa"/>
            </w:tcMar>
          </w:tcPr>
          <w:p>
            <w:pPr>
              <w:spacing w:after="40"/>
            </w:pPr>
            <w:r>
              <w:rPr>
                <w:sz w:val="17"/>
              </w:rPr>
              <w:t>Numerik (int64)</w:t>
            </w:r>
          </w:p>
        </w:tc>
        <w:tc>
          <w:tcPr>
            <w:tcW w:type="dxa" w:w="4320"/>
            <w:tcMar>
              <w:top w:w="60" w:type="dxa"/>
              <w:bottom w:w="60" w:type="dxa"/>
              <w:left w:w="100" w:type="dxa"/>
              <w:right w:w="100" w:type="dxa"/>
            </w:tcMar>
          </w:tcPr>
          <w:p>
            <w:pPr>
              <w:spacing w:after="40"/>
            </w:pPr>
            <w:r>
              <w:rPr>
                <w:sz w:val="17"/>
              </w:rPr>
              <w:t>Jumlah halaman informasi/kontak yang dikunjungi (0 - 24)</w:t>
            </w:r>
          </w:p>
        </w:tc>
      </w:tr>
      <w:tr>
        <w:tc>
          <w:tcPr>
            <w:tcW w:type="dxa" w:w="2880"/>
            <w:tcMar>
              <w:top w:w="60" w:type="dxa"/>
              <w:bottom w:w="60" w:type="dxa"/>
              <w:left w:w="100" w:type="dxa"/>
              <w:right w:w="100" w:type="dxa"/>
            </w:tcMar>
          </w:tcPr>
          <w:p>
            <w:pPr>
              <w:spacing w:after="40"/>
            </w:pPr>
            <w:r>
              <w:rPr>
                <w:b/>
                <w:sz w:val="17"/>
              </w:rPr>
              <w:t>Informational_Duration</w:t>
            </w:r>
          </w:p>
        </w:tc>
        <w:tc>
          <w:tcPr>
            <w:tcW w:type="dxa" w:w="2160"/>
            <w:tcMar>
              <w:top w:w="60" w:type="dxa"/>
              <w:bottom w:w="60" w:type="dxa"/>
              <w:left w:w="100" w:type="dxa"/>
              <w:right w:w="100" w:type="dxa"/>
            </w:tcMar>
          </w:tcPr>
          <w:p>
            <w:pPr>
              <w:spacing w:after="40"/>
            </w:pPr>
            <w:r>
              <w:rPr>
                <w:sz w:val="17"/>
              </w:rPr>
              <w:t>Numerik (float64)</w:t>
            </w:r>
          </w:p>
        </w:tc>
        <w:tc>
          <w:tcPr>
            <w:tcW w:type="dxa" w:w="4320"/>
            <w:tcMar>
              <w:top w:w="60" w:type="dxa"/>
              <w:bottom w:w="60" w:type="dxa"/>
              <w:left w:w="100" w:type="dxa"/>
              <w:right w:w="100" w:type="dxa"/>
            </w:tcMar>
          </w:tcPr>
          <w:p>
            <w:pPr>
              <w:spacing w:after="40"/>
            </w:pPr>
            <w:r>
              <w:rPr>
                <w:sz w:val="17"/>
              </w:rPr>
              <w:t>Total waktu (detik) pada halaman informasi (0 - 2549.38)</w:t>
            </w:r>
          </w:p>
        </w:tc>
      </w:tr>
      <w:tr>
        <w:tc>
          <w:tcPr>
            <w:tcW w:type="dxa" w:w="2880"/>
            <w:tcMar>
              <w:top w:w="60" w:type="dxa"/>
              <w:bottom w:w="60" w:type="dxa"/>
              <w:left w:w="100" w:type="dxa"/>
              <w:right w:w="100" w:type="dxa"/>
            </w:tcMar>
          </w:tcPr>
          <w:p>
            <w:pPr>
              <w:spacing w:after="40"/>
            </w:pPr>
            <w:r>
              <w:rPr>
                <w:b/>
                <w:sz w:val="17"/>
              </w:rPr>
              <w:t>ProductRelated</w:t>
            </w:r>
          </w:p>
        </w:tc>
        <w:tc>
          <w:tcPr>
            <w:tcW w:type="dxa" w:w="2160"/>
            <w:tcMar>
              <w:top w:w="60" w:type="dxa"/>
              <w:bottom w:w="60" w:type="dxa"/>
              <w:left w:w="100" w:type="dxa"/>
              <w:right w:w="100" w:type="dxa"/>
            </w:tcMar>
          </w:tcPr>
          <w:p>
            <w:pPr>
              <w:spacing w:after="40"/>
            </w:pPr>
            <w:r>
              <w:rPr>
                <w:sz w:val="17"/>
              </w:rPr>
              <w:t>Numerik (int64)</w:t>
            </w:r>
          </w:p>
        </w:tc>
        <w:tc>
          <w:tcPr>
            <w:tcW w:type="dxa" w:w="4320"/>
            <w:tcMar>
              <w:top w:w="60" w:type="dxa"/>
              <w:bottom w:w="60" w:type="dxa"/>
              <w:left w:w="100" w:type="dxa"/>
              <w:right w:w="100" w:type="dxa"/>
            </w:tcMar>
          </w:tcPr>
          <w:p>
            <w:pPr>
              <w:spacing w:after="40"/>
            </w:pPr>
            <w:r>
              <w:rPr>
                <w:sz w:val="17"/>
              </w:rPr>
              <w:t>Jumlah halaman katalog produk yang dikunjungi (0 - 705)</w:t>
            </w:r>
          </w:p>
        </w:tc>
      </w:tr>
      <w:tr>
        <w:tc>
          <w:tcPr>
            <w:tcW w:type="dxa" w:w="2880"/>
            <w:tcMar>
              <w:top w:w="60" w:type="dxa"/>
              <w:bottom w:w="60" w:type="dxa"/>
              <w:left w:w="100" w:type="dxa"/>
              <w:right w:w="100" w:type="dxa"/>
            </w:tcMar>
          </w:tcPr>
          <w:p>
            <w:pPr>
              <w:spacing w:after="40"/>
            </w:pPr>
            <w:r>
              <w:rPr>
                <w:b/>
                <w:sz w:val="17"/>
              </w:rPr>
              <w:t>ProductRelated_Duration</w:t>
            </w:r>
          </w:p>
        </w:tc>
        <w:tc>
          <w:tcPr>
            <w:tcW w:type="dxa" w:w="2160"/>
            <w:tcMar>
              <w:top w:w="60" w:type="dxa"/>
              <w:bottom w:w="60" w:type="dxa"/>
              <w:left w:w="100" w:type="dxa"/>
              <w:right w:w="100" w:type="dxa"/>
            </w:tcMar>
          </w:tcPr>
          <w:p>
            <w:pPr>
              <w:spacing w:after="40"/>
            </w:pPr>
            <w:r>
              <w:rPr>
                <w:sz w:val="17"/>
              </w:rPr>
              <w:t>Numerik (float64)</w:t>
            </w:r>
          </w:p>
        </w:tc>
        <w:tc>
          <w:tcPr>
            <w:tcW w:type="dxa" w:w="4320"/>
            <w:tcMar>
              <w:top w:w="60" w:type="dxa"/>
              <w:bottom w:w="60" w:type="dxa"/>
              <w:left w:w="100" w:type="dxa"/>
              <w:right w:w="100" w:type="dxa"/>
            </w:tcMar>
          </w:tcPr>
          <w:p>
            <w:pPr>
              <w:spacing w:after="40"/>
            </w:pPr>
            <w:r>
              <w:rPr>
                <w:sz w:val="17"/>
              </w:rPr>
              <w:t>Total waktu (detik) melihat katalog produk (0 - 63973.52)</w:t>
            </w:r>
          </w:p>
        </w:tc>
      </w:tr>
      <w:tr>
        <w:tc>
          <w:tcPr>
            <w:tcW w:type="dxa" w:w="2880"/>
            <w:tcMar>
              <w:top w:w="60" w:type="dxa"/>
              <w:bottom w:w="60" w:type="dxa"/>
              <w:left w:w="100" w:type="dxa"/>
              <w:right w:w="100" w:type="dxa"/>
            </w:tcMar>
          </w:tcPr>
          <w:p>
            <w:pPr>
              <w:spacing w:after="40"/>
            </w:pPr>
            <w:r>
              <w:rPr>
                <w:b/>
                <w:sz w:val="17"/>
              </w:rPr>
              <w:t>BounceRates</w:t>
            </w:r>
          </w:p>
        </w:tc>
        <w:tc>
          <w:tcPr>
            <w:tcW w:type="dxa" w:w="2160"/>
            <w:tcMar>
              <w:top w:w="60" w:type="dxa"/>
              <w:bottom w:w="60" w:type="dxa"/>
              <w:left w:w="100" w:type="dxa"/>
              <w:right w:w="100" w:type="dxa"/>
            </w:tcMar>
          </w:tcPr>
          <w:p>
            <w:pPr>
              <w:spacing w:after="40"/>
            </w:pPr>
            <w:r>
              <w:rPr>
                <w:sz w:val="17"/>
              </w:rPr>
              <w:t>Numerik (float64)</w:t>
            </w:r>
          </w:p>
        </w:tc>
        <w:tc>
          <w:tcPr>
            <w:tcW w:type="dxa" w:w="4320"/>
            <w:tcMar>
              <w:top w:w="60" w:type="dxa"/>
              <w:bottom w:w="60" w:type="dxa"/>
              <w:left w:w="100" w:type="dxa"/>
              <w:right w:w="100" w:type="dxa"/>
            </w:tcMar>
          </w:tcPr>
          <w:p>
            <w:pPr>
              <w:spacing w:after="40"/>
            </w:pPr>
            <w:r>
              <w:rPr>
                <w:sz w:val="17"/>
              </w:rPr>
              <w:t>Persentase sesi yang langsung keluar tanpa interaksi (0.0 - 0.2)</w:t>
            </w:r>
          </w:p>
        </w:tc>
      </w:tr>
      <w:tr>
        <w:tc>
          <w:tcPr>
            <w:tcW w:type="dxa" w:w="2880"/>
            <w:tcMar>
              <w:top w:w="60" w:type="dxa"/>
              <w:bottom w:w="60" w:type="dxa"/>
              <w:left w:w="100" w:type="dxa"/>
              <w:right w:w="100" w:type="dxa"/>
            </w:tcMar>
          </w:tcPr>
          <w:p>
            <w:pPr>
              <w:spacing w:after="40"/>
            </w:pPr>
            <w:r>
              <w:rPr>
                <w:b/>
                <w:sz w:val="17"/>
              </w:rPr>
              <w:t>ExitRates</w:t>
            </w:r>
          </w:p>
        </w:tc>
        <w:tc>
          <w:tcPr>
            <w:tcW w:type="dxa" w:w="2160"/>
            <w:tcMar>
              <w:top w:w="60" w:type="dxa"/>
              <w:bottom w:w="60" w:type="dxa"/>
              <w:left w:w="100" w:type="dxa"/>
              <w:right w:w="100" w:type="dxa"/>
            </w:tcMar>
          </w:tcPr>
          <w:p>
            <w:pPr>
              <w:spacing w:after="40"/>
            </w:pPr>
            <w:r>
              <w:rPr>
                <w:sz w:val="17"/>
              </w:rPr>
              <w:t>Numerik (float64)</w:t>
            </w:r>
          </w:p>
        </w:tc>
        <w:tc>
          <w:tcPr>
            <w:tcW w:type="dxa" w:w="4320"/>
            <w:tcMar>
              <w:top w:w="60" w:type="dxa"/>
              <w:bottom w:w="60" w:type="dxa"/>
              <w:left w:w="100" w:type="dxa"/>
              <w:right w:w="100" w:type="dxa"/>
            </w:tcMar>
          </w:tcPr>
          <w:p>
            <w:pPr>
              <w:spacing w:after="40"/>
            </w:pPr>
            <w:r>
              <w:rPr>
                <w:sz w:val="17"/>
              </w:rPr>
              <w:t>Persentase halaman yang menjadi akhir sesi pengunjung (0.0 - 0.2)</w:t>
            </w:r>
          </w:p>
        </w:tc>
      </w:tr>
      <w:tr>
        <w:tc>
          <w:tcPr>
            <w:tcW w:type="dxa" w:w="2880"/>
            <w:tcMar>
              <w:top w:w="60" w:type="dxa"/>
              <w:bottom w:w="60" w:type="dxa"/>
              <w:left w:w="100" w:type="dxa"/>
              <w:right w:w="100" w:type="dxa"/>
            </w:tcMar>
          </w:tcPr>
          <w:p>
            <w:pPr>
              <w:spacing w:after="40"/>
            </w:pPr>
            <w:r>
              <w:rPr>
                <w:b/>
                <w:sz w:val="17"/>
              </w:rPr>
              <w:t>PageValues</w:t>
            </w:r>
          </w:p>
        </w:tc>
        <w:tc>
          <w:tcPr>
            <w:tcW w:type="dxa" w:w="2160"/>
            <w:tcMar>
              <w:top w:w="60" w:type="dxa"/>
              <w:bottom w:w="60" w:type="dxa"/>
              <w:left w:w="100" w:type="dxa"/>
              <w:right w:w="100" w:type="dxa"/>
            </w:tcMar>
          </w:tcPr>
          <w:p>
            <w:pPr>
              <w:spacing w:after="40"/>
            </w:pPr>
            <w:r>
              <w:rPr>
                <w:sz w:val="17"/>
              </w:rPr>
              <w:t>Numerik (float64)</w:t>
            </w:r>
          </w:p>
        </w:tc>
        <w:tc>
          <w:tcPr>
            <w:tcW w:type="dxa" w:w="4320"/>
            <w:tcMar>
              <w:top w:w="60" w:type="dxa"/>
              <w:bottom w:w="60" w:type="dxa"/>
              <w:left w:w="100" w:type="dxa"/>
              <w:right w:w="100" w:type="dxa"/>
            </w:tcMar>
          </w:tcPr>
          <w:p>
            <w:pPr>
              <w:spacing w:after="40"/>
            </w:pPr>
            <w:r>
              <w:rPr>
                <w:sz w:val="17"/>
              </w:rPr>
              <w:t>Rata-rata kontribusi halaman terhadap transaksi e-commerce (0.0 - 361.76)</w:t>
            </w:r>
          </w:p>
        </w:tc>
      </w:tr>
      <w:tr>
        <w:tc>
          <w:tcPr>
            <w:tcW w:type="dxa" w:w="2880"/>
            <w:tcMar>
              <w:top w:w="60" w:type="dxa"/>
              <w:bottom w:w="60" w:type="dxa"/>
              <w:left w:w="100" w:type="dxa"/>
              <w:right w:w="100" w:type="dxa"/>
            </w:tcMar>
          </w:tcPr>
          <w:p>
            <w:pPr>
              <w:spacing w:after="40"/>
            </w:pPr>
            <w:r>
              <w:rPr>
                <w:b/>
                <w:sz w:val="17"/>
              </w:rPr>
              <w:t>SpecialDay</w:t>
            </w:r>
          </w:p>
        </w:tc>
        <w:tc>
          <w:tcPr>
            <w:tcW w:type="dxa" w:w="2160"/>
            <w:tcMar>
              <w:top w:w="60" w:type="dxa"/>
              <w:bottom w:w="60" w:type="dxa"/>
              <w:left w:w="100" w:type="dxa"/>
              <w:right w:w="100" w:type="dxa"/>
            </w:tcMar>
          </w:tcPr>
          <w:p>
            <w:pPr>
              <w:spacing w:after="40"/>
            </w:pPr>
            <w:r>
              <w:rPr>
                <w:sz w:val="17"/>
              </w:rPr>
              <w:t>Numerik (float64)</w:t>
            </w:r>
          </w:p>
        </w:tc>
        <w:tc>
          <w:tcPr>
            <w:tcW w:type="dxa" w:w="4320"/>
            <w:tcMar>
              <w:top w:w="60" w:type="dxa"/>
              <w:bottom w:w="60" w:type="dxa"/>
              <w:left w:w="100" w:type="dxa"/>
              <w:right w:w="100" w:type="dxa"/>
            </w:tcMar>
          </w:tcPr>
          <w:p>
            <w:pPr>
              <w:spacing w:after="40"/>
            </w:pPr>
            <w:r>
              <w:rPr>
                <w:sz w:val="17"/>
              </w:rPr>
              <w:t>Kedekatan tanggal kunjungan dengan hari perayaan khusus (0.0 - 1.0)</w:t>
            </w:r>
          </w:p>
        </w:tc>
      </w:tr>
      <w:tr>
        <w:tc>
          <w:tcPr>
            <w:tcW w:type="dxa" w:w="2880"/>
            <w:tcMar>
              <w:top w:w="60" w:type="dxa"/>
              <w:bottom w:w="60" w:type="dxa"/>
              <w:left w:w="100" w:type="dxa"/>
              <w:right w:w="100" w:type="dxa"/>
            </w:tcMar>
          </w:tcPr>
          <w:p>
            <w:pPr>
              <w:spacing w:after="40"/>
            </w:pPr>
            <w:r>
              <w:rPr>
                <w:b/>
                <w:sz w:val="17"/>
              </w:rPr>
              <w:t>OperatingSystems</w:t>
            </w:r>
          </w:p>
        </w:tc>
        <w:tc>
          <w:tcPr>
            <w:tcW w:type="dxa" w:w="2160"/>
            <w:tcMar>
              <w:top w:w="60" w:type="dxa"/>
              <w:bottom w:w="60" w:type="dxa"/>
              <w:left w:w="100" w:type="dxa"/>
              <w:right w:w="100" w:type="dxa"/>
            </w:tcMar>
          </w:tcPr>
          <w:p>
            <w:pPr>
              <w:spacing w:after="40"/>
            </w:pPr>
            <w:r>
              <w:rPr>
                <w:sz w:val="17"/>
              </w:rPr>
              <w:t>Numerik Kategori (int64)</w:t>
            </w:r>
          </w:p>
        </w:tc>
        <w:tc>
          <w:tcPr>
            <w:tcW w:type="dxa" w:w="4320"/>
            <w:tcMar>
              <w:top w:w="60" w:type="dxa"/>
              <w:bottom w:w="60" w:type="dxa"/>
              <w:left w:w="100" w:type="dxa"/>
              <w:right w:w="100" w:type="dxa"/>
            </w:tcMar>
          </w:tcPr>
          <w:p>
            <w:pPr>
              <w:spacing w:after="40"/>
            </w:pPr>
            <w:r>
              <w:rPr>
                <w:sz w:val="17"/>
              </w:rPr>
              <w:t>Kode sistem operasi perangkat pengguna (1 - 8)</w:t>
            </w:r>
          </w:p>
        </w:tc>
      </w:tr>
      <w:tr>
        <w:tc>
          <w:tcPr>
            <w:tcW w:type="dxa" w:w="2880"/>
            <w:tcMar>
              <w:top w:w="60" w:type="dxa"/>
              <w:bottom w:w="60" w:type="dxa"/>
              <w:left w:w="100" w:type="dxa"/>
              <w:right w:w="100" w:type="dxa"/>
            </w:tcMar>
          </w:tcPr>
          <w:p>
            <w:pPr>
              <w:spacing w:after="40"/>
            </w:pPr>
            <w:r>
              <w:rPr>
                <w:b/>
                <w:sz w:val="17"/>
              </w:rPr>
              <w:t>Browser</w:t>
            </w:r>
          </w:p>
        </w:tc>
        <w:tc>
          <w:tcPr>
            <w:tcW w:type="dxa" w:w="2160"/>
            <w:tcMar>
              <w:top w:w="60" w:type="dxa"/>
              <w:bottom w:w="60" w:type="dxa"/>
              <w:left w:w="100" w:type="dxa"/>
              <w:right w:w="100" w:type="dxa"/>
            </w:tcMar>
          </w:tcPr>
          <w:p>
            <w:pPr>
              <w:spacing w:after="40"/>
            </w:pPr>
            <w:r>
              <w:rPr>
                <w:sz w:val="17"/>
              </w:rPr>
              <w:t>Numerik Kategori (int64)</w:t>
            </w:r>
          </w:p>
        </w:tc>
        <w:tc>
          <w:tcPr>
            <w:tcW w:type="dxa" w:w="4320"/>
            <w:tcMar>
              <w:top w:w="60" w:type="dxa"/>
              <w:bottom w:w="60" w:type="dxa"/>
              <w:left w:w="100" w:type="dxa"/>
              <w:right w:w="100" w:type="dxa"/>
            </w:tcMar>
          </w:tcPr>
          <w:p>
            <w:pPr>
              <w:spacing w:after="40"/>
            </w:pPr>
            <w:r>
              <w:rPr>
                <w:sz w:val="17"/>
              </w:rPr>
              <w:t>Kode peramban web yang digunakan (1 - 13)</w:t>
            </w:r>
          </w:p>
        </w:tc>
      </w:tr>
      <w:tr>
        <w:tc>
          <w:tcPr>
            <w:tcW w:type="dxa" w:w="2880"/>
            <w:tcMar>
              <w:top w:w="60" w:type="dxa"/>
              <w:bottom w:w="60" w:type="dxa"/>
              <w:left w:w="100" w:type="dxa"/>
              <w:right w:w="100" w:type="dxa"/>
            </w:tcMar>
          </w:tcPr>
          <w:p>
            <w:pPr>
              <w:spacing w:after="40"/>
            </w:pPr>
            <w:r>
              <w:rPr>
                <w:b/>
                <w:sz w:val="17"/>
              </w:rPr>
              <w:t>Region</w:t>
            </w:r>
          </w:p>
        </w:tc>
        <w:tc>
          <w:tcPr>
            <w:tcW w:type="dxa" w:w="2160"/>
            <w:tcMar>
              <w:top w:w="60" w:type="dxa"/>
              <w:bottom w:w="60" w:type="dxa"/>
              <w:left w:w="100" w:type="dxa"/>
              <w:right w:w="100" w:type="dxa"/>
            </w:tcMar>
          </w:tcPr>
          <w:p>
            <w:pPr>
              <w:spacing w:after="40"/>
            </w:pPr>
            <w:r>
              <w:rPr>
                <w:sz w:val="17"/>
              </w:rPr>
              <w:t>Numerik Kategori (int64)</w:t>
            </w:r>
          </w:p>
        </w:tc>
        <w:tc>
          <w:tcPr>
            <w:tcW w:type="dxa" w:w="4320"/>
            <w:tcMar>
              <w:top w:w="60" w:type="dxa"/>
              <w:bottom w:w="60" w:type="dxa"/>
              <w:left w:w="100" w:type="dxa"/>
              <w:right w:w="100" w:type="dxa"/>
            </w:tcMar>
          </w:tcPr>
          <w:p>
            <w:pPr>
              <w:spacing w:after="40"/>
            </w:pPr>
            <w:r>
              <w:rPr>
                <w:sz w:val="17"/>
              </w:rPr>
              <w:t>Kode wilayah geografis pengunjung (1 - 9)</w:t>
            </w:r>
          </w:p>
        </w:tc>
      </w:tr>
      <w:tr>
        <w:tc>
          <w:tcPr>
            <w:tcW w:type="dxa" w:w="2880"/>
            <w:tcMar>
              <w:top w:w="60" w:type="dxa"/>
              <w:bottom w:w="60" w:type="dxa"/>
              <w:left w:w="100" w:type="dxa"/>
              <w:right w:w="100" w:type="dxa"/>
            </w:tcMar>
          </w:tcPr>
          <w:p>
            <w:pPr>
              <w:spacing w:after="40"/>
            </w:pPr>
            <w:r>
              <w:rPr>
                <w:b/>
                <w:sz w:val="17"/>
              </w:rPr>
              <w:t>TrafficType</w:t>
            </w:r>
          </w:p>
        </w:tc>
        <w:tc>
          <w:tcPr>
            <w:tcW w:type="dxa" w:w="2160"/>
            <w:tcMar>
              <w:top w:w="60" w:type="dxa"/>
              <w:bottom w:w="60" w:type="dxa"/>
              <w:left w:w="100" w:type="dxa"/>
              <w:right w:w="100" w:type="dxa"/>
            </w:tcMar>
          </w:tcPr>
          <w:p>
            <w:pPr>
              <w:spacing w:after="40"/>
            </w:pPr>
            <w:r>
              <w:rPr>
                <w:sz w:val="17"/>
              </w:rPr>
              <w:t>Numerik Kategori (int64)</w:t>
            </w:r>
          </w:p>
        </w:tc>
        <w:tc>
          <w:tcPr>
            <w:tcW w:type="dxa" w:w="4320"/>
            <w:tcMar>
              <w:top w:w="60" w:type="dxa"/>
              <w:bottom w:w="60" w:type="dxa"/>
              <w:left w:w="100" w:type="dxa"/>
              <w:right w:w="100" w:type="dxa"/>
            </w:tcMar>
          </w:tcPr>
          <w:p>
            <w:pPr>
              <w:spacing w:after="40"/>
            </w:pPr>
            <w:r>
              <w:rPr>
                <w:sz w:val="17"/>
              </w:rPr>
              <w:t>Kode sumber lalu lintas pengunjung (1 - 20)</w:t>
            </w:r>
          </w:p>
        </w:tc>
      </w:tr>
      <w:tr>
        <w:tc>
          <w:tcPr>
            <w:tcW w:type="dxa" w:w="2880"/>
            <w:tcMar>
              <w:top w:w="60" w:type="dxa"/>
              <w:bottom w:w="60" w:type="dxa"/>
              <w:left w:w="100" w:type="dxa"/>
              <w:right w:w="100" w:type="dxa"/>
            </w:tcMar>
          </w:tcPr>
          <w:p>
            <w:pPr>
              <w:spacing w:after="40"/>
            </w:pPr>
            <w:r>
              <w:rPr>
                <w:b/>
                <w:sz w:val="17"/>
              </w:rPr>
              <w:t>Month</w:t>
            </w:r>
          </w:p>
        </w:tc>
        <w:tc>
          <w:tcPr>
            <w:tcW w:type="dxa" w:w="2160"/>
            <w:tcMar>
              <w:top w:w="60" w:type="dxa"/>
              <w:bottom w:w="60" w:type="dxa"/>
              <w:left w:w="100" w:type="dxa"/>
              <w:right w:w="100" w:type="dxa"/>
            </w:tcMar>
          </w:tcPr>
          <w:p>
            <w:pPr>
              <w:spacing w:after="40"/>
            </w:pPr>
            <w:r>
              <w:rPr>
                <w:sz w:val="17"/>
              </w:rPr>
              <w:t>Kategorikal (object)</w:t>
            </w:r>
          </w:p>
        </w:tc>
        <w:tc>
          <w:tcPr>
            <w:tcW w:type="dxa" w:w="4320"/>
            <w:tcMar>
              <w:top w:w="60" w:type="dxa"/>
              <w:bottom w:w="60" w:type="dxa"/>
              <w:left w:w="100" w:type="dxa"/>
              <w:right w:w="100" w:type="dxa"/>
            </w:tcMar>
          </w:tcPr>
          <w:p>
            <w:pPr>
              <w:spacing w:after="40"/>
            </w:pPr>
            <w:r>
              <w:rPr>
                <w:sz w:val="17"/>
              </w:rPr>
              <w:t>Bulan kunjungan ('Feb', 'Mar', 'May', 'June', 'Jul', 'Aug', 'Sep', 'Oct', 'Nov', 'Dec')</w:t>
            </w:r>
          </w:p>
        </w:tc>
      </w:tr>
      <w:tr>
        <w:tc>
          <w:tcPr>
            <w:tcW w:type="dxa" w:w="2880"/>
            <w:tcMar>
              <w:top w:w="60" w:type="dxa"/>
              <w:bottom w:w="60" w:type="dxa"/>
              <w:left w:w="100" w:type="dxa"/>
              <w:right w:w="100" w:type="dxa"/>
            </w:tcMar>
          </w:tcPr>
          <w:p>
            <w:pPr>
              <w:spacing w:after="40"/>
            </w:pPr>
            <w:r>
              <w:rPr>
                <w:b/>
                <w:sz w:val="17"/>
              </w:rPr>
              <w:t>VisitorType</w:t>
            </w:r>
          </w:p>
        </w:tc>
        <w:tc>
          <w:tcPr>
            <w:tcW w:type="dxa" w:w="2160"/>
            <w:tcMar>
              <w:top w:w="60" w:type="dxa"/>
              <w:bottom w:w="60" w:type="dxa"/>
              <w:left w:w="100" w:type="dxa"/>
              <w:right w:w="100" w:type="dxa"/>
            </w:tcMar>
          </w:tcPr>
          <w:p>
            <w:pPr>
              <w:spacing w:after="40"/>
            </w:pPr>
            <w:r>
              <w:rPr>
                <w:sz w:val="17"/>
              </w:rPr>
              <w:t>Kategorikal (object)</w:t>
            </w:r>
          </w:p>
        </w:tc>
        <w:tc>
          <w:tcPr>
            <w:tcW w:type="dxa" w:w="4320"/>
            <w:tcMar>
              <w:top w:w="60" w:type="dxa"/>
              <w:bottom w:w="60" w:type="dxa"/>
              <w:left w:w="100" w:type="dxa"/>
              <w:right w:w="100" w:type="dxa"/>
            </w:tcMar>
          </w:tcPr>
          <w:p>
            <w:pPr>
              <w:spacing w:after="40"/>
            </w:pPr>
            <w:r>
              <w:rPr>
                <w:sz w:val="17"/>
              </w:rPr>
              <w:t>Tipe pengunjung ('Returning_Visitor', 'New_Visitor', 'Other')</w:t>
            </w:r>
          </w:p>
        </w:tc>
      </w:tr>
      <w:tr>
        <w:tc>
          <w:tcPr>
            <w:tcW w:type="dxa" w:w="2880"/>
            <w:tcMar>
              <w:top w:w="60" w:type="dxa"/>
              <w:bottom w:w="60" w:type="dxa"/>
              <w:left w:w="100" w:type="dxa"/>
              <w:right w:w="100" w:type="dxa"/>
            </w:tcMar>
          </w:tcPr>
          <w:p>
            <w:pPr>
              <w:spacing w:after="40"/>
            </w:pPr>
            <w:r>
              <w:rPr>
                <w:b/>
                <w:sz w:val="17"/>
              </w:rPr>
              <w:t>Weekend</w:t>
            </w:r>
          </w:p>
        </w:tc>
        <w:tc>
          <w:tcPr>
            <w:tcW w:type="dxa" w:w="2160"/>
            <w:tcMar>
              <w:top w:w="60" w:type="dxa"/>
              <w:bottom w:w="60" w:type="dxa"/>
              <w:left w:w="100" w:type="dxa"/>
              <w:right w:w="100" w:type="dxa"/>
            </w:tcMar>
          </w:tcPr>
          <w:p>
            <w:pPr>
              <w:spacing w:after="40"/>
            </w:pPr>
            <w:r>
              <w:rPr>
                <w:sz w:val="17"/>
              </w:rPr>
              <w:t>Kategorikal (bool)</w:t>
            </w:r>
          </w:p>
        </w:tc>
        <w:tc>
          <w:tcPr>
            <w:tcW w:type="dxa" w:w="4320"/>
            <w:tcMar>
              <w:top w:w="60" w:type="dxa"/>
              <w:bottom w:w="60" w:type="dxa"/>
              <w:left w:w="100" w:type="dxa"/>
              <w:right w:w="100" w:type="dxa"/>
            </w:tcMar>
          </w:tcPr>
          <w:p>
            <w:pPr>
              <w:spacing w:after="40"/>
            </w:pPr>
            <w:r>
              <w:rPr>
                <w:sz w:val="17"/>
              </w:rPr>
              <w:t>Indikator apakah sesi berlangsung di akhir pekan (False / True)</w:t>
            </w:r>
          </w:p>
        </w:tc>
      </w:tr>
      <w:tr>
        <w:tc>
          <w:tcPr>
            <w:tcW w:type="dxa" w:w="2880"/>
            <w:tcMar>
              <w:top w:w="60" w:type="dxa"/>
              <w:bottom w:w="60" w:type="dxa"/>
              <w:left w:w="100" w:type="dxa"/>
              <w:right w:w="100" w:type="dxa"/>
            </w:tcMar>
          </w:tcPr>
          <w:p>
            <w:pPr>
              <w:spacing w:after="40"/>
            </w:pPr>
            <w:r>
              <w:rPr>
                <w:b/>
                <w:sz w:val="17"/>
              </w:rPr>
              <w:t>Revenue (Target)</w:t>
            </w:r>
          </w:p>
        </w:tc>
        <w:tc>
          <w:tcPr>
            <w:tcW w:type="dxa" w:w="2160"/>
            <w:tcMar>
              <w:top w:w="60" w:type="dxa"/>
              <w:bottom w:w="60" w:type="dxa"/>
              <w:left w:w="100" w:type="dxa"/>
              <w:right w:w="100" w:type="dxa"/>
            </w:tcMar>
          </w:tcPr>
          <w:p>
            <w:pPr>
              <w:spacing w:after="40"/>
            </w:pPr>
            <w:r>
              <w:rPr>
                <w:sz w:val="17"/>
              </w:rPr>
              <w:t>Boolean (bool)</w:t>
            </w:r>
          </w:p>
        </w:tc>
        <w:tc>
          <w:tcPr>
            <w:tcW w:type="dxa" w:w="4320"/>
            <w:tcMar>
              <w:top w:w="60" w:type="dxa"/>
              <w:bottom w:w="60" w:type="dxa"/>
              <w:left w:w="100" w:type="dxa"/>
              <w:right w:w="100" w:type="dxa"/>
            </w:tcMar>
          </w:tcPr>
          <w:p>
            <w:pPr>
              <w:spacing w:after="40"/>
            </w:pPr>
            <w:r>
              <w:rPr>
                <w:sz w:val="17"/>
              </w:rPr>
              <w:t>Status transaksi pembelian akhir: True (Membeli), False (Tidak Beli)</w:t>
            </w:r>
          </w:p>
        </w:tc>
      </w:tr>
    </w:tbl>
    <w:p>
      <w:pPr>
        <w:spacing w:after="160"/>
      </w:pPr>
    </w:p>
    <w:p>
      <w:pPr>
        <w:pStyle w:val="Heading1"/>
        <w:spacing w:before="280" w:after="120"/>
      </w:pPr>
      <w:r>
        <w:t>3. TAHAPAN PREPROCESSING DAN TRANSFORMASI DATA</w:t>
      </w:r>
    </w:p>
    <w:p>
      <w:pPr>
        <w:spacing w:line="276" w:lineRule="auto" w:after="120"/>
      </w:pPr>
      <w:r>
        <w:t>Mengikuti tahapan baku pada praktikum dan evaluasi UTS, preprocessing dilakukan secara terstruktur untuk menjamin kebersihan data tanpa data leakage:</w:t>
      </w:r>
    </w:p>
    <w:p>
      <w:pPr>
        <w:pStyle w:val="ListBullet"/>
        <w:spacing w:after="60" w:line="276" w:lineRule="auto"/>
      </w:pPr>
      <w:r>
        <w:rPr>
          <w:b/>
        </w:rPr>
        <w:t xml:space="preserve">Pemeriksaan Missing Value: </w:t>
      </w:r>
      <w:r>
        <w:t>Dataset diperiksa menggunakan df.isna().sum(). Hasilnya menunjukkan tidak ada nilai kosong (missing values = 0) pada seluruh 18 kolom.</w:t>
      </w:r>
    </w:p>
    <w:p>
      <w:pPr>
        <w:pStyle w:val="ListBullet"/>
        <w:spacing w:after="60" w:line="276" w:lineRule="auto"/>
      </w:pPr>
      <w:r>
        <w:rPr>
          <w:b/>
        </w:rPr>
        <w:t xml:space="preserve">Pemeriksaan dan Pembersihan Data Duplikat: </w:t>
      </w:r>
      <w:r>
        <w:t>Ditemukan sebanyak 125 baris duplikat identik. Seluruh baris duplikat ini dihapus menggunakan df.drop_duplicates(), sehingga jumlah data bersih yang digunakan adalah 12.205 baris.</w:t>
      </w:r>
    </w:p>
    <w:p>
      <w:pPr>
        <w:pStyle w:val="ListBullet"/>
        <w:spacing w:after="60" w:line="276" w:lineRule="auto"/>
      </w:pPr>
      <w:r>
        <w:rPr>
          <w:b/>
        </w:rPr>
        <w:t xml:space="preserve">Deteksi Nilai Pencilan (Outliers): </w:t>
      </w:r>
      <w:r>
        <w:t>Deteksi outlier dilakukan pada kolom numerik menggunakan metode Interquartile Range (IQR = Q3 - Q1, batas bawah = Q1 - 1.5*IQR, batas atas = Q3 + 1.5*IQR). Hasil deteksi menemukan adanya outlier pada fitur durasi dan PageValues. Sesuai kesepakatan UTS, outlier dipertahankan (tidak dibuang) karena merepresentasikan perilaku belanja nyata pengunjung yang memiliki durasi browsing tinggi atau nilai transaksi besar.</w:t>
      </w:r>
    </w:p>
    <w:p>
      <w:pPr>
        <w:pStyle w:val="ListBullet"/>
        <w:spacing w:after="60" w:line="276" w:lineRule="auto"/>
      </w:pPr>
      <w:r>
        <w:rPr>
          <w:b/>
        </w:rPr>
        <w:t xml:space="preserve">Pemisahan Fitur dan Target: </w:t>
      </w:r>
      <w:r>
        <w:t>Data bersih dipisahkan menjadi matriks fitur X (17 fitur) dan vektor label target y (Revenue).</w:t>
      </w:r>
    </w:p>
    <w:p>
      <w:pPr>
        <w:pStyle w:val="ListBullet"/>
        <w:spacing w:after="60" w:line="276" w:lineRule="auto"/>
      </w:pPr>
      <w:r>
        <w:rPr>
          <w:b/>
        </w:rPr>
        <w:t xml:space="preserve">Pembagian Data Train-Test (80:20): </w:t>
      </w:r>
      <w:r>
        <w:t>Data dibagi menjadi 80% data training (9.764 baris) dan 20% data testing (2.441 baris) menggunakan train_test_split dengan random_state=42 dan parameter stratify=y untuk mempertahankan rasio kelas target yang seimbang antara train dan test.</w:t>
      </w:r>
    </w:p>
    <w:tbl>
      <w:tblPr>
        <w:tblW w:type="auto" w:w="0"/>
        <w:jc w:val="center"/>
        <w:tblLayout w:type="fixed"/>
        <w:tblLook w:firstColumn="1" w:firstRow="1" w:lastColumn="0" w:lastRow="0" w:noHBand="0" w:noVBand="1" w:val="04A0"/>
        <w:tblBorders>
          <w:top w:val="none"/>
          <w:bottom w:val="none"/>
          <w:left w:val="single" w:sz="24" w:space="0" w:color="2E7D32"/>
          <w:right w:val="none"/>
        </w:tblBorders>
      </w:tblPr>
      <w:tblGrid>
        <w:gridCol w:w="9360"/>
      </w:tblGrid>
      <w:tr>
        <w:tc>
          <w:tcPr>
            <w:tcW w:type="dxa" w:w="9360"/>
            <w:shd w:fill="E8F5E9"/>
            <w:tcMar>
              <w:top w:w="100" w:type="dxa"/>
              <w:bottom w:w="100" w:type="dxa"/>
              <w:left w:w="150" w:type="dxa"/>
              <w:right w:w="150" w:type="dxa"/>
            </w:tcMar>
          </w:tcPr>
          <w:p>
            <w:pPr>
              <w:spacing w:before="40" w:after="40"/>
            </w:pPr>
            <w:r>
              <w:rPr>
                <w:rFonts w:ascii="Calibri" w:hAnsi="Calibri"/>
                <w:b/>
                <w:color w:val="01579B"/>
                <w:sz w:val="20"/>
              </w:rPr>
              <w:t xml:space="preserve">Prinsip Bebas Data Leakage: </w:t>
            </w:r>
            <w:r>
              <w:rPr>
                <w:rFonts w:ascii="Calibri" w:hAnsi="Calibri"/>
                <w:color w:val="212121"/>
                <w:sz w:val="20"/>
              </w:rPr>
              <w:t>Seluruh proses fitting transformer (StandardScaler dan OneHotEncoder) serta resampling HANYA dilakukan pada data training. Data testing (2.441 baris) disimpan dalam kondisi aslinya dan hanya ditransformasikan secara pasif menggunakan transformer yang telah di-fit pada data training. Hal ini menjamin 100% tidak terjadinya kebocoran informasi (data leakage) dari data uji ke model.</w:t>
            </w:r>
          </w:p>
        </w:tc>
      </w:tr>
    </w:tbl>
    <w:p>
      <w:pPr>
        <w:spacing w:before="0" w:after="80"/>
      </w:pPr>
    </w:p>
    <w:p>
      <w:r>
        <w:rPr>
          <w:i/>
        </w:rPr>
        <w:t>Potongan kode preprocessing (src/data_preprocessing.py):</w:t>
      </w:r>
    </w:p>
    <w:tbl>
      <w:tblPr>
        <w:tblW w:type="auto" w:w="0"/>
        <w:jc w:val="center"/>
        <w:tblLayout w:type="fixed"/>
        <w:tblLook w:firstColumn="1" w:firstRow="1" w:lastColumn="0" w:lastRow="0" w:noHBand="0" w:noVBand="1" w:val="04A0"/>
        <w:tblBorders>
          <w:top w:val="single" w:sz="6" w:space="0" w:color="007ACC"/>
          <w:bottom w:val="single" w:sz="4" w:space="0" w:color="E0E0E0"/>
          <w:left w:val="single" w:sz="16" w:space="0" w:color="007ACC"/>
          <w:right w:val="single" w:sz="4" w:space="0" w:color="E0E0E0"/>
        </w:tblBorders>
      </w:tblPr>
      <w:tblGrid>
        <w:gridCol w:w="9360"/>
      </w:tblGrid>
      <w:tr>
        <w:tc>
          <w:tcPr>
            <w:tcW w:type="dxa" w:w="9360"/>
            <w:shd w:fill="F8F9FA"/>
            <w:tcMar>
              <w:top w:w="120" w:type="dxa"/>
              <w:bottom w:w="120" w:type="dxa"/>
              <w:left w:w="180" w:type="dxa"/>
              <w:right w:w="180" w:type="dxa"/>
            </w:tcMar>
          </w:tcPr>
          <w:p>
            <w:pPr>
              <w:spacing w:before="40" w:after="40" w:line="276" w:lineRule="auto"/>
            </w:pPr>
            <w:r>
              <w:rPr>
                <w:rFonts w:ascii="Consolas" w:hAnsi="Consolas"/>
                <w:color w:val="24292E"/>
                <w:sz w:val="17"/>
              </w:rPr>
              <w:t>def preprocess_data(df):</w:t>
              <w:br/>
              <w:t xml:space="preserve">    # 1. Check and handle missing values</w:t>
              <w:br/>
              <w:t xml:space="preserve">    missing = df.isna().sum().sum()</w:t>
              <w:br/>
              <w:t xml:space="preserve">    if missing &gt; 0:</w:t>
              <w:br/>
              <w:t xml:space="preserve">        df = df.dropna().copy()</w:t>
              <w:br/>
              <w:br/>
              <w:t xml:space="preserve">    # 2. Check and handle duplicates</w:t>
              <w:br/>
              <w:t xml:space="preserve">    duplicates = df.duplicated().sum()</w:t>
              <w:br/>
              <w:t xml:space="preserve">    if duplicates &gt; 0:</w:t>
              <w:br/>
              <w:t xml:space="preserve">        df = df.drop_duplicates().copy()</w:t>
              <w:br/>
              <w:br/>
              <w:t xml:space="preserve">    # 3. Detect outliers with IQR (outliers retained)</w:t>
              <w:br/>
              <w:t xml:space="preserve">    ...</w:t>
              <w:br/>
              <w:t xml:space="preserve">    # 4. Separate features and target</w:t>
              <w:br/>
              <w:t xml:space="preserve">    X = df.drop(columns=['Revenue'])</w:t>
              <w:br/>
              <w:t xml:space="preserve">    y = df['Revenue']</w:t>
              <w:br/>
              <w:t xml:space="preserve">    return X, y</w:t>
            </w:r>
          </w:p>
        </w:tc>
      </w:tr>
    </w:tbl>
    <w:p>
      <w:pPr>
        <w:spacing w:before="0" w:after="80"/>
      </w:pPr>
    </w:p>
    <w:p>
      <w:r>
        <w:rPr>
          <w:i/>
        </w:rPr>
        <w:t>Potongan kode transformasi fitur (src/data_transformation.py):</w:t>
      </w:r>
    </w:p>
    <w:tbl>
      <w:tblPr>
        <w:tblW w:type="auto" w:w="0"/>
        <w:jc w:val="center"/>
        <w:tblLayout w:type="fixed"/>
        <w:tblLook w:firstColumn="1" w:firstRow="1" w:lastColumn="0" w:lastRow="0" w:noHBand="0" w:noVBand="1" w:val="04A0"/>
        <w:tblBorders>
          <w:top w:val="single" w:sz="6" w:space="0" w:color="007ACC"/>
          <w:bottom w:val="single" w:sz="4" w:space="0" w:color="E0E0E0"/>
          <w:left w:val="single" w:sz="16" w:space="0" w:color="007ACC"/>
          <w:right w:val="single" w:sz="4" w:space="0" w:color="E0E0E0"/>
        </w:tblBorders>
      </w:tblPr>
      <w:tblGrid>
        <w:gridCol w:w="9360"/>
      </w:tblGrid>
      <w:tr>
        <w:tc>
          <w:tcPr>
            <w:tcW w:type="dxa" w:w="9360"/>
            <w:shd w:fill="F8F9FA"/>
            <w:tcMar>
              <w:top w:w="120" w:type="dxa"/>
              <w:bottom w:w="120" w:type="dxa"/>
              <w:left w:w="180" w:type="dxa"/>
              <w:right w:w="180" w:type="dxa"/>
            </w:tcMar>
          </w:tcPr>
          <w:p>
            <w:pPr>
              <w:spacing w:before="40" w:after="40" w:line="276" w:lineRule="auto"/>
            </w:pPr>
            <w:r>
              <w:rPr>
                <w:rFonts w:ascii="Consolas" w:hAnsi="Consolas"/>
                <w:color w:val="24292E"/>
                <w:sz w:val="17"/>
              </w:rPr>
              <w:t>def get_preprocessor(X):</w:t>
              <w:br/>
              <w:t xml:space="preserve">    num_cols = X.select_dtypes(include=[np.number]).columns.tolist()</w:t>
              <w:br/>
              <w:t xml:space="preserve">    cat_cols = X.select_dtypes(exclude=[np.number]).columns.tolist()</w:t>
              <w:br/>
              <w:br/>
              <w:t xml:space="preserve">    preprocessor = ColumnTransformer(</w:t>
              <w:br/>
              <w:t xml:space="preserve">        transformers=[</w:t>
              <w:br/>
              <w:t xml:space="preserve">            ('num', StandardScaler(), num_cols),</w:t>
              <w:br/>
              <w:t xml:space="preserve">            ('cat', OneHotEncoder(handle_unknown='ignore', drop='first'), cat_cols)</w:t>
              <w:br/>
              <w:t xml:space="preserve">        ]</w:t>
              <w:br/>
              <w:t xml:space="preserve">    )</w:t>
              <w:br/>
              <w:t xml:space="preserve">    return preprocessor, num_cols, cat_cols</w:t>
            </w:r>
          </w:p>
        </w:tc>
      </w:tr>
    </w:tbl>
    <w:p>
      <w:pPr>
        <w:spacing w:before="0" w:after="80"/>
      </w:pPr>
    </w:p>
    <w:p>
      <w:pPr>
        <w:pStyle w:val="Heading1"/>
        <w:spacing w:before="280" w:after="120"/>
      </w:pPr>
      <w:r>
        <w:t>4. PENANGANAN KETIDAKSEIMBANGAN KELAS (RESAMPLING)</w:t>
      </w:r>
    </w:p>
    <w:p>
      <w:pPr>
        <w:spacing w:line="276" w:lineRule="auto" w:after="120"/>
      </w:pPr>
      <w:r>
        <w:t>Pada data training sebanyak 9.764 sampel, kelas mayoritas False berjumlah 8.238 baris (84,37%) dan kelas minoritas True hanya berjumlah 1.526 baris (15,63%). Jika model dilatih langsung pada data yang sangat tidak seimbang, model cenderung memprioritaskan akurasi pada kelas mayoritas dan mengabaikan kelas minoritas (pembeli). Oleh karena itu, diimplementasikan dua teknik resampling pada data training:</w:t>
      </w:r>
    </w:p>
    <w:p>
      <w:pPr>
        <w:pStyle w:val="ListBullet"/>
        <w:spacing w:line="276" w:lineRule="auto"/>
      </w:pPr>
      <w:r>
        <w:rPr>
          <w:b/>
        </w:rPr>
        <w:t>1. SMOTENC (Synthetic Minority Over-sampling Technique for Nominal and Continuous):</w:t>
        <w:br/>
      </w:r>
      <w:r>
        <w:t>Metode oversampling khusus untuk dataset dengan fitur campuran. SMOTENC menginterpolasi fitur numerik di antara tetangga terdekat (k-NN), sementara fitur kategorikal (Month, VisitorType, Weekend) ditentukan berdasarkan modus (kategori terbanyak) dari tetangga terdekatnya. Dengan menerapkan SMOTENC SEBELUM OneHotEncoder, data sintetis yang dihasilkan tetap mempertahankan nilai kategori valid dan tidak menghasilkan nilai dummy pecahan. Hasil SMOTENC menyeimbangkan kelas training menjadi 8.238 False dan 8.238 True (total 16.476 sampel).</w:t>
      </w:r>
    </w:p>
    <w:p>
      <w:pPr>
        <w:pStyle w:val="ListBullet"/>
        <w:spacing w:line="276" w:lineRule="auto"/>
      </w:pPr>
      <w:r>
        <w:rPr>
          <w:b/>
        </w:rPr>
        <w:t>2. RandomUnderSampler (RUS):</w:t>
        <w:br/>
      </w:r>
      <w:r>
        <w:t>Metode undersampling yang secara acak memangkas sampel dari kelas mayoritas False agar jumlahnya sama dengan kelas minoritas True. Hasil RandomUnderSampler menghasilkan data training seimbang dengan 1.526 False dan 1.526 True (total 3.052 sampel).</w:t>
      </w:r>
    </w:p>
    <w:p>
      <w:pPr>
        <w:spacing w:after="80"/>
      </w:pPr>
    </w:p>
    <w:p>
      <w:pPr>
        <w:spacing w:before="120" w:after="40"/>
        <w:jc w:val="center"/>
      </w:pPr>
      <w:r>
        <w:drawing>
          <wp:inline xmlns:a="http://schemas.openxmlformats.org/drawingml/2006/main" xmlns:pic="http://schemas.openxmlformats.org/drawingml/2006/picture">
            <wp:extent cx="4114800" cy="2743200"/>
            <wp:docPr id="1" name="Picture 1"/>
            <wp:cNvGraphicFramePr>
              <a:graphicFrameLocks noChangeAspect="1"/>
            </wp:cNvGraphicFramePr>
            <a:graphic>
              <a:graphicData uri="http://schemas.openxmlformats.org/drawingml/2006/picture">
                <pic:pic>
                  <pic:nvPicPr>
                    <pic:cNvPr id="0" name="dist_before_resampling.png"/>
                    <pic:cNvPicPr/>
                  </pic:nvPicPr>
                  <pic:blipFill>
                    <a:blip r:embed="rId9"/>
                    <a:stretch>
                      <a:fillRect/>
                    </a:stretch>
                  </pic:blipFill>
                  <pic:spPr>
                    <a:xfrm>
                      <a:off x="0" y="0"/>
                      <a:ext cx="4114800" cy="2743200"/>
                    </a:xfrm>
                    <a:prstGeom prst="rect"/>
                  </pic:spPr>
                </pic:pic>
              </a:graphicData>
            </a:graphic>
          </wp:inline>
        </w:drawing>
      </w:r>
    </w:p>
    <w:p>
      <w:pPr>
        <w:spacing w:before="40" w:after="160"/>
        <w:jc w:val="center"/>
      </w:pPr>
      <w:r>
        <w:rPr>
          <w:rFonts w:ascii="Calibri" w:hAnsi="Calibri"/>
          <w:i/>
          <w:color w:val="646464"/>
          <w:sz w:val="18"/>
        </w:rPr>
        <w:t>Gambar 1: Distribusi Kelas Data Training Sebelum Resampling (Ketidakseimbangan Rasio ~5.4 : 1)</w:t>
      </w:r>
    </w:p>
    <w:tbl>
      <w:tblPr>
        <w:tblW w:type="auto" w:w="0"/>
        <w:jc w:val="center"/>
        <w:tblLayout w:type="fixed"/>
        <w:tblLook w:firstColumn="1" w:firstRow="1" w:lastColumn="0" w:lastRow="0" w:noHBand="0" w:noVBand="1" w:val="04A0"/>
      </w:tblPr>
      <w:tblGrid>
        <w:gridCol w:w="4464"/>
        <w:gridCol w:w="4464"/>
      </w:tblGrid>
      <w:tr>
        <w:tc>
          <w:tcPr>
            <w:tcW w:type="dxa" w:w="4680"/>
          </w:tcPr>
          <w:p>
            <w:pPr>
              <w:jc w:val="center"/>
            </w:pPr>
            <w:r>
              <w:drawing>
                <wp:inline xmlns:a="http://schemas.openxmlformats.org/drawingml/2006/main" xmlns:pic="http://schemas.openxmlformats.org/drawingml/2006/picture">
                  <wp:extent cx="2834640" cy="1889760"/>
                  <wp:docPr id="2" name="Picture 2"/>
                  <wp:cNvGraphicFramePr>
                    <a:graphicFrameLocks noChangeAspect="1"/>
                  </wp:cNvGraphicFramePr>
                  <a:graphic>
                    <a:graphicData uri="http://schemas.openxmlformats.org/drawingml/2006/picture">
                      <pic:pic>
                        <pic:nvPicPr>
                          <pic:cNvPr id="0" name="dist_after_smotenc.png"/>
                          <pic:cNvPicPr/>
                        </pic:nvPicPr>
                        <pic:blipFill>
                          <a:blip r:embed="rId10"/>
                          <a:stretch>
                            <a:fillRect/>
                          </a:stretch>
                        </pic:blipFill>
                        <pic:spPr>
                          <a:xfrm>
                            <a:off x="0" y="0"/>
                            <a:ext cx="2834640" cy="1889760"/>
                          </a:xfrm>
                          <a:prstGeom prst="rect"/>
                        </pic:spPr>
                      </pic:pic>
                    </a:graphicData>
                  </a:graphic>
                </wp:inline>
              </w:drawing>
            </w:r>
          </w:p>
        </w:tc>
        <w:tc>
          <w:tcPr>
            <w:tcW w:type="dxa" w:w="4680"/>
          </w:tcPr>
          <w:p>
            <w:pPr>
              <w:jc w:val="center"/>
            </w:pPr>
            <w:r>
              <w:drawing>
                <wp:inline xmlns:a="http://schemas.openxmlformats.org/drawingml/2006/main" xmlns:pic="http://schemas.openxmlformats.org/drawingml/2006/picture">
                  <wp:extent cx="2834640" cy="1889760"/>
                  <wp:docPr id="3" name="Picture 3"/>
                  <wp:cNvGraphicFramePr>
                    <a:graphicFrameLocks noChangeAspect="1"/>
                  </wp:cNvGraphicFramePr>
                  <a:graphic>
                    <a:graphicData uri="http://schemas.openxmlformats.org/drawingml/2006/picture">
                      <pic:pic>
                        <pic:nvPicPr>
                          <pic:cNvPr id="0" name="dist_after_rus.png"/>
                          <pic:cNvPicPr/>
                        </pic:nvPicPr>
                        <pic:blipFill>
                          <a:blip r:embed="rId11"/>
                          <a:stretch>
                            <a:fillRect/>
                          </a:stretch>
                        </pic:blipFill>
                        <pic:spPr>
                          <a:xfrm>
                            <a:off x="0" y="0"/>
                            <a:ext cx="2834640" cy="1889760"/>
                          </a:xfrm>
                          <a:prstGeom prst="rect"/>
                        </pic:spPr>
                      </pic:pic>
                    </a:graphicData>
                  </a:graphic>
                </wp:inline>
              </w:drawing>
            </w:r>
          </w:p>
        </w:tc>
      </w:tr>
      <w:tr>
        <w:tc>
          <w:tcPr>
            <w:tcW w:type="dxa" w:w="4680"/>
          </w:tcPr>
          <w:p>
            <w:pPr>
              <w:jc w:val="center"/>
            </w:pPr>
            <w:r>
              <w:rPr>
                <w:rFonts w:ascii="Calibri" w:hAnsi="Calibri"/>
                <w:i/>
                <w:color w:val="646464"/>
                <w:sz w:val="17"/>
              </w:rPr>
              <w:t>Gambar 2a: Distribusi Training Setelah SMOTENC (16.476 sampel)</w:t>
            </w:r>
          </w:p>
        </w:tc>
        <w:tc>
          <w:tcPr>
            <w:tcW w:type="dxa" w:w="4680"/>
          </w:tcPr>
          <w:p>
            <w:pPr>
              <w:jc w:val="center"/>
            </w:pPr>
            <w:r>
              <w:rPr>
                <w:rFonts w:ascii="Calibri" w:hAnsi="Calibri"/>
                <w:i/>
                <w:color w:val="646464"/>
                <w:sz w:val="17"/>
              </w:rPr>
              <w:t>Gambar 2b: Distribusi Training Setelah RandomUnderSampler (3.052 sampel)</w:t>
            </w:r>
          </w:p>
        </w:tc>
      </w:tr>
    </w:tbl>
    <w:p>
      <w:pPr>
        <w:spacing w:before="0" w:after="120"/>
      </w:pPr>
    </w:p>
    <w:p>
      <w:pPr>
        <w:pStyle w:val="Heading1"/>
        <w:spacing w:before="280" w:after="120"/>
      </w:pPr>
      <w:r>
        <w:t>5. METODE KLASIFIKASI (DECISION TREE, NAÏVE BAYES, DAN SVM)</w:t>
      </w:r>
    </w:p>
    <w:p>
      <w:pPr>
        <w:spacing w:line="276" w:lineRule="auto" w:after="80"/>
      </w:pPr>
      <w:r>
        <w:rPr>
          <w:b/>
        </w:rPr>
        <w:t>A. Decision Tree Classifier (Baseline UTS)</w:t>
        <w:br/>
      </w:r>
      <w:r>
        <w:t>Decision Tree membangun model klasifikasi berbentuk pohon keputusan dengan mempartisi ruang fitur berdasarkan aturan keputusan sederhana. Pada eksperimen ini, parameter yang digunakan sesuai UTS adalah max_depth=10 dan random_state=42. Pembatasan kedalaman pohon dilakukan untuk menghindari overfitting pada data training.</w:t>
      </w:r>
    </w:p>
    <w:p>
      <w:pPr>
        <w:spacing w:line="276" w:lineRule="auto" w:after="80"/>
      </w:pPr>
      <w:r>
        <w:rPr>
          <w:b/>
        </w:rPr>
        <w:t>B. Gaussian Naïve Bayes (Pertemuan 8)</w:t>
        <w:br/>
      </w:r>
      <w:r>
        <w:t>Naïve Bayes didasarkan pada Teorema Bayes dengan asumsi 'naif' bahwa semua fitur bersifat saling bebas (conditional independence) jika diberikan label kelas. Karena fitur input telah distandardisasi menjadi distribusi kontinu, model mengasumsikan setiap fitur berdistribusi normal (Gaussian). Parameter var_smoothing=1e-9 digunakan untuk menambahkan porsi variansi terbesar agar estimasi probabilitas numerik tetap stabil.</w:t>
      </w:r>
    </w:p>
    <w:p>
      <w:pPr>
        <w:spacing w:line="276" w:lineRule="auto" w:after="80"/>
      </w:pPr>
      <w:r>
        <w:rPr>
          <w:b/>
        </w:rPr>
        <w:t>C. Support Vector Machine / SVM RBF (Pertemuan 8)</w:t>
        <w:br/>
      </w:r>
      <w:r>
        <w:t>SVM mencari bidang pemisah (hyperplane) optimal yang memaksimalkan jarak margin antara dua kelas data. Karena hubungan antar fitur pengunjung e-commerce bersifat non-linear dan kompleks, digunakan kernel Radial Basis Function (RBF). SVM sangat diuntungkan oleh tahapan StandardScaler karena algoritma margin sensitif terhadap skala fitur. Parameter yang digunakan adalah C=1.0, random_state=42, dan probability=True untuk mengaktifkan estimasi probabilitas Platt Scaling.</w:t>
      </w:r>
    </w:p>
    <w:p>
      <w:pPr>
        <w:pStyle w:val="Heading1"/>
        <w:spacing w:before="280" w:after="120"/>
      </w:pPr>
      <w:r>
        <w:t>6. HASIL EVALUASI AKTUAL DAN ANALISIS KOMPARASI</w:t>
      </w:r>
    </w:p>
    <w:p>
      <w:pPr>
        <w:spacing w:line="276" w:lineRule="auto" w:after="120"/>
      </w:pPr>
      <w:r>
        <w:t>Seluruh eksperimen dievaluasi pada data testing yang persis sama sebanyak 2.441 sampel (2.059 False dan 382 True). Metrik dihitung dengan menetapkan kelas Revenue = True (pembeli) sebagai target positif (pos_label=True). Tabel berikut menyajikan hasil evaluasi aktual dari eksekusi program terpadu:</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3600"/>
        <w:gridCol w:w="1440"/>
        <w:gridCol w:w="1440"/>
        <w:gridCol w:w="1440"/>
        <w:gridCol w:w="1440"/>
      </w:tblGrid>
      <w:tr>
        <w:tc>
          <w:tcPr>
            <w:tcW w:type="dxa" w:w="1872"/>
            <w:shd w:fill="003366"/>
            <w:tcMar>
              <w:top w:w="100" w:type="dxa"/>
              <w:bottom w:w="100" w:type="dxa"/>
              <w:left w:w="80" w:type="dxa"/>
              <w:right w:w="80" w:type="dxa"/>
            </w:tcMar>
          </w:tcPr>
          <w:p>
            <w:pPr>
              <w:jc w:val="center"/>
            </w:pPr>
            <w:r>
              <w:rPr>
                <w:b/>
                <w:color w:val="FFFFFF"/>
                <w:sz w:val="19"/>
              </w:rPr>
              <w:t>Model &amp; Resampling</w:t>
            </w:r>
          </w:p>
        </w:tc>
        <w:tc>
          <w:tcPr>
            <w:tcW w:type="dxa" w:w="1872"/>
            <w:shd w:fill="003366"/>
            <w:tcMar>
              <w:top w:w="100" w:type="dxa"/>
              <w:bottom w:w="100" w:type="dxa"/>
              <w:left w:w="80" w:type="dxa"/>
              <w:right w:w="80" w:type="dxa"/>
            </w:tcMar>
          </w:tcPr>
          <w:p>
            <w:pPr>
              <w:jc w:val="center"/>
            </w:pPr>
            <w:r>
              <w:rPr>
                <w:b/>
                <w:color w:val="FFFFFF"/>
                <w:sz w:val="19"/>
              </w:rPr>
              <w:t>Accuracy</w:t>
            </w:r>
          </w:p>
        </w:tc>
        <w:tc>
          <w:tcPr>
            <w:tcW w:type="dxa" w:w="1872"/>
            <w:shd w:fill="003366"/>
            <w:tcMar>
              <w:top w:w="100" w:type="dxa"/>
              <w:bottom w:w="100" w:type="dxa"/>
              <w:left w:w="80" w:type="dxa"/>
              <w:right w:w="80" w:type="dxa"/>
            </w:tcMar>
          </w:tcPr>
          <w:p>
            <w:pPr>
              <w:jc w:val="center"/>
            </w:pPr>
            <w:r>
              <w:rPr>
                <w:b/>
                <w:color w:val="FFFFFF"/>
                <w:sz w:val="19"/>
              </w:rPr>
              <w:t>Precision</w:t>
            </w:r>
          </w:p>
        </w:tc>
        <w:tc>
          <w:tcPr>
            <w:tcW w:type="dxa" w:w="1872"/>
            <w:shd w:fill="003366"/>
            <w:tcMar>
              <w:top w:w="100" w:type="dxa"/>
              <w:bottom w:w="100" w:type="dxa"/>
              <w:left w:w="80" w:type="dxa"/>
              <w:right w:w="80" w:type="dxa"/>
            </w:tcMar>
          </w:tcPr>
          <w:p>
            <w:pPr>
              <w:jc w:val="center"/>
            </w:pPr>
            <w:r>
              <w:rPr>
                <w:b/>
                <w:color w:val="FFFFFF"/>
                <w:sz w:val="19"/>
              </w:rPr>
              <w:t>Recall</w:t>
            </w:r>
          </w:p>
        </w:tc>
        <w:tc>
          <w:tcPr>
            <w:tcW w:type="dxa" w:w="1872"/>
            <w:shd w:fill="003366"/>
            <w:tcMar>
              <w:top w:w="100" w:type="dxa"/>
              <w:bottom w:w="100" w:type="dxa"/>
              <w:left w:w="80" w:type="dxa"/>
              <w:right w:w="80" w:type="dxa"/>
            </w:tcMar>
          </w:tcPr>
          <w:p>
            <w:pPr>
              <w:jc w:val="center"/>
            </w:pPr>
            <w:r>
              <w:rPr>
                <w:b/>
                <w:color w:val="FFFFFF"/>
                <w:sz w:val="19"/>
              </w:rPr>
              <w:t>F1-Score</w:t>
            </w:r>
          </w:p>
        </w:tc>
      </w:tr>
      <w:tr>
        <w:tc>
          <w:tcPr>
            <w:tcW w:type="dxa" w:w="3600"/>
            <w:tcMar>
              <w:top w:w="60" w:type="dxa"/>
              <w:bottom w:w="60" w:type="dxa"/>
              <w:left w:w="80" w:type="dxa"/>
              <w:right w:w="80" w:type="dxa"/>
            </w:tcMar>
          </w:tcPr>
          <w:p>
            <w:pPr>
              <w:spacing w:after="40"/>
            </w:pPr>
            <w:r>
              <w:rPr>
                <w:sz w:val="18"/>
              </w:rPr>
              <w:t>Decision Tree + SMOTENC</w:t>
            </w:r>
          </w:p>
        </w:tc>
        <w:tc>
          <w:tcPr>
            <w:tcW w:type="dxa" w:w="1440"/>
            <w:tcMar>
              <w:top w:w="60" w:type="dxa"/>
              <w:bottom w:w="60" w:type="dxa"/>
              <w:left w:w="80" w:type="dxa"/>
              <w:right w:w="80" w:type="dxa"/>
            </w:tcMar>
          </w:tcPr>
          <w:p>
            <w:pPr>
              <w:spacing w:after="40"/>
              <w:jc w:val="center"/>
            </w:pPr>
            <w:r>
              <w:rPr>
                <w:sz w:val="18"/>
              </w:rPr>
              <w:t>86,89%</w:t>
            </w:r>
          </w:p>
        </w:tc>
        <w:tc>
          <w:tcPr>
            <w:tcW w:type="dxa" w:w="1440"/>
            <w:tcMar>
              <w:top w:w="60" w:type="dxa"/>
              <w:bottom w:w="60" w:type="dxa"/>
              <w:left w:w="80" w:type="dxa"/>
              <w:right w:w="80" w:type="dxa"/>
            </w:tcMar>
          </w:tcPr>
          <w:p>
            <w:pPr>
              <w:spacing w:after="40"/>
              <w:jc w:val="center"/>
            </w:pPr>
            <w:r>
              <w:rPr>
                <w:sz w:val="18"/>
              </w:rPr>
              <w:t>56,20%</w:t>
            </w:r>
          </w:p>
        </w:tc>
        <w:tc>
          <w:tcPr>
            <w:tcW w:type="dxa" w:w="1440"/>
            <w:tcMar>
              <w:top w:w="60" w:type="dxa"/>
              <w:bottom w:w="60" w:type="dxa"/>
              <w:left w:w="80" w:type="dxa"/>
              <w:right w:w="80" w:type="dxa"/>
            </w:tcMar>
          </w:tcPr>
          <w:p>
            <w:pPr>
              <w:spacing w:after="40"/>
              <w:jc w:val="center"/>
            </w:pPr>
            <w:r>
              <w:rPr>
                <w:sz w:val="18"/>
              </w:rPr>
              <w:t>73,56%</w:t>
            </w:r>
          </w:p>
        </w:tc>
        <w:tc>
          <w:tcPr>
            <w:tcW w:type="dxa" w:w="1440"/>
            <w:tcMar>
              <w:top w:w="60" w:type="dxa"/>
              <w:bottom w:w="60" w:type="dxa"/>
              <w:left w:w="80" w:type="dxa"/>
              <w:right w:w="80" w:type="dxa"/>
            </w:tcMar>
          </w:tcPr>
          <w:p>
            <w:pPr>
              <w:spacing w:after="40"/>
              <w:jc w:val="center"/>
            </w:pPr>
            <w:r>
              <w:rPr>
                <w:sz w:val="18"/>
              </w:rPr>
              <w:t>63,72%</w:t>
            </w:r>
          </w:p>
        </w:tc>
      </w:tr>
      <w:tr>
        <w:tc>
          <w:tcPr>
            <w:tcW w:type="dxa" w:w="3600"/>
            <w:tcMar>
              <w:top w:w="60" w:type="dxa"/>
              <w:bottom w:w="60" w:type="dxa"/>
              <w:left w:w="80" w:type="dxa"/>
              <w:right w:w="80" w:type="dxa"/>
            </w:tcMar>
          </w:tcPr>
          <w:p>
            <w:pPr>
              <w:spacing w:after="40"/>
            </w:pPr>
            <w:r>
              <w:rPr>
                <w:sz w:val="18"/>
              </w:rPr>
              <w:t>Decision Tree + RandomUnderSampler</w:t>
            </w:r>
          </w:p>
        </w:tc>
        <w:tc>
          <w:tcPr>
            <w:tcW w:type="dxa" w:w="1440"/>
            <w:tcMar>
              <w:top w:w="60" w:type="dxa"/>
              <w:bottom w:w="60" w:type="dxa"/>
              <w:left w:w="80" w:type="dxa"/>
              <w:right w:w="80" w:type="dxa"/>
            </w:tcMar>
          </w:tcPr>
          <w:p>
            <w:pPr>
              <w:spacing w:after="40"/>
              <w:jc w:val="center"/>
            </w:pPr>
            <w:r>
              <w:rPr>
                <w:sz w:val="18"/>
              </w:rPr>
              <w:t>83,61%</w:t>
            </w:r>
          </w:p>
        </w:tc>
        <w:tc>
          <w:tcPr>
            <w:tcW w:type="dxa" w:w="1440"/>
            <w:tcMar>
              <w:top w:w="60" w:type="dxa"/>
              <w:bottom w:w="60" w:type="dxa"/>
              <w:left w:w="80" w:type="dxa"/>
              <w:right w:w="80" w:type="dxa"/>
            </w:tcMar>
          </w:tcPr>
          <w:p>
            <w:pPr>
              <w:spacing w:after="40"/>
              <w:jc w:val="center"/>
            </w:pPr>
            <w:r>
              <w:rPr>
                <w:sz w:val="18"/>
              </w:rPr>
              <w:t>48,59%</w:t>
            </w:r>
          </w:p>
        </w:tc>
        <w:tc>
          <w:tcPr>
            <w:tcW w:type="dxa" w:w="1440"/>
            <w:tcMar>
              <w:top w:w="60" w:type="dxa"/>
              <w:bottom w:w="60" w:type="dxa"/>
              <w:left w:w="80" w:type="dxa"/>
              <w:right w:w="80" w:type="dxa"/>
            </w:tcMar>
          </w:tcPr>
          <w:p>
            <w:pPr>
              <w:spacing w:after="40"/>
              <w:jc w:val="center"/>
            </w:pPr>
            <w:r>
              <w:rPr>
                <w:sz w:val="18"/>
              </w:rPr>
              <w:t>81,41%</w:t>
            </w:r>
          </w:p>
        </w:tc>
        <w:tc>
          <w:tcPr>
            <w:tcW w:type="dxa" w:w="1440"/>
            <w:tcMar>
              <w:top w:w="60" w:type="dxa"/>
              <w:bottom w:w="60" w:type="dxa"/>
              <w:left w:w="80" w:type="dxa"/>
              <w:right w:w="80" w:type="dxa"/>
            </w:tcMar>
          </w:tcPr>
          <w:p>
            <w:pPr>
              <w:spacing w:after="40"/>
              <w:jc w:val="center"/>
            </w:pPr>
            <w:r>
              <w:rPr>
                <w:sz w:val="18"/>
              </w:rPr>
              <w:t>60,86%</w:t>
            </w:r>
          </w:p>
        </w:tc>
      </w:tr>
      <w:tr>
        <w:tc>
          <w:tcPr>
            <w:tcW w:type="dxa" w:w="3600"/>
            <w:tcMar>
              <w:top w:w="60" w:type="dxa"/>
              <w:bottom w:w="60" w:type="dxa"/>
              <w:left w:w="80" w:type="dxa"/>
              <w:right w:w="80" w:type="dxa"/>
            </w:tcMar>
          </w:tcPr>
          <w:p>
            <w:pPr>
              <w:spacing w:after="40"/>
            </w:pPr>
            <w:r>
              <w:rPr>
                <w:sz w:val="18"/>
              </w:rPr>
              <w:t>Gaussian Naive Bayes + SMOTENC</w:t>
            </w:r>
          </w:p>
        </w:tc>
        <w:tc>
          <w:tcPr>
            <w:tcW w:type="dxa" w:w="1440"/>
            <w:tcMar>
              <w:top w:w="60" w:type="dxa"/>
              <w:bottom w:w="60" w:type="dxa"/>
              <w:left w:w="80" w:type="dxa"/>
              <w:right w:w="80" w:type="dxa"/>
            </w:tcMar>
          </w:tcPr>
          <w:p>
            <w:pPr>
              <w:spacing w:after="40"/>
              <w:jc w:val="center"/>
            </w:pPr>
            <w:r>
              <w:rPr>
                <w:sz w:val="18"/>
              </w:rPr>
              <w:t>48,26%</w:t>
            </w:r>
          </w:p>
        </w:tc>
        <w:tc>
          <w:tcPr>
            <w:tcW w:type="dxa" w:w="1440"/>
            <w:tcMar>
              <w:top w:w="60" w:type="dxa"/>
              <w:bottom w:w="60" w:type="dxa"/>
              <w:left w:w="80" w:type="dxa"/>
              <w:right w:w="80" w:type="dxa"/>
            </w:tcMar>
          </w:tcPr>
          <w:p>
            <w:pPr>
              <w:spacing w:after="40"/>
              <w:jc w:val="center"/>
            </w:pPr>
            <w:r>
              <w:rPr>
                <w:sz w:val="18"/>
              </w:rPr>
              <w:t>21,92%</w:t>
            </w:r>
          </w:p>
        </w:tc>
        <w:tc>
          <w:tcPr>
            <w:tcW w:type="dxa" w:w="1440"/>
            <w:tcMar>
              <w:top w:w="60" w:type="dxa"/>
              <w:bottom w:w="60" w:type="dxa"/>
              <w:left w:w="80" w:type="dxa"/>
              <w:right w:w="80" w:type="dxa"/>
            </w:tcMar>
          </w:tcPr>
          <w:p>
            <w:pPr>
              <w:spacing w:after="40"/>
              <w:jc w:val="center"/>
            </w:pPr>
            <w:r>
              <w:rPr>
                <w:sz w:val="18"/>
              </w:rPr>
              <w:t>90,05%</w:t>
            </w:r>
          </w:p>
        </w:tc>
        <w:tc>
          <w:tcPr>
            <w:tcW w:type="dxa" w:w="1440"/>
            <w:tcMar>
              <w:top w:w="60" w:type="dxa"/>
              <w:bottom w:w="60" w:type="dxa"/>
              <w:left w:w="80" w:type="dxa"/>
              <w:right w:w="80" w:type="dxa"/>
            </w:tcMar>
          </w:tcPr>
          <w:p>
            <w:pPr>
              <w:spacing w:after="40"/>
              <w:jc w:val="center"/>
            </w:pPr>
            <w:r>
              <w:rPr>
                <w:sz w:val="18"/>
              </w:rPr>
              <w:t>35,26%</w:t>
            </w:r>
          </w:p>
        </w:tc>
      </w:tr>
      <w:tr>
        <w:tc>
          <w:tcPr>
            <w:tcW w:type="dxa" w:w="3600"/>
            <w:tcMar>
              <w:top w:w="60" w:type="dxa"/>
              <w:bottom w:w="60" w:type="dxa"/>
              <w:left w:w="80" w:type="dxa"/>
              <w:right w:w="80" w:type="dxa"/>
            </w:tcMar>
          </w:tcPr>
          <w:p>
            <w:pPr>
              <w:spacing w:after="40"/>
            </w:pPr>
            <w:r>
              <w:rPr>
                <w:sz w:val="18"/>
              </w:rPr>
              <w:t>Gaussian Naive Bayes + RandomUnderSampler</w:t>
            </w:r>
          </w:p>
        </w:tc>
        <w:tc>
          <w:tcPr>
            <w:tcW w:type="dxa" w:w="1440"/>
            <w:tcMar>
              <w:top w:w="60" w:type="dxa"/>
              <w:bottom w:w="60" w:type="dxa"/>
              <w:left w:w="80" w:type="dxa"/>
              <w:right w:w="80" w:type="dxa"/>
            </w:tcMar>
          </w:tcPr>
          <w:p>
            <w:pPr>
              <w:spacing w:after="40"/>
              <w:jc w:val="center"/>
            </w:pPr>
            <w:r>
              <w:rPr>
                <w:sz w:val="18"/>
              </w:rPr>
              <w:t>63,87%</w:t>
            </w:r>
          </w:p>
        </w:tc>
        <w:tc>
          <w:tcPr>
            <w:tcW w:type="dxa" w:w="1440"/>
            <w:tcMar>
              <w:top w:w="60" w:type="dxa"/>
              <w:bottom w:w="60" w:type="dxa"/>
              <w:left w:w="80" w:type="dxa"/>
              <w:right w:w="80" w:type="dxa"/>
            </w:tcMar>
          </w:tcPr>
          <w:p>
            <w:pPr>
              <w:spacing w:after="40"/>
              <w:jc w:val="center"/>
            </w:pPr>
            <w:r>
              <w:rPr>
                <w:sz w:val="18"/>
              </w:rPr>
              <w:t>29,17%</w:t>
            </w:r>
          </w:p>
        </w:tc>
        <w:tc>
          <w:tcPr>
            <w:tcW w:type="dxa" w:w="1440"/>
            <w:tcMar>
              <w:top w:w="60" w:type="dxa"/>
              <w:bottom w:w="60" w:type="dxa"/>
              <w:left w:w="80" w:type="dxa"/>
              <w:right w:w="80" w:type="dxa"/>
            </w:tcMar>
          </w:tcPr>
          <w:p>
            <w:pPr>
              <w:spacing w:after="40"/>
              <w:jc w:val="center"/>
            </w:pPr>
            <w:r>
              <w:rPr>
                <w:sz w:val="18"/>
              </w:rPr>
              <w:t>91,62%</w:t>
            </w:r>
          </w:p>
        </w:tc>
        <w:tc>
          <w:tcPr>
            <w:tcW w:type="dxa" w:w="1440"/>
            <w:tcMar>
              <w:top w:w="60" w:type="dxa"/>
              <w:bottom w:w="60" w:type="dxa"/>
              <w:left w:w="80" w:type="dxa"/>
              <w:right w:w="80" w:type="dxa"/>
            </w:tcMar>
          </w:tcPr>
          <w:p>
            <w:pPr>
              <w:spacing w:after="40"/>
              <w:jc w:val="center"/>
            </w:pPr>
            <w:r>
              <w:rPr>
                <w:sz w:val="18"/>
              </w:rPr>
              <w:t>44,25%</w:t>
            </w:r>
          </w:p>
        </w:tc>
      </w:tr>
      <w:tr>
        <w:tc>
          <w:tcPr>
            <w:tcW w:type="dxa" w:w="3600"/>
            <w:shd w:fill="E8F5E9"/>
            <w:tcMar>
              <w:top w:w="60" w:type="dxa"/>
              <w:bottom w:w="60" w:type="dxa"/>
              <w:left w:w="80" w:type="dxa"/>
              <w:right w:w="80" w:type="dxa"/>
            </w:tcMar>
          </w:tcPr>
          <w:p>
            <w:pPr>
              <w:spacing w:after="40"/>
            </w:pPr>
            <w:r>
              <w:rPr>
                <w:b/>
                <w:sz w:val="18"/>
              </w:rPr>
              <w:t>SVM RBF + SMOTENC (Terpilih ⭐)</w:t>
            </w:r>
          </w:p>
        </w:tc>
        <w:tc>
          <w:tcPr>
            <w:tcW w:type="dxa" w:w="1440"/>
            <w:shd w:fill="E8F5E9"/>
            <w:tcMar>
              <w:top w:w="60" w:type="dxa"/>
              <w:bottom w:w="60" w:type="dxa"/>
              <w:left w:w="80" w:type="dxa"/>
              <w:right w:w="80" w:type="dxa"/>
            </w:tcMar>
          </w:tcPr>
          <w:p>
            <w:pPr>
              <w:spacing w:after="40"/>
              <w:jc w:val="center"/>
            </w:pPr>
            <w:r>
              <w:rPr>
                <w:b/>
                <w:sz w:val="18"/>
              </w:rPr>
              <w:t>87,46%</w:t>
            </w:r>
          </w:p>
        </w:tc>
        <w:tc>
          <w:tcPr>
            <w:tcW w:type="dxa" w:w="1440"/>
            <w:shd w:fill="E8F5E9"/>
            <w:tcMar>
              <w:top w:w="60" w:type="dxa"/>
              <w:bottom w:w="60" w:type="dxa"/>
              <w:left w:w="80" w:type="dxa"/>
              <w:right w:w="80" w:type="dxa"/>
            </w:tcMar>
          </w:tcPr>
          <w:p>
            <w:pPr>
              <w:spacing w:after="40"/>
              <w:jc w:val="center"/>
            </w:pPr>
            <w:r>
              <w:rPr>
                <w:b/>
                <w:sz w:val="18"/>
              </w:rPr>
              <w:t>58,05%</w:t>
            </w:r>
          </w:p>
        </w:tc>
        <w:tc>
          <w:tcPr>
            <w:tcW w:type="dxa" w:w="1440"/>
            <w:shd w:fill="E8F5E9"/>
            <w:tcMar>
              <w:top w:w="60" w:type="dxa"/>
              <w:bottom w:w="60" w:type="dxa"/>
              <w:left w:w="80" w:type="dxa"/>
              <w:right w:w="80" w:type="dxa"/>
            </w:tcMar>
          </w:tcPr>
          <w:p>
            <w:pPr>
              <w:spacing w:after="40"/>
              <w:jc w:val="center"/>
            </w:pPr>
            <w:r>
              <w:rPr>
                <w:b/>
                <w:sz w:val="18"/>
              </w:rPr>
              <w:t>71,73%</w:t>
            </w:r>
          </w:p>
        </w:tc>
        <w:tc>
          <w:tcPr>
            <w:tcW w:type="dxa" w:w="1440"/>
            <w:shd w:fill="E8F5E9"/>
            <w:tcMar>
              <w:top w:w="60" w:type="dxa"/>
              <w:bottom w:w="60" w:type="dxa"/>
              <w:left w:w="80" w:type="dxa"/>
              <w:right w:w="80" w:type="dxa"/>
            </w:tcMar>
          </w:tcPr>
          <w:p>
            <w:pPr>
              <w:spacing w:after="40"/>
              <w:jc w:val="center"/>
            </w:pPr>
            <w:r>
              <w:rPr>
                <w:b/>
                <w:sz w:val="18"/>
              </w:rPr>
              <w:t>64,17%</w:t>
            </w:r>
          </w:p>
        </w:tc>
      </w:tr>
      <w:tr>
        <w:tc>
          <w:tcPr>
            <w:tcW w:type="dxa" w:w="3600"/>
            <w:tcMar>
              <w:top w:w="60" w:type="dxa"/>
              <w:bottom w:w="60" w:type="dxa"/>
              <w:left w:w="80" w:type="dxa"/>
              <w:right w:w="80" w:type="dxa"/>
            </w:tcMar>
          </w:tcPr>
          <w:p>
            <w:pPr>
              <w:spacing w:after="40"/>
            </w:pPr>
            <w:r>
              <w:rPr>
                <w:sz w:val="18"/>
              </w:rPr>
              <w:t>SVM RBF + RandomUnderSampler</w:t>
            </w:r>
          </w:p>
        </w:tc>
        <w:tc>
          <w:tcPr>
            <w:tcW w:type="dxa" w:w="1440"/>
            <w:tcMar>
              <w:top w:w="60" w:type="dxa"/>
              <w:bottom w:w="60" w:type="dxa"/>
              <w:left w:w="80" w:type="dxa"/>
              <w:right w:w="80" w:type="dxa"/>
            </w:tcMar>
          </w:tcPr>
          <w:p>
            <w:pPr>
              <w:spacing w:after="40"/>
              <w:jc w:val="center"/>
            </w:pPr>
            <w:r>
              <w:rPr>
                <w:sz w:val="18"/>
              </w:rPr>
              <w:t>85,33%</w:t>
            </w:r>
          </w:p>
        </w:tc>
        <w:tc>
          <w:tcPr>
            <w:tcW w:type="dxa" w:w="1440"/>
            <w:tcMar>
              <w:top w:w="60" w:type="dxa"/>
              <w:bottom w:w="60" w:type="dxa"/>
              <w:left w:w="80" w:type="dxa"/>
              <w:right w:w="80" w:type="dxa"/>
            </w:tcMar>
          </w:tcPr>
          <w:p>
            <w:pPr>
              <w:spacing w:after="40"/>
              <w:jc w:val="center"/>
            </w:pPr>
            <w:r>
              <w:rPr>
                <w:sz w:val="18"/>
              </w:rPr>
              <w:t>52,11%</w:t>
            </w:r>
          </w:p>
        </w:tc>
        <w:tc>
          <w:tcPr>
            <w:tcW w:type="dxa" w:w="1440"/>
            <w:tcMar>
              <w:top w:w="60" w:type="dxa"/>
              <w:bottom w:w="60" w:type="dxa"/>
              <w:left w:w="80" w:type="dxa"/>
              <w:right w:w="80" w:type="dxa"/>
            </w:tcMar>
          </w:tcPr>
          <w:p>
            <w:pPr>
              <w:spacing w:after="40"/>
              <w:jc w:val="center"/>
            </w:pPr>
            <w:r>
              <w:rPr>
                <w:sz w:val="18"/>
              </w:rPr>
              <w:t>77,75%</w:t>
            </w:r>
          </w:p>
        </w:tc>
        <w:tc>
          <w:tcPr>
            <w:tcW w:type="dxa" w:w="1440"/>
            <w:tcMar>
              <w:top w:w="60" w:type="dxa"/>
              <w:bottom w:w="60" w:type="dxa"/>
              <w:left w:w="80" w:type="dxa"/>
              <w:right w:w="80" w:type="dxa"/>
            </w:tcMar>
          </w:tcPr>
          <w:p>
            <w:pPr>
              <w:spacing w:after="40"/>
              <w:jc w:val="center"/>
            </w:pPr>
            <w:r>
              <w:rPr>
                <w:sz w:val="18"/>
              </w:rPr>
              <w:t>62,40%</w:t>
            </w:r>
          </w:p>
        </w:tc>
      </w:tr>
    </w:tbl>
    <w:p>
      <w:pPr>
        <w:spacing w:after="160"/>
      </w:pPr>
    </w:p>
    <w:p>
      <w:pPr>
        <w:spacing w:before="120" w:after="40"/>
        <w:jc w:val="center"/>
      </w:pPr>
      <w:r>
        <w:drawing>
          <wp:inline xmlns:a="http://schemas.openxmlformats.org/drawingml/2006/main" xmlns:pic="http://schemas.openxmlformats.org/drawingml/2006/picture">
            <wp:extent cx="5486400" cy="2723143"/>
            <wp:docPr id="4" name="Picture 4"/>
            <wp:cNvGraphicFramePr>
              <a:graphicFrameLocks noChangeAspect="1"/>
            </wp:cNvGraphicFramePr>
            <a:graphic>
              <a:graphicData uri="http://schemas.openxmlformats.org/drawingml/2006/picture">
                <pic:pic>
                  <pic:nvPicPr>
                    <pic:cNvPr id="0" name="perbandingan_metrik.png"/>
                    <pic:cNvPicPr/>
                  </pic:nvPicPr>
                  <pic:blipFill>
                    <a:blip r:embed="rId12"/>
                    <a:stretch>
                      <a:fillRect/>
                    </a:stretch>
                  </pic:blipFill>
                  <pic:spPr>
                    <a:xfrm>
                      <a:off x="0" y="0"/>
                      <a:ext cx="5486400" cy="2723143"/>
                    </a:xfrm>
                    <a:prstGeom prst="rect"/>
                  </pic:spPr>
                </pic:pic>
              </a:graphicData>
            </a:graphic>
          </wp:inline>
        </w:drawing>
      </w:r>
    </w:p>
    <w:p>
      <w:pPr>
        <w:spacing w:before="40" w:after="160"/>
        <w:jc w:val="center"/>
      </w:pPr>
      <w:r>
        <w:rPr>
          <w:rFonts w:ascii="Calibri" w:hAnsi="Calibri"/>
          <w:i/>
          <w:color w:val="646464"/>
          <w:sz w:val="18"/>
        </w:rPr>
        <w:t>Gambar 3: Grafik Batang Perbandingan Metrik Evaluasi 6 Kombinasi Model</w:t>
      </w:r>
    </w:p>
    <w:p>
      <w:pPr>
        <w:pStyle w:val="Heading1"/>
        <w:spacing w:before="280" w:after="120"/>
      </w:pPr>
      <w:r>
        <w:t>7. ANALISIS CONFUSION MATRIX DAN PEMBAHASAN TP, TN, FP, FN</w:t>
      </w:r>
    </w:p>
    <w:p>
      <w:pPr>
        <w:spacing w:line="276" w:lineRule="auto" w:after="120"/>
      </w:pPr>
      <w:r>
        <w:t>Confusion Matrix memetakan prediksi model terhadap kondisi aktual pada data testing (2.059 kelas False dan 382 kelas True). Struktur matriks konfusi menggunakan urutan baris [Aktual False, Aktual True] dan kolom [Prediksi False, Prediksi True]:</w:t>
      </w:r>
    </w:p>
    <w:p>
      <w:pPr>
        <w:pStyle w:val="ListBullet"/>
        <w:spacing w:after="40" w:line="276" w:lineRule="auto"/>
      </w:pPr>
      <w:r>
        <w:rPr>
          <w:b/>
        </w:rPr>
        <w:t xml:space="preserve">True Positive (TP): </w:t>
      </w:r>
      <w:r>
        <w:t>Pengunjung yang diprediksi membeli (True) dan secara aktual memang membeli.</w:t>
      </w:r>
    </w:p>
    <w:p>
      <w:pPr>
        <w:pStyle w:val="ListBullet"/>
        <w:spacing w:after="40" w:line="276" w:lineRule="auto"/>
      </w:pPr>
      <w:r>
        <w:rPr>
          <w:b/>
        </w:rPr>
        <w:t xml:space="preserve">True Negative (TN): </w:t>
      </w:r>
      <w:r>
        <w:t>Pengunjung yang diprediksi tidak membeli (False) dan secara aktual memang tidak membeli.</w:t>
      </w:r>
    </w:p>
    <w:p>
      <w:pPr>
        <w:pStyle w:val="ListBullet"/>
        <w:spacing w:after="40" w:line="276" w:lineRule="auto"/>
      </w:pPr>
      <w:r>
        <w:rPr>
          <w:b/>
        </w:rPr>
        <w:t xml:space="preserve">False Positive (FP): </w:t>
      </w:r>
      <w:r>
        <w:t>Pengunjung yang diprediksi membeli (True) padahal sebenarnya tidak membeli (False Alarm). Kesalahan ini berpotensi membuang biaya pemasaran atau penawaran diskon yang sia-sia.</w:t>
      </w:r>
    </w:p>
    <w:p>
      <w:pPr>
        <w:pStyle w:val="ListBullet"/>
        <w:spacing w:after="40" w:line="276" w:lineRule="auto"/>
      </w:pPr>
      <w:r>
        <w:rPr>
          <w:b/>
        </w:rPr>
        <w:t xml:space="preserve">False Negative (FN): </w:t>
      </w:r>
      <w:r>
        <w:t>Pengunjung yang diprediksi tidak membeli (False) padahal sebenarnya membeli (Missed Opportunity). Kesalahan ini menyebabkan e-commerce kehilangan kesempatan mendorong transaksi.</w:t>
      </w:r>
    </w:p>
    <w:p>
      <w:pPr>
        <w:spacing w:before="120"/>
      </w:pPr>
      <w:r>
        <w:rPr>
          <w:b/>
        </w:rPr>
        <w:t>Tabel Rincian Elemen Confusion Matrix Aktual 6 Model:</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3600"/>
        <w:gridCol w:w="1440"/>
        <w:gridCol w:w="1440"/>
        <w:gridCol w:w="1440"/>
        <w:gridCol w:w="1440"/>
      </w:tblGrid>
      <w:tr>
        <w:tc>
          <w:tcPr>
            <w:tcW w:type="dxa" w:w="1872"/>
            <w:shd w:fill="003366"/>
            <w:tcMar>
              <w:top w:w="80" w:type="dxa"/>
              <w:bottom w:w="80" w:type="dxa"/>
              <w:left w:w="80" w:type="dxa"/>
              <w:right w:w="80" w:type="dxa"/>
            </w:tcMar>
          </w:tcPr>
          <w:p>
            <w:pPr>
              <w:jc w:val="center"/>
            </w:pPr>
            <w:r>
              <w:rPr>
                <w:b/>
                <w:color w:val="FFFFFF"/>
                <w:sz w:val="19"/>
              </w:rPr>
              <w:t>Model &amp; Resampling</w:t>
            </w:r>
          </w:p>
        </w:tc>
        <w:tc>
          <w:tcPr>
            <w:tcW w:type="dxa" w:w="1872"/>
            <w:shd w:fill="003366"/>
            <w:tcMar>
              <w:top w:w="80" w:type="dxa"/>
              <w:bottom w:w="80" w:type="dxa"/>
              <w:left w:w="80" w:type="dxa"/>
              <w:right w:w="80" w:type="dxa"/>
            </w:tcMar>
          </w:tcPr>
          <w:p>
            <w:pPr>
              <w:jc w:val="center"/>
            </w:pPr>
            <w:r>
              <w:rPr>
                <w:b/>
                <w:color w:val="FFFFFF"/>
                <w:sz w:val="19"/>
              </w:rPr>
              <w:t>TN</w:t>
            </w:r>
          </w:p>
        </w:tc>
        <w:tc>
          <w:tcPr>
            <w:tcW w:type="dxa" w:w="1872"/>
            <w:shd w:fill="003366"/>
            <w:tcMar>
              <w:top w:w="80" w:type="dxa"/>
              <w:bottom w:w="80" w:type="dxa"/>
              <w:left w:w="80" w:type="dxa"/>
              <w:right w:w="80" w:type="dxa"/>
            </w:tcMar>
          </w:tcPr>
          <w:p>
            <w:pPr>
              <w:jc w:val="center"/>
            </w:pPr>
            <w:r>
              <w:rPr>
                <w:b/>
                <w:color w:val="FFFFFF"/>
                <w:sz w:val="19"/>
              </w:rPr>
              <w:t>FP</w:t>
            </w:r>
          </w:p>
        </w:tc>
        <w:tc>
          <w:tcPr>
            <w:tcW w:type="dxa" w:w="1872"/>
            <w:shd w:fill="003366"/>
            <w:tcMar>
              <w:top w:w="80" w:type="dxa"/>
              <w:bottom w:w="80" w:type="dxa"/>
              <w:left w:w="80" w:type="dxa"/>
              <w:right w:w="80" w:type="dxa"/>
            </w:tcMar>
          </w:tcPr>
          <w:p>
            <w:pPr>
              <w:jc w:val="center"/>
            </w:pPr>
            <w:r>
              <w:rPr>
                <w:b/>
                <w:color w:val="FFFFFF"/>
                <w:sz w:val="19"/>
              </w:rPr>
              <w:t>FN</w:t>
            </w:r>
          </w:p>
        </w:tc>
        <w:tc>
          <w:tcPr>
            <w:tcW w:type="dxa" w:w="1872"/>
            <w:shd w:fill="003366"/>
            <w:tcMar>
              <w:top w:w="80" w:type="dxa"/>
              <w:bottom w:w="80" w:type="dxa"/>
              <w:left w:w="80" w:type="dxa"/>
              <w:right w:w="80" w:type="dxa"/>
            </w:tcMar>
          </w:tcPr>
          <w:p>
            <w:pPr>
              <w:jc w:val="center"/>
            </w:pPr>
            <w:r>
              <w:rPr>
                <w:b/>
                <w:color w:val="FFFFFF"/>
                <w:sz w:val="19"/>
              </w:rPr>
              <w:t>TP</w:t>
            </w:r>
          </w:p>
        </w:tc>
      </w:tr>
      <w:tr>
        <w:tc>
          <w:tcPr>
            <w:tcW w:type="dxa" w:w="3600"/>
            <w:tcMar>
              <w:top w:w="60" w:type="dxa"/>
              <w:bottom w:w="60" w:type="dxa"/>
              <w:left w:w="80" w:type="dxa"/>
              <w:right w:w="80" w:type="dxa"/>
            </w:tcMar>
          </w:tcPr>
          <w:p>
            <w:pPr>
              <w:spacing w:after="40"/>
            </w:pPr>
            <w:r>
              <w:rPr>
                <w:sz w:val="18"/>
              </w:rPr>
              <w:t>Decision Tree + SMOTENC</w:t>
            </w:r>
          </w:p>
        </w:tc>
        <w:tc>
          <w:tcPr>
            <w:tcW w:type="dxa" w:w="1440"/>
            <w:tcMar>
              <w:top w:w="60" w:type="dxa"/>
              <w:bottom w:w="60" w:type="dxa"/>
              <w:left w:w="80" w:type="dxa"/>
              <w:right w:w="80" w:type="dxa"/>
            </w:tcMar>
          </w:tcPr>
          <w:p>
            <w:pPr>
              <w:spacing w:after="40"/>
              <w:jc w:val="center"/>
            </w:pPr>
            <w:r>
              <w:rPr>
                <w:sz w:val="18"/>
              </w:rPr>
              <w:t>1.840</w:t>
            </w:r>
          </w:p>
        </w:tc>
        <w:tc>
          <w:tcPr>
            <w:tcW w:type="dxa" w:w="1440"/>
            <w:tcMar>
              <w:top w:w="60" w:type="dxa"/>
              <w:bottom w:w="60" w:type="dxa"/>
              <w:left w:w="80" w:type="dxa"/>
              <w:right w:w="80" w:type="dxa"/>
            </w:tcMar>
          </w:tcPr>
          <w:p>
            <w:pPr>
              <w:spacing w:after="40"/>
              <w:jc w:val="center"/>
            </w:pPr>
            <w:r>
              <w:rPr>
                <w:sz w:val="18"/>
              </w:rPr>
              <w:t>219</w:t>
            </w:r>
          </w:p>
        </w:tc>
        <w:tc>
          <w:tcPr>
            <w:tcW w:type="dxa" w:w="1440"/>
            <w:tcMar>
              <w:top w:w="60" w:type="dxa"/>
              <w:bottom w:w="60" w:type="dxa"/>
              <w:left w:w="80" w:type="dxa"/>
              <w:right w:w="80" w:type="dxa"/>
            </w:tcMar>
          </w:tcPr>
          <w:p>
            <w:pPr>
              <w:spacing w:after="40"/>
              <w:jc w:val="center"/>
            </w:pPr>
            <w:r>
              <w:rPr>
                <w:sz w:val="18"/>
              </w:rPr>
              <w:t>101</w:t>
            </w:r>
          </w:p>
        </w:tc>
        <w:tc>
          <w:tcPr>
            <w:tcW w:type="dxa" w:w="1440"/>
            <w:tcMar>
              <w:top w:w="60" w:type="dxa"/>
              <w:bottom w:w="60" w:type="dxa"/>
              <w:left w:w="80" w:type="dxa"/>
              <w:right w:w="80" w:type="dxa"/>
            </w:tcMar>
          </w:tcPr>
          <w:p>
            <w:pPr>
              <w:spacing w:after="40"/>
              <w:jc w:val="center"/>
            </w:pPr>
            <w:r>
              <w:rPr>
                <w:sz w:val="18"/>
              </w:rPr>
              <w:t>281</w:t>
            </w:r>
          </w:p>
        </w:tc>
      </w:tr>
      <w:tr>
        <w:tc>
          <w:tcPr>
            <w:tcW w:type="dxa" w:w="3600"/>
            <w:tcMar>
              <w:top w:w="60" w:type="dxa"/>
              <w:bottom w:w="60" w:type="dxa"/>
              <w:left w:w="80" w:type="dxa"/>
              <w:right w:w="80" w:type="dxa"/>
            </w:tcMar>
          </w:tcPr>
          <w:p>
            <w:pPr>
              <w:spacing w:after="40"/>
            </w:pPr>
            <w:r>
              <w:rPr>
                <w:sz w:val="18"/>
              </w:rPr>
              <w:t>Decision Tree + RandomUnderSampler</w:t>
            </w:r>
          </w:p>
        </w:tc>
        <w:tc>
          <w:tcPr>
            <w:tcW w:type="dxa" w:w="1440"/>
            <w:tcMar>
              <w:top w:w="60" w:type="dxa"/>
              <w:bottom w:w="60" w:type="dxa"/>
              <w:left w:w="80" w:type="dxa"/>
              <w:right w:w="80" w:type="dxa"/>
            </w:tcMar>
          </w:tcPr>
          <w:p>
            <w:pPr>
              <w:spacing w:after="40"/>
              <w:jc w:val="center"/>
            </w:pPr>
            <w:r>
              <w:rPr>
                <w:sz w:val="18"/>
              </w:rPr>
              <w:t>1.730</w:t>
            </w:r>
          </w:p>
        </w:tc>
        <w:tc>
          <w:tcPr>
            <w:tcW w:type="dxa" w:w="1440"/>
            <w:tcMar>
              <w:top w:w="60" w:type="dxa"/>
              <w:bottom w:w="60" w:type="dxa"/>
              <w:left w:w="80" w:type="dxa"/>
              <w:right w:w="80" w:type="dxa"/>
            </w:tcMar>
          </w:tcPr>
          <w:p>
            <w:pPr>
              <w:spacing w:after="40"/>
              <w:jc w:val="center"/>
            </w:pPr>
            <w:r>
              <w:rPr>
                <w:sz w:val="18"/>
              </w:rPr>
              <w:t>329</w:t>
            </w:r>
          </w:p>
        </w:tc>
        <w:tc>
          <w:tcPr>
            <w:tcW w:type="dxa" w:w="1440"/>
            <w:tcMar>
              <w:top w:w="60" w:type="dxa"/>
              <w:bottom w:w="60" w:type="dxa"/>
              <w:left w:w="80" w:type="dxa"/>
              <w:right w:w="80" w:type="dxa"/>
            </w:tcMar>
          </w:tcPr>
          <w:p>
            <w:pPr>
              <w:spacing w:after="40"/>
              <w:jc w:val="center"/>
            </w:pPr>
            <w:r>
              <w:rPr>
                <w:sz w:val="18"/>
              </w:rPr>
              <w:t>71</w:t>
            </w:r>
          </w:p>
        </w:tc>
        <w:tc>
          <w:tcPr>
            <w:tcW w:type="dxa" w:w="1440"/>
            <w:tcMar>
              <w:top w:w="60" w:type="dxa"/>
              <w:bottom w:w="60" w:type="dxa"/>
              <w:left w:w="80" w:type="dxa"/>
              <w:right w:w="80" w:type="dxa"/>
            </w:tcMar>
          </w:tcPr>
          <w:p>
            <w:pPr>
              <w:spacing w:after="40"/>
              <w:jc w:val="center"/>
            </w:pPr>
            <w:r>
              <w:rPr>
                <w:sz w:val="18"/>
              </w:rPr>
              <w:t>311</w:t>
            </w:r>
          </w:p>
        </w:tc>
      </w:tr>
      <w:tr>
        <w:tc>
          <w:tcPr>
            <w:tcW w:type="dxa" w:w="3600"/>
            <w:tcMar>
              <w:top w:w="60" w:type="dxa"/>
              <w:bottom w:w="60" w:type="dxa"/>
              <w:left w:w="80" w:type="dxa"/>
              <w:right w:w="80" w:type="dxa"/>
            </w:tcMar>
          </w:tcPr>
          <w:p>
            <w:pPr>
              <w:spacing w:after="40"/>
            </w:pPr>
            <w:r>
              <w:rPr>
                <w:sz w:val="18"/>
              </w:rPr>
              <w:t>Gaussian Naive Bayes + SMOTENC</w:t>
            </w:r>
          </w:p>
        </w:tc>
        <w:tc>
          <w:tcPr>
            <w:tcW w:type="dxa" w:w="1440"/>
            <w:tcMar>
              <w:top w:w="60" w:type="dxa"/>
              <w:bottom w:w="60" w:type="dxa"/>
              <w:left w:w="80" w:type="dxa"/>
              <w:right w:w="80" w:type="dxa"/>
            </w:tcMar>
          </w:tcPr>
          <w:p>
            <w:pPr>
              <w:spacing w:after="40"/>
              <w:jc w:val="center"/>
            </w:pPr>
            <w:r>
              <w:rPr>
                <w:sz w:val="18"/>
              </w:rPr>
              <w:t>834</w:t>
            </w:r>
          </w:p>
        </w:tc>
        <w:tc>
          <w:tcPr>
            <w:tcW w:type="dxa" w:w="1440"/>
            <w:tcMar>
              <w:top w:w="60" w:type="dxa"/>
              <w:bottom w:w="60" w:type="dxa"/>
              <w:left w:w="80" w:type="dxa"/>
              <w:right w:w="80" w:type="dxa"/>
            </w:tcMar>
          </w:tcPr>
          <w:p>
            <w:pPr>
              <w:spacing w:after="40"/>
              <w:jc w:val="center"/>
            </w:pPr>
            <w:r>
              <w:rPr>
                <w:sz w:val="18"/>
              </w:rPr>
              <w:t>1.225</w:t>
            </w:r>
          </w:p>
        </w:tc>
        <w:tc>
          <w:tcPr>
            <w:tcW w:type="dxa" w:w="1440"/>
            <w:tcMar>
              <w:top w:w="60" w:type="dxa"/>
              <w:bottom w:w="60" w:type="dxa"/>
              <w:left w:w="80" w:type="dxa"/>
              <w:right w:w="80" w:type="dxa"/>
            </w:tcMar>
          </w:tcPr>
          <w:p>
            <w:pPr>
              <w:spacing w:after="40"/>
              <w:jc w:val="center"/>
            </w:pPr>
            <w:r>
              <w:rPr>
                <w:sz w:val="18"/>
              </w:rPr>
              <w:t>38</w:t>
            </w:r>
          </w:p>
        </w:tc>
        <w:tc>
          <w:tcPr>
            <w:tcW w:type="dxa" w:w="1440"/>
            <w:tcMar>
              <w:top w:w="60" w:type="dxa"/>
              <w:bottom w:w="60" w:type="dxa"/>
              <w:left w:w="80" w:type="dxa"/>
              <w:right w:w="80" w:type="dxa"/>
            </w:tcMar>
          </w:tcPr>
          <w:p>
            <w:pPr>
              <w:spacing w:after="40"/>
              <w:jc w:val="center"/>
            </w:pPr>
            <w:r>
              <w:rPr>
                <w:sz w:val="18"/>
              </w:rPr>
              <w:t>344</w:t>
            </w:r>
          </w:p>
        </w:tc>
      </w:tr>
      <w:tr>
        <w:tc>
          <w:tcPr>
            <w:tcW w:type="dxa" w:w="3600"/>
            <w:tcMar>
              <w:top w:w="60" w:type="dxa"/>
              <w:bottom w:w="60" w:type="dxa"/>
              <w:left w:w="80" w:type="dxa"/>
              <w:right w:w="80" w:type="dxa"/>
            </w:tcMar>
          </w:tcPr>
          <w:p>
            <w:pPr>
              <w:spacing w:after="40"/>
            </w:pPr>
            <w:r>
              <w:rPr>
                <w:sz w:val="18"/>
              </w:rPr>
              <w:t>Gaussian Naive Bayes + RandomUnderSampler</w:t>
            </w:r>
          </w:p>
        </w:tc>
        <w:tc>
          <w:tcPr>
            <w:tcW w:type="dxa" w:w="1440"/>
            <w:tcMar>
              <w:top w:w="60" w:type="dxa"/>
              <w:bottom w:w="60" w:type="dxa"/>
              <w:left w:w="80" w:type="dxa"/>
              <w:right w:w="80" w:type="dxa"/>
            </w:tcMar>
          </w:tcPr>
          <w:p>
            <w:pPr>
              <w:spacing w:after="40"/>
              <w:jc w:val="center"/>
            </w:pPr>
            <w:r>
              <w:rPr>
                <w:sz w:val="18"/>
              </w:rPr>
              <w:t>1.209</w:t>
            </w:r>
          </w:p>
        </w:tc>
        <w:tc>
          <w:tcPr>
            <w:tcW w:type="dxa" w:w="1440"/>
            <w:tcMar>
              <w:top w:w="60" w:type="dxa"/>
              <w:bottom w:w="60" w:type="dxa"/>
              <w:left w:w="80" w:type="dxa"/>
              <w:right w:w="80" w:type="dxa"/>
            </w:tcMar>
          </w:tcPr>
          <w:p>
            <w:pPr>
              <w:spacing w:after="40"/>
              <w:jc w:val="center"/>
            </w:pPr>
            <w:r>
              <w:rPr>
                <w:sz w:val="18"/>
              </w:rPr>
              <w:t>850</w:t>
            </w:r>
          </w:p>
        </w:tc>
        <w:tc>
          <w:tcPr>
            <w:tcW w:type="dxa" w:w="1440"/>
            <w:tcMar>
              <w:top w:w="60" w:type="dxa"/>
              <w:bottom w:w="60" w:type="dxa"/>
              <w:left w:w="80" w:type="dxa"/>
              <w:right w:w="80" w:type="dxa"/>
            </w:tcMar>
          </w:tcPr>
          <w:p>
            <w:pPr>
              <w:spacing w:after="40"/>
              <w:jc w:val="center"/>
            </w:pPr>
            <w:r>
              <w:rPr>
                <w:sz w:val="18"/>
              </w:rPr>
              <w:t>32</w:t>
            </w:r>
          </w:p>
        </w:tc>
        <w:tc>
          <w:tcPr>
            <w:tcW w:type="dxa" w:w="1440"/>
            <w:tcMar>
              <w:top w:w="60" w:type="dxa"/>
              <w:bottom w:w="60" w:type="dxa"/>
              <w:left w:w="80" w:type="dxa"/>
              <w:right w:w="80" w:type="dxa"/>
            </w:tcMar>
          </w:tcPr>
          <w:p>
            <w:pPr>
              <w:spacing w:after="40"/>
              <w:jc w:val="center"/>
            </w:pPr>
            <w:r>
              <w:rPr>
                <w:sz w:val="18"/>
              </w:rPr>
              <w:t>350</w:t>
            </w:r>
          </w:p>
        </w:tc>
      </w:tr>
      <w:tr>
        <w:tc>
          <w:tcPr>
            <w:tcW w:type="dxa" w:w="3600"/>
            <w:shd w:fill="E8F5E9"/>
            <w:tcMar>
              <w:top w:w="60" w:type="dxa"/>
              <w:bottom w:w="60" w:type="dxa"/>
              <w:left w:w="80" w:type="dxa"/>
              <w:right w:w="80" w:type="dxa"/>
            </w:tcMar>
          </w:tcPr>
          <w:p>
            <w:pPr>
              <w:spacing w:after="40"/>
            </w:pPr>
            <w:r>
              <w:rPr>
                <w:b/>
                <w:sz w:val="18"/>
              </w:rPr>
              <w:t>SVM RBF + SMOTENC (Terpilih ⭐)</w:t>
            </w:r>
          </w:p>
        </w:tc>
        <w:tc>
          <w:tcPr>
            <w:tcW w:type="dxa" w:w="1440"/>
            <w:shd w:fill="E8F5E9"/>
            <w:tcMar>
              <w:top w:w="60" w:type="dxa"/>
              <w:bottom w:w="60" w:type="dxa"/>
              <w:left w:w="80" w:type="dxa"/>
              <w:right w:w="80" w:type="dxa"/>
            </w:tcMar>
          </w:tcPr>
          <w:p>
            <w:pPr>
              <w:spacing w:after="40"/>
              <w:jc w:val="center"/>
            </w:pPr>
            <w:r>
              <w:rPr>
                <w:b/>
                <w:sz w:val="18"/>
              </w:rPr>
              <w:t>1.861</w:t>
            </w:r>
          </w:p>
        </w:tc>
        <w:tc>
          <w:tcPr>
            <w:tcW w:type="dxa" w:w="1440"/>
            <w:shd w:fill="E8F5E9"/>
            <w:tcMar>
              <w:top w:w="60" w:type="dxa"/>
              <w:bottom w:w="60" w:type="dxa"/>
              <w:left w:w="80" w:type="dxa"/>
              <w:right w:w="80" w:type="dxa"/>
            </w:tcMar>
          </w:tcPr>
          <w:p>
            <w:pPr>
              <w:spacing w:after="40"/>
              <w:jc w:val="center"/>
            </w:pPr>
            <w:r>
              <w:rPr>
                <w:b/>
                <w:sz w:val="18"/>
              </w:rPr>
              <w:t>198</w:t>
            </w:r>
          </w:p>
        </w:tc>
        <w:tc>
          <w:tcPr>
            <w:tcW w:type="dxa" w:w="1440"/>
            <w:shd w:fill="E8F5E9"/>
            <w:tcMar>
              <w:top w:w="60" w:type="dxa"/>
              <w:bottom w:w="60" w:type="dxa"/>
              <w:left w:w="80" w:type="dxa"/>
              <w:right w:w="80" w:type="dxa"/>
            </w:tcMar>
          </w:tcPr>
          <w:p>
            <w:pPr>
              <w:spacing w:after="40"/>
              <w:jc w:val="center"/>
            </w:pPr>
            <w:r>
              <w:rPr>
                <w:b/>
                <w:sz w:val="18"/>
              </w:rPr>
              <w:t>108</w:t>
            </w:r>
          </w:p>
        </w:tc>
        <w:tc>
          <w:tcPr>
            <w:tcW w:type="dxa" w:w="1440"/>
            <w:shd w:fill="E8F5E9"/>
            <w:tcMar>
              <w:top w:w="60" w:type="dxa"/>
              <w:bottom w:w="60" w:type="dxa"/>
              <w:left w:w="80" w:type="dxa"/>
              <w:right w:w="80" w:type="dxa"/>
            </w:tcMar>
          </w:tcPr>
          <w:p>
            <w:pPr>
              <w:spacing w:after="40"/>
              <w:jc w:val="center"/>
            </w:pPr>
            <w:r>
              <w:rPr>
                <w:b/>
                <w:sz w:val="18"/>
              </w:rPr>
              <w:t>274</w:t>
            </w:r>
          </w:p>
        </w:tc>
      </w:tr>
      <w:tr>
        <w:tc>
          <w:tcPr>
            <w:tcW w:type="dxa" w:w="3600"/>
            <w:tcMar>
              <w:top w:w="60" w:type="dxa"/>
              <w:bottom w:w="60" w:type="dxa"/>
              <w:left w:w="80" w:type="dxa"/>
              <w:right w:w="80" w:type="dxa"/>
            </w:tcMar>
          </w:tcPr>
          <w:p>
            <w:pPr>
              <w:spacing w:after="40"/>
            </w:pPr>
            <w:r>
              <w:rPr>
                <w:sz w:val="18"/>
              </w:rPr>
              <w:t>SVM RBF + RandomUnderSampler</w:t>
            </w:r>
          </w:p>
        </w:tc>
        <w:tc>
          <w:tcPr>
            <w:tcW w:type="dxa" w:w="1440"/>
            <w:tcMar>
              <w:top w:w="60" w:type="dxa"/>
              <w:bottom w:w="60" w:type="dxa"/>
              <w:left w:w="80" w:type="dxa"/>
              <w:right w:w="80" w:type="dxa"/>
            </w:tcMar>
          </w:tcPr>
          <w:p>
            <w:pPr>
              <w:spacing w:after="40"/>
              <w:jc w:val="center"/>
            </w:pPr>
            <w:r>
              <w:rPr>
                <w:sz w:val="18"/>
              </w:rPr>
              <w:t>1.786</w:t>
            </w:r>
          </w:p>
        </w:tc>
        <w:tc>
          <w:tcPr>
            <w:tcW w:type="dxa" w:w="1440"/>
            <w:tcMar>
              <w:top w:w="60" w:type="dxa"/>
              <w:bottom w:w="60" w:type="dxa"/>
              <w:left w:w="80" w:type="dxa"/>
              <w:right w:w="80" w:type="dxa"/>
            </w:tcMar>
          </w:tcPr>
          <w:p>
            <w:pPr>
              <w:spacing w:after="40"/>
              <w:jc w:val="center"/>
            </w:pPr>
            <w:r>
              <w:rPr>
                <w:sz w:val="18"/>
              </w:rPr>
              <w:t>273</w:t>
            </w:r>
          </w:p>
        </w:tc>
        <w:tc>
          <w:tcPr>
            <w:tcW w:type="dxa" w:w="1440"/>
            <w:tcMar>
              <w:top w:w="60" w:type="dxa"/>
              <w:bottom w:w="60" w:type="dxa"/>
              <w:left w:w="80" w:type="dxa"/>
              <w:right w:w="80" w:type="dxa"/>
            </w:tcMar>
          </w:tcPr>
          <w:p>
            <w:pPr>
              <w:spacing w:after="40"/>
              <w:jc w:val="center"/>
            </w:pPr>
            <w:r>
              <w:rPr>
                <w:sz w:val="18"/>
              </w:rPr>
              <w:t>85</w:t>
            </w:r>
          </w:p>
        </w:tc>
        <w:tc>
          <w:tcPr>
            <w:tcW w:type="dxa" w:w="1440"/>
            <w:tcMar>
              <w:top w:w="60" w:type="dxa"/>
              <w:bottom w:w="60" w:type="dxa"/>
              <w:left w:w="80" w:type="dxa"/>
              <w:right w:w="80" w:type="dxa"/>
            </w:tcMar>
          </w:tcPr>
          <w:p>
            <w:pPr>
              <w:spacing w:after="40"/>
              <w:jc w:val="center"/>
            </w:pPr>
            <w:r>
              <w:rPr>
                <w:sz w:val="18"/>
              </w:rPr>
              <w:t>297</w:t>
            </w:r>
          </w:p>
        </w:tc>
      </w:tr>
    </w:tbl>
    <w:p>
      <w:pPr>
        <w:spacing w:after="120"/>
      </w:pPr>
    </w:p>
    <w:tbl>
      <w:tblPr>
        <w:tblW w:type="auto" w:w="0"/>
        <w:jc w:val="center"/>
        <w:tblLayout w:type="fixed"/>
        <w:tblLook w:firstColumn="1" w:firstRow="1" w:lastColumn="0" w:lastRow="0" w:noHBand="0" w:noVBand="1" w:val="04A0"/>
      </w:tblPr>
      <w:tblGrid>
        <w:gridCol w:w="4464"/>
        <w:gridCol w:w="4464"/>
      </w:tblGrid>
      <w:tr>
        <w:tc>
          <w:tcPr>
            <w:tcW w:type="dxa" w:w="4680"/>
          </w:tcPr>
          <w:p>
            <w:pPr>
              <w:jc w:val="center"/>
            </w:pPr>
            <w:r>
              <w:drawing>
                <wp:inline xmlns:a="http://schemas.openxmlformats.org/drawingml/2006/main" xmlns:pic="http://schemas.openxmlformats.org/drawingml/2006/picture">
                  <wp:extent cx="2834640" cy="1889760"/>
                  <wp:docPr id="5" name="Picture 5"/>
                  <wp:cNvGraphicFramePr>
                    <a:graphicFrameLocks noChangeAspect="1"/>
                  </wp:cNvGraphicFramePr>
                  <a:graphic>
                    <a:graphicData uri="http://schemas.openxmlformats.org/drawingml/2006/picture">
                      <pic:pic>
                        <pic:nvPicPr>
                          <pic:cNvPr id="0" name="cm_dt_smotenc.png"/>
                          <pic:cNvPicPr/>
                        </pic:nvPicPr>
                        <pic:blipFill>
                          <a:blip r:embed="rId13"/>
                          <a:stretch>
                            <a:fillRect/>
                          </a:stretch>
                        </pic:blipFill>
                        <pic:spPr>
                          <a:xfrm>
                            <a:off x="0" y="0"/>
                            <a:ext cx="2834640" cy="1889760"/>
                          </a:xfrm>
                          <a:prstGeom prst="rect"/>
                        </pic:spPr>
                      </pic:pic>
                    </a:graphicData>
                  </a:graphic>
                </wp:inline>
              </w:drawing>
            </w:r>
          </w:p>
        </w:tc>
        <w:tc>
          <w:tcPr>
            <w:tcW w:type="dxa" w:w="4680"/>
          </w:tcPr>
          <w:p>
            <w:pPr>
              <w:jc w:val="center"/>
            </w:pPr>
            <w:r>
              <w:drawing>
                <wp:inline xmlns:a="http://schemas.openxmlformats.org/drawingml/2006/main" xmlns:pic="http://schemas.openxmlformats.org/drawingml/2006/picture">
                  <wp:extent cx="2834640" cy="1889760"/>
                  <wp:docPr id="6" name="Picture 6"/>
                  <wp:cNvGraphicFramePr>
                    <a:graphicFrameLocks noChangeAspect="1"/>
                  </wp:cNvGraphicFramePr>
                  <a:graphic>
                    <a:graphicData uri="http://schemas.openxmlformats.org/drawingml/2006/picture">
                      <pic:pic>
                        <pic:nvPicPr>
                          <pic:cNvPr id="0" name="cm_dt_rus.png"/>
                          <pic:cNvPicPr/>
                        </pic:nvPicPr>
                        <pic:blipFill>
                          <a:blip r:embed="rId14"/>
                          <a:stretch>
                            <a:fillRect/>
                          </a:stretch>
                        </pic:blipFill>
                        <pic:spPr>
                          <a:xfrm>
                            <a:off x="0" y="0"/>
                            <a:ext cx="2834640" cy="1889760"/>
                          </a:xfrm>
                          <a:prstGeom prst="rect"/>
                        </pic:spPr>
                      </pic:pic>
                    </a:graphicData>
                  </a:graphic>
                </wp:inline>
              </w:drawing>
            </w:r>
          </w:p>
        </w:tc>
      </w:tr>
      <w:tr>
        <w:tc>
          <w:tcPr>
            <w:tcW w:type="dxa" w:w="4680"/>
          </w:tcPr>
          <w:p>
            <w:pPr>
              <w:jc w:val="center"/>
            </w:pPr>
            <w:r>
              <w:rPr>
                <w:rFonts w:ascii="Calibri" w:hAnsi="Calibri"/>
                <w:i/>
                <w:color w:val="646464"/>
                <w:sz w:val="17"/>
              </w:rPr>
              <w:t>Gambar 4a: Confusion Matrix Decision Tree + SMOTENC</w:t>
            </w:r>
          </w:p>
        </w:tc>
        <w:tc>
          <w:tcPr>
            <w:tcW w:type="dxa" w:w="4680"/>
          </w:tcPr>
          <w:p>
            <w:pPr>
              <w:jc w:val="center"/>
            </w:pPr>
            <w:r>
              <w:rPr>
                <w:rFonts w:ascii="Calibri" w:hAnsi="Calibri"/>
                <w:i/>
                <w:color w:val="646464"/>
                <w:sz w:val="17"/>
              </w:rPr>
              <w:t>Gambar 4b: Confusion Matrix Decision Tree + RUS</w:t>
            </w:r>
          </w:p>
        </w:tc>
      </w:tr>
    </w:tbl>
    <w:p>
      <w:pPr>
        <w:spacing w:before="0" w:after="120"/>
      </w:pPr>
    </w:p>
    <w:tbl>
      <w:tblPr>
        <w:tblW w:type="auto" w:w="0"/>
        <w:jc w:val="center"/>
        <w:tblLayout w:type="fixed"/>
        <w:tblLook w:firstColumn="1" w:firstRow="1" w:lastColumn="0" w:lastRow="0" w:noHBand="0" w:noVBand="1" w:val="04A0"/>
      </w:tblPr>
      <w:tblGrid>
        <w:gridCol w:w="4464"/>
        <w:gridCol w:w="4464"/>
      </w:tblGrid>
      <w:tr>
        <w:tc>
          <w:tcPr>
            <w:tcW w:type="dxa" w:w="4680"/>
          </w:tcPr>
          <w:p>
            <w:pPr>
              <w:jc w:val="center"/>
            </w:pPr>
            <w:r>
              <w:drawing>
                <wp:inline xmlns:a="http://schemas.openxmlformats.org/drawingml/2006/main" xmlns:pic="http://schemas.openxmlformats.org/drawingml/2006/picture">
                  <wp:extent cx="2834640" cy="1889760"/>
                  <wp:docPr id="7" name="Picture 7"/>
                  <wp:cNvGraphicFramePr>
                    <a:graphicFrameLocks noChangeAspect="1"/>
                  </wp:cNvGraphicFramePr>
                  <a:graphic>
                    <a:graphicData uri="http://schemas.openxmlformats.org/drawingml/2006/picture">
                      <pic:pic>
                        <pic:nvPicPr>
                          <pic:cNvPr id="0" name="cm_nb_smotenc.png"/>
                          <pic:cNvPicPr/>
                        </pic:nvPicPr>
                        <pic:blipFill>
                          <a:blip r:embed="rId15"/>
                          <a:stretch>
                            <a:fillRect/>
                          </a:stretch>
                        </pic:blipFill>
                        <pic:spPr>
                          <a:xfrm>
                            <a:off x="0" y="0"/>
                            <a:ext cx="2834640" cy="1889760"/>
                          </a:xfrm>
                          <a:prstGeom prst="rect"/>
                        </pic:spPr>
                      </pic:pic>
                    </a:graphicData>
                  </a:graphic>
                </wp:inline>
              </w:drawing>
            </w:r>
          </w:p>
        </w:tc>
        <w:tc>
          <w:tcPr>
            <w:tcW w:type="dxa" w:w="4680"/>
          </w:tcPr>
          <w:p>
            <w:pPr>
              <w:jc w:val="center"/>
            </w:pPr>
            <w:r>
              <w:drawing>
                <wp:inline xmlns:a="http://schemas.openxmlformats.org/drawingml/2006/main" xmlns:pic="http://schemas.openxmlformats.org/drawingml/2006/picture">
                  <wp:extent cx="2834640" cy="1889760"/>
                  <wp:docPr id="8" name="Picture 8"/>
                  <wp:cNvGraphicFramePr>
                    <a:graphicFrameLocks noChangeAspect="1"/>
                  </wp:cNvGraphicFramePr>
                  <a:graphic>
                    <a:graphicData uri="http://schemas.openxmlformats.org/drawingml/2006/picture">
                      <pic:pic>
                        <pic:nvPicPr>
                          <pic:cNvPr id="0" name="cm_nb_rus.png"/>
                          <pic:cNvPicPr/>
                        </pic:nvPicPr>
                        <pic:blipFill>
                          <a:blip r:embed="rId16"/>
                          <a:stretch>
                            <a:fillRect/>
                          </a:stretch>
                        </pic:blipFill>
                        <pic:spPr>
                          <a:xfrm>
                            <a:off x="0" y="0"/>
                            <a:ext cx="2834640" cy="1889760"/>
                          </a:xfrm>
                          <a:prstGeom prst="rect"/>
                        </pic:spPr>
                      </pic:pic>
                    </a:graphicData>
                  </a:graphic>
                </wp:inline>
              </w:drawing>
            </w:r>
          </w:p>
        </w:tc>
      </w:tr>
      <w:tr>
        <w:tc>
          <w:tcPr>
            <w:tcW w:type="dxa" w:w="4680"/>
          </w:tcPr>
          <w:p>
            <w:pPr>
              <w:jc w:val="center"/>
            </w:pPr>
            <w:r>
              <w:rPr>
                <w:rFonts w:ascii="Calibri" w:hAnsi="Calibri"/>
                <w:i/>
                <w:color w:val="646464"/>
                <w:sz w:val="17"/>
              </w:rPr>
              <w:t>Gambar 4c: Confusion Matrix Naïve Bayes + SMOTENC</w:t>
            </w:r>
          </w:p>
        </w:tc>
        <w:tc>
          <w:tcPr>
            <w:tcW w:type="dxa" w:w="4680"/>
          </w:tcPr>
          <w:p>
            <w:pPr>
              <w:jc w:val="center"/>
            </w:pPr>
            <w:r>
              <w:rPr>
                <w:rFonts w:ascii="Calibri" w:hAnsi="Calibri"/>
                <w:i/>
                <w:color w:val="646464"/>
                <w:sz w:val="17"/>
              </w:rPr>
              <w:t>Gambar 4d: Confusion Matrix Naïve Bayes + RUS</w:t>
            </w:r>
          </w:p>
        </w:tc>
      </w:tr>
    </w:tbl>
    <w:p>
      <w:pPr>
        <w:spacing w:before="0" w:after="120"/>
      </w:pPr>
    </w:p>
    <w:tbl>
      <w:tblPr>
        <w:tblW w:type="auto" w:w="0"/>
        <w:jc w:val="center"/>
        <w:tblLayout w:type="fixed"/>
        <w:tblLook w:firstColumn="1" w:firstRow="1" w:lastColumn="0" w:lastRow="0" w:noHBand="0" w:noVBand="1" w:val="04A0"/>
      </w:tblPr>
      <w:tblGrid>
        <w:gridCol w:w="4464"/>
        <w:gridCol w:w="4464"/>
      </w:tblGrid>
      <w:tr>
        <w:tc>
          <w:tcPr>
            <w:tcW w:type="dxa" w:w="4680"/>
          </w:tcPr>
          <w:p>
            <w:pPr>
              <w:jc w:val="center"/>
            </w:pPr>
            <w:r>
              <w:drawing>
                <wp:inline xmlns:a="http://schemas.openxmlformats.org/drawingml/2006/main" xmlns:pic="http://schemas.openxmlformats.org/drawingml/2006/picture">
                  <wp:extent cx="2834640" cy="1889760"/>
                  <wp:docPr id="9" name="Picture 9"/>
                  <wp:cNvGraphicFramePr>
                    <a:graphicFrameLocks noChangeAspect="1"/>
                  </wp:cNvGraphicFramePr>
                  <a:graphic>
                    <a:graphicData uri="http://schemas.openxmlformats.org/drawingml/2006/picture">
                      <pic:pic>
                        <pic:nvPicPr>
                          <pic:cNvPr id="0" name="cm_svm_smotenc.png"/>
                          <pic:cNvPicPr/>
                        </pic:nvPicPr>
                        <pic:blipFill>
                          <a:blip r:embed="rId17"/>
                          <a:stretch>
                            <a:fillRect/>
                          </a:stretch>
                        </pic:blipFill>
                        <pic:spPr>
                          <a:xfrm>
                            <a:off x="0" y="0"/>
                            <a:ext cx="2834640" cy="1889760"/>
                          </a:xfrm>
                          <a:prstGeom prst="rect"/>
                        </pic:spPr>
                      </pic:pic>
                    </a:graphicData>
                  </a:graphic>
                </wp:inline>
              </w:drawing>
            </w:r>
          </w:p>
        </w:tc>
        <w:tc>
          <w:tcPr>
            <w:tcW w:type="dxa" w:w="4680"/>
          </w:tcPr>
          <w:p>
            <w:pPr>
              <w:jc w:val="center"/>
            </w:pPr>
            <w:r>
              <w:drawing>
                <wp:inline xmlns:a="http://schemas.openxmlformats.org/drawingml/2006/main" xmlns:pic="http://schemas.openxmlformats.org/drawingml/2006/picture">
                  <wp:extent cx="2834640" cy="1889760"/>
                  <wp:docPr id="10" name="Picture 10"/>
                  <wp:cNvGraphicFramePr>
                    <a:graphicFrameLocks noChangeAspect="1"/>
                  </wp:cNvGraphicFramePr>
                  <a:graphic>
                    <a:graphicData uri="http://schemas.openxmlformats.org/drawingml/2006/picture">
                      <pic:pic>
                        <pic:nvPicPr>
                          <pic:cNvPr id="0" name="cm_svm_rus.png"/>
                          <pic:cNvPicPr/>
                        </pic:nvPicPr>
                        <pic:blipFill>
                          <a:blip r:embed="rId18"/>
                          <a:stretch>
                            <a:fillRect/>
                          </a:stretch>
                        </pic:blipFill>
                        <pic:spPr>
                          <a:xfrm>
                            <a:off x="0" y="0"/>
                            <a:ext cx="2834640" cy="1889760"/>
                          </a:xfrm>
                          <a:prstGeom prst="rect"/>
                        </pic:spPr>
                      </pic:pic>
                    </a:graphicData>
                  </a:graphic>
                </wp:inline>
              </w:drawing>
            </w:r>
          </w:p>
        </w:tc>
      </w:tr>
      <w:tr>
        <w:tc>
          <w:tcPr>
            <w:tcW w:type="dxa" w:w="4680"/>
          </w:tcPr>
          <w:p>
            <w:pPr>
              <w:jc w:val="center"/>
            </w:pPr>
            <w:r>
              <w:rPr>
                <w:rFonts w:ascii="Calibri" w:hAnsi="Calibri"/>
                <w:i/>
                <w:color w:val="646464"/>
                <w:sz w:val="17"/>
              </w:rPr>
              <w:t>Gambar 4e: Confusion Matrix SVM RBF + SMOTENC</w:t>
            </w:r>
          </w:p>
        </w:tc>
        <w:tc>
          <w:tcPr>
            <w:tcW w:type="dxa" w:w="4680"/>
          </w:tcPr>
          <w:p>
            <w:pPr>
              <w:jc w:val="center"/>
            </w:pPr>
            <w:r>
              <w:rPr>
                <w:rFonts w:ascii="Calibri" w:hAnsi="Calibri"/>
                <w:i/>
                <w:color w:val="646464"/>
                <w:sz w:val="17"/>
              </w:rPr>
              <w:t>Gambar 4f: Confusion Matrix SVM RBF + RUS</w:t>
            </w:r>
          </w:p>
        </w:tc>
      </w:tr>
    </w:tbl>
    <w:p>
      <w:pPr>
        <w:spacing w:before="0" w:after="120"/>
      </w:pPr>
    </w:p>
    <w:p>
      <w:pPr>
        <w:pStyle w:val="Heading2"/>
        <w:spacing w:before="200" w:after="80"/>
      </w:pPr>
      <w:r>
        <w:t>Pembahasan Perbandingan Metrik &amp; Karakteristik Algoritma</w:t>
      </w:r>
    </w:p>
    <w:p>
      <w:pPr>
        <w:spacing w:line="276" w:lineRule="auto" w:after="120"/>
      </w:pPr>
      <w:r>
        <w:t>1. Mengapa Akurasi Tinggi Saja Tidak Cukup?</w:t>
        <w:br/>
        <w:t>Pada dataset imbalanced dengan proporsi mayoritas 84,53% (False), sebuah model 'dummy' yang selalu menebak False akan dengan mudah meraih akurasi 84,53%. Namun, model tersebut tidak memiliki kemampuan sama sekali untuk mendeteksi pembeli (Recall = 0% dan F1-Score = 0%). Oleh karena itu, metrik Precision, Recall, dan F1-Score pada kelas True adalah tolok ukur esensial dalam mengevaluasi efektivitas model klasifikasi ini.</w:t>
        <w:br/>
        <w:br/>
        <w:t>2. Anomali Kinerja Gaussian Naïve Bayes:</w:t>
        <w:br/>
        <w:t>Meskipun Naïve Bayes mencatat Recall yang sangat tinggi (&gt;90%), akurasi dan presisinya anjlok drastis (akurasi hanya 48,26% pada SMOTENC dan 63,87% pada RUS). Hal ini disebabkan oleh pelanggaran asumsi independensi fitur (conditional independence). Fitur-fitur web analytics seperti BounceRates dan ExitRates, atau ProductRelated dan ProductRelated_Duration, memiliki korelasi linear yang sangat kuat (r &gt; 0.85). Akibatnya, bukti probabilitas dihitung berulang kali secara berlebihan, mendistorsi probabilitas posterior ke arah kelas minoritas sehingga menghasilkan jumlah False Positive yang masif (1.225 FP pada SMOTENC).</w:t>
        <w:br/>
        <w:br/>
        <w:t>3. Efek Resampling SMOTENC vs RandomUnderSampler:</w:t>
        <w:br/>
        <w:t>Pada seluruh model, RandomUnderSampler menghasilkan Recall yang lebih tinggi dibandingkan SMOTENC karena pemangkasan agresif kelas mayoritas memaksa model lebih berani menebak True. Namun, hal tersebut dibayar dengan penurunan Presisi dan Akurasi. Sebaliknya, SMOTENC memberikan generalisasi yang jauh lebih solid, menghasilkan F1-Score dan Akurasi tertinggi.</w:t>
        <w:br/>
        <w:br/>
        <w:t>4. Keunggulan SVM RBF + SMOTENC:</w:t>
        <w:br/>
        <w:t>SVM dengan kernel RBF berhasil memetakan pola interaksi non-linear dengan sangat baik berkat bantuan StandardScaler. Model ini menekan kesalahan False Positive hingga ke angka terendah (198 kasus), sehingga memperoleh Presisi tertinggi (58,05%), Akurasi tertinggi (87,46%), dan F1-Score tertinggi (64,17%) dengan tetap menjaga Recall di atas 71,73%.</w:t>
      </w:r>
    </w:p>
    <w:p>
      <w:pPr>
        <w:pStyle w:val="Heading1"/>
        <w:spacing w:before="280" w:after="120"/>
      </w:pPr>
      <w:r>
        <w:t>8. IMPLEMENTASI DAN PENGUJIAN APLIKASI UI/UX STREAMLIT</w:t>
      </w:r>
    </w:p>
    <w:p>
      <w:pPr>
        <w:spacing w:line="276" w:lineRule="auto" w:after="120"/>
      </w:pPr>
      <w:r>
        <w:t>Sesuai ketentuan tugas nomor 6, dibangun aplikasi antarmuka pengguna interaktif (UI/UX) berbasis Streamlit (file: app.py) menggunakan model terbaik terpilih, yaitu SVM RBF + SMOTENC.</w:t>
      </w:r>
    </w:p>
    <w:p>
      <w:pPr>
        <w:pStyle w:val="ListBullet"/>
        <w:spacing w:after="60" w:line="276" w:lineRule="auto"/>
      </w:pPr>
      <w:r>
        <w:rPr>
          <w:b/>
        </w:rPr>
        <w:t xml:space="preserve">Arsitektur Tanpa Pelatihan Ulang (Zero-Retraining): </w:t>
      </w:r>
      <w:r>
        <w:t>Model SVM dan ColumnTransformer terlatih disimpan ke dalam satu file bundel (best_model_bundle.joblib). Aplikasi memuat artefak ini menggunakan dekorator @st.cache_resource, sehingga model langsung siap melayani prediksi secara instan tanpa membebani server dengan proses pelatihan ulang.</w:t>
      </w:r>
    </w:p>
    <w:p>
      <w:pPr>
        <w:pStyle w:val="ListBullet"/>
        <w:spacing w:after="60" w:line="276" w:lineRule="auto"/>
      </w:pPr>
      <w:r>
        <w:rPr>
          <w:b/>
        </w:rPr>
        <w:t xml:space="preserve">Pengelompokan Formulir 17 Fitur: </w:t>
      </w:r>
      <w:r>
        <w:t>Input 17 fitur dikelompokkan secara ergonomis ke dalam 3 tab (Aktivitas Halaman &amp; Durasi, Metrik Sesi Analytics, dan Profil Pengunjung &amp; Waktu) dengan validasi tipe data (int64, float64, string, bool) dan urutan fitur yang identik dengan dataset asli.</w:t>
      </w:r>
    </w:p>
    <w:p>
      <w:pPr>
        <w:pStyle w:val="ListBullet"/>
        <w:spacing w:after="60" w:line="276" w:lineRule="auto"/>
      </w:pPr>
      <w:r>
        <w:rPr>
          <w:b/>
        </w:rPr>
        <w:t xml:space="preserve">Fitur Preset Pengujian Cepat: </w:t>
      </w:r>
      <w:r>
        <w:t>Disediakan tombol cepat di sidebar untuk mengisi nilai formulir secara otomatis: 'Niat Beli Tinggi' (sampel pembeli nyata) dan 'Bouncing / Kasual' (sampel pengunjung yang langsung keluar).</w:t>
      </w:r>
    </w:p>
    <w:p>
      <w:pPr>
        <w:pStyle w:val="ListBullet"/>
        <w:spacing w:after="60" w:line="276" w:lineRule="auto"/>
      </w:pPr>
      <w:r>
        <w:rPr>
          <w:b/>
        </w:rPr>
        <w:t xml:space="preserve">Visualisasi Keyakinan Probabilitas: </w:t>
      </w:r>
      <w:r>
        <w:t>Hasil prediksi dilengkapi dengan badge status klasifikasi berbahasa Indonesia dan progress bar visual probabilitas kelas (P(False) dan P(True)) yang dihasilkan dari metode model.predict_proba().</w:t>
      </w:r>
    </w:p>
    <w:p>
      <w:pPr>
        <w:spacing w:after="80"/>
      </w:pPr>
    </w:p>
    <w:p>
      <w:pPr>
        <w:spacing w:before="120" w:after="40"/>
        <w:jc w:val="center"/>
      </w:pPr>
      <w:r>
        <w:drawing>
          <wp:inline xmlns:a="http://schemas.openxmlformats.org/drawingml/2006/main" xmlns:pic="http://schemas.openxmlformats.org/drawingml/2006/picture">
            <wp:extent cx="5486400" cy="2851785"/>
            <wp:docPr id="11" name="Picture 11"/>
            <wp:cNvGraphicFramePr>
              <a:graphicFrameLocks noChangeAspect="1"/>
            </wp:cNvGraphicFramePr>
            <a:graphic>
              <a:graphicData uri="http://schemas.openxmlformats.org/drawingml/2006/picture">
                <pic:pic>
                  <pic:nvPicPr>
                    <pic:cNvPr id="0" name="overview_dashboard.png"/>
                    <pic:cNvPicPr/>
                  </pic:nvPicPr>
                  <pic:blipFill>
                    <a:blip r:embed="rId19"/>
                    <a:stretch>
                      <a:fillRect/>
                    </a:stretch>
                  </pic:blipFill>
                  <pic:spPr>
                    <a:xfrm>
                      <a:off x="0" y="0"/>
                      <a:ext cx="5486400" cy="2851785"/>
                    </a:xfrm>
                    <a:prstGeom prst="rect"/>
                  </pic:spPr>
                </pic:pic>
              </a:graphicData>
            </a:graphic>
          </wp:inline>
        </w:drawing>
      </w:r>
    </w:p>
    <w:p>
      <w:pPr>
        <w:spacing w:before="40" w:after="160"/>
        <w:jc w:val="center"/>
      </w:pPr>
      <w:r>
        <w:rPr>
          <w:rFonts w:ascii="Calibri" w:hAnsi="Calibri"/>
          <w:i/>
          <w:color w:val="646464"/>
          <w:sz w:val="18"/>
        </w:rPr>
        <w:t>Gambar 5: Tampilan Antarmuka AI Analytics Dashboard 'Purchase Intent Analytics' (Streamlit)</w:t>
      </w:r>
    </w:p>
    <w:p>
      <w:pPr>
        <w:pStyle w:val="Heading2"/>
        <w:spacing w:before="200" w:after="80"/>
      </w:pPr>
      <w:r>
        <w:t>Hasil Pengujian Dua Skenario Input Pengunjung</w:t>
      </w:r>
    </w:p>
    <w:p>
      <w:pPr>
        <w:spacing w:line="276" w:lineRule="auto" w:after="120"/>
      </w:pPr>
      <w:r>
        <w:t>Aplikasi telah diuji menggunakan dua skenario karakteristik pengunjung yang berbeda:</w:t>
        <w:br/>
        <w:t>• Skenario 1 (Pengunjung Berniat Beli Tinggi): Administrative=3, ProductRelated=27, Duration=798s, PageValues=22.92, BounceRates=0.0. Hasil prediksi menghasilkan status 'Berpotensi Menghasilkan Pembelian (Revenue = True)' dengan probabilitas niat beli mencapai 86,23% (P(True) = 0.862).</w:t>
        <w:br/>
        <w:t>• Skenario 2 (Pengunjung Kasual / Langsung Keluar): Administrative=0, ProductRelated=1, Duration=0s, PageValues=0.0, BounceRates=0.20, ExitRates=0.20. Hasil prediksi menghasilkan status 'Tidak Terindikasi Menghasilkan Pembelian (Revenue = False)' dengan probabilitas tidak beli mencapai 94,47% (P(False) = 0.945).</w:t>
      </w:r>
    </w:p>
    <w:tbl>
      <w:tblPr>
        <w:tblW w:type="auto" w:w="0"/>
        <w:jc w:val="center"/>
        <w:tblLayout w:type="fixed"/>
        <w:tblLook w:firstColumn="1" w:firstRow="1" w:lastColumn="0" w:lastRow="0" w:noHBand="0" w:noVBand="1" w:val="04A0"/>
      </w:tblPr>
      <w:tblGrid>
        <w:gridCol w:w="4464"/>
        <w:gridCol w:w="4464"/>
      </w:tblGrid>
      <w:tr>
        <w:tc>
          <w:tcPr>
            <w:tcW w:type="dxa" w:w="4680"/>
          </w:tcPr>
          <w:p>
            <w:pPr>
              <w:jc w:val="center"/>
            </w:pPr>
            <w:r>
              <w:drawing>
                <wp:inline xmlns:a="http://schemas.openxmlformats.org/drawingml/2006/main" xmlns:pic="http://schemas.openxmlformats.org/drawingml/2006/picture">
                  <wp:extent cx="2834640" cy="1473422"/>
                  <wp:docPr id="12" name="Picture 12"/>
                  <wp:cNvGraphicFramePr>
                    <a:graphicFrameLocks noChangeAspect="1"/>
                  </wp:cNvGraphicFramePr>
                  <a:graphic>
                    <a:graphicData uri="http://schemas.openxmlformats.org/drawingml/2006/picture">
                      <pic:pic>
                        <pic:nvPicPr>
                          <pic:cNvPr id="0" name="prediction_result_positive.png"/>
                          <pic:cNvPicPr/>
                        </pic:nvPicPr>
                        <pic:blipFill>
                          <a:blip r:embed="rId20"/>
                          <a:stretch>
                            <a:fillRect/>
                          </a:stretch>
                        </pic:blipFill>
                        <pic:spPr>
                          <a:xfrm>
                            <a:off x="0" y="0"/>
                            <a:ext cx="2834640" cy="1473422"/>
                          </a:xfrm>
                          <a:prstGeom prst="rect"/>
                        </pic:spPr>
                      </pic:pic>
                    </a:graphicData>
                  </a:graphic>
                </wp:inline>
              </w:drawing>
            </w:r>
          </w:p>
        </w:tc>
        <w:tc>
          <w:tcPr>
            <w:tcW w:type="dxa" w:w="4680"/>
          </w:tcPr>
          <w:p>
            <w:pPr>
              <w:jc w:val="center"/>
            </w:pPr>
            <w:r>
              <w:drawing>
                <wp:inline xmlns:a="http://schemas.openxmlformats.org/drawingml/2006/main" xmlns:pic="http://schemas.openxmlformats.org/drawingml/2006/picture">
                  <wp:extent cx="2834640" cy="1473422"/>
                  <wp:docPr id="13" name="Picture 13"/>
                  <wp:cNvGraphicFramePr>
                    <a:graphicFrameLocks noChangeAspect="1"/>
                  </wp:cNvGraphicFramePr>
                  <a:graphic>
                    <a:graphicData uri="http://schemas.openxmlformats.org/drawingml/2006/picture">
                      <pic:pic>
                        <pic:nvPicPr>
                          <pic:cNvPr id="0" name="prediction_result_negative.png"/>
                          <pic:cNvPicPr/>
                        </pic:nvPicPr>
                        <pic:blipFill>
                          <a:blip r:embed="rId21"/>
                          <a:stretch>
                            <a:fillRect/>
                          </a:stretch>
                        </pic:blipFill>
                        <pic:spPr>
                          <a:xfrm>
                            <a:off x="0" y="0"/>
                            <a:ext cx="2834640" cy="1473422"/>
                          </a:xfrm>
                          <a:prstGeom prst="rect"/>
                        </pic:spPr>
                      </pic:pic>
                    </a:graphicData>
                  </a:graphic>
                </wp:inline>
              </w:drawing>
            </w:r>
          </w:p>
        </w:tc>
      </w:tr>
      <w:tr>
        <w:tc>
          <w:tcPr>
            <w:tcW w:type="dxa" w:w="4680"/>
          </w:tcPr>
          <w:p>
            <w:pPr>
              <w:jc w:val="center"/>
            </w:pPr>
            <w:r>
              <w:rPr>
                <w:rFonts w:ascii="Calibri" w:hAnsi="Calibri"/>
                <w:i/>
                <w:color w:val="646464"/>
                <w:sz w:val="17"/>
              </w:rPr>
              <w:t>Gambar 6a: Hasil Prediksi Skenario 1 (Niat Beli Tinggi - True: 86.23%)</w:t>
            </w:r>
          </w:p>
        </w:tc>
        <w:tc>
          <w:tcPr>
            <w:tcW w:type="dxa" w:w="4680"/>
          </w:tcPr>
          <w:p>
            <w:pPr>
              <w:jc w:val="center"/>
            </w:pPr>
            <w:r>
              <w:rPr>
                <w:rFonts w:ascii="Calibri" w:hAnsi="Calibri"/>
                <w:i/>
                <w:color w:val="646464"/>
                <w:sz w:val="17"/>
              </w:rPr>
              <w:t>Gambar 6b: Hasil Prediksi Skenario 2 (Kasual / Bouncing - False: 94.47%)</w:t>
            </w:r>
          </w:p>
        </w:tc>
      </w:tr>
    </w:tbl>
    <w:p>
      <w:pPr>
        <w:spacing w:before="0" w:after="120"/>
      </w:pPr>
    </w:p>
    <w:p>
      <w:pPr>
        <w:pStyle w:val="Heading1"/>
        <w:spacing w:before="280" w:after="120"/>
      </w:pPr>
      <w:r>
        <w:t>9. KESIMPULAN DAN KETERBATASAN</w:t>
      </w:r>
    </w:p>
    <w:p>
      <w:pPr>
        <w:spacing w:line="276" w:lineRule="auto" w:after="120"/>
      </w:pPr>
      <w:r>
        <w:rPr>
          <w:b/>
        </w:rPr>
        <w:t>Berdasarkan seluruh rangkaian eksperimen dan evaluasi praktikum pertemuan 8, dapat ditarik beberapa kesimpulan pokok:</w:t>
        <w:br/>
      </w:r>
    </w:p>
    <w:p>
      <w:pPr>
        <w:pStyle w:val="ListBullet"/>
        <w:spacing w:after="60" w:line="276" w:lineRule="auto"/>
      </w:pPr>
      <w:r>
        <w:t>SVM RBF + SMOTENC merupakan model terbaik secara komprehensif pada dataset Online Shoppers Purchasing Intention, dengan meraih Akurasi tertinggi (87,46%), Presisi tertinggi (58,05%), F1-Score tertinggi (64,17%), dan menekan False Positive ke angka terendah (198).</w:t>
      </w:r>
    </w:p>
    <w:p>
      <w:pPr>
        <w:pStyle w:val="ListBullet"/>
        <w:spacing w:after="60" w:line="276" w:lineRule="auto"/>
      </w:pPr>
      <w:r>
        <w:t>Decision Tree + SMOTENC menempati posisi kedua yang kompetitif dengan Akurasi 86,89% dan F1-Score 63,72%, serta memiliki keunggulan waktu inferensi yang sangat cepat dan pohon keputusan yang mudah diinterpretasikan.</w:t>
      </w:r>
    </w:p>
    <w:p>
      <w:pPr>
        <w:pStyle w:val="ListBullet"/>
        <w:spacing w:after="60" w:line="276" w:lineRule="auto"/>
      </w:pPr>
      <w:r>
        <w:t>Gaussian Naïve Bayes tidak cocok digunakan pada dataset web analytics ini karena asumsi independensi fitur terlanggar berat oleh adanya multikolinearitas antar fitur, menyebabkan lonjakan False Positive yang masif dan menjatuhkan Akurasi ke rentang 48% - 63%.</w:t>
      </w:r>
    </w:p>
    <w:p>
      <w:pPr>
        <w:pStyle w:val="ListBullet"/>
        <w:spacing w:after="60" w:line="276" w:lineRule="auto"/>
      </w:pPr>
      <w:r>
        <w:t>SMOTENC terbukti jauh lebih unggul dan seimbang dibandingkan RandomUnderSampler karena mempertahankan seluruh informasi mayoritas asli dan hanya mensintesis sampel minoritas baru.</w:t>
      </w:r>
    </w:p>
    <w:p>
      <w:pPr>
        <w:pStyle w:val="ListBullet"/>
        <w:spacing w:after="60" w:line="276" w:lineRule="auto"/>
      </w:pPr>
      <w:r>
        <w:t>Aplikasi web Streamlit berhasil mengimplementasikan inferensi model terlatih tanpa pelatihan ulang, menyediakan antarmuka 17 fitur yang terstruktur, dan memberikan prediksi probabilistik yang akurat.</w:t>
      </w:r>
    </w:p>
    <w:p>
      <w:pPr>
        <w:spacing w:before="160" w:line="276" w:lineRule="auto" w:after="120"/>
      </w:pPr>
      <w:r>
        <w:rPr>
          <w:b/>
        </w:rPr>
        <w:t>Keterbatasan Eksperimen:</w:t>
        <w:br/>
      </w:r>
    </w:p>
    <w:p>
      <w:pPr>
        <w:pStyle w:val="ListBullet"/>
        <w:spacing w:after="60" w:line="276" w:lineRule="auto"/>
      </w:pPr>
      <w:r>
        <w:t>Kompleksitas Komputasi SVM: Waktu pelatihan SVM RBF bertambah secara kuadratik terhadap jumlah data resample (16.476 baris), sehingga untuk dataset skala jutaan baris diperlukan metode aproksimasi linear atau subsampling.</w:t>
      </w:r>
    </w:p>
    <w:p>
      <w:pPr>
        <w:pStyle w:val="ListBullet"/>
        <w:spacing w:after="60" w:line="276" w:lineRule="auto"/>
      </w:pPr>
      <w:r>
        <w:t>Representasi Kategorikal Numerik: Fitur OperatingSystems, Browser, Region, dan TrafficType pada baseline UTS diproses sebagai numerik. Pada pengembangan lebih lanjut, penerapan embedding atau grouping kategori berfrekuensi rendah dapat diuji untuk mengeksplorasi potensi peningkatan akurasi.</w:t>
      </w:r>
    </w:p>
    <w:p>
      <w:pPr>
        <w:pStyle w:val="Heading1"/>
        <w:spacing w:before="280" w:after="120"/>
      </w:pPr>
      <w:r>
        <w:t>10. PETUNJUK MENJALANKAN PROGRAM DAN STRUKTUR FILE</w:t>
      </w:r>
    </w:p>
    <w:p>
      <w:pPr>
        <w:spacing w:line="276" w:lineRule="auto" w:after="80"/>
      </w:pPr>
      <w:r>
        <w:t>A. Instalasi Dependensi:</w:t>
        <w:br/>
        <w:t>Pastikan modul Python yang dibutuhkan telah terpasang dengan perintah:</w:t>
      </w:r>
    </w:p>
    <w:tbl>
      <w:tblPr>
        <w:tblW w:type="auto" w:w="0"/>
        <w:jc w:val="center"/>
        <w:tblLayout w:type="fixed"/>
        <w:tblLook w:firstColumn="1" w:firstRow="1" w:lastColumn="0" w:lastRow="0" w:noHBand="0" w:noVBand="1" w:val="04A0"/>
        <w:tblBorders>
          <w:top w:val="single" w:sz="6" w:space="0" w:color="007ACC"/>
          <w:bottom w:val="single" w:sz="4" w:space="0" w:color="E0E0E0"/>
          <w:left w:val="single" w:sz="16" w:space="0" w:color="007ACC"/>
          <w:right w:val="single" w:sz="4" w:space="0" w:color="E0E0E0"/>
        </w:tblBorders>
      </w:tblPr>
      <w:tblGrid>
        <w:gridCol w:w="9360"/>
      </w:tblGrid>
      <w:tr>
        <w:tc>
          <w:tcPr>
            <w:tcW w:type="dxa" w:w="9360"/>
            <w:shd w:fill="F8F9FA"/>
            <w:tcMar>
              <w:top w:w="120" w:type="dxa"/>
              <w:bottom w:w="120" w:type="dxa"/>
              <w:left w:w="180" w:type="dxa"/>
              <w:right w:w="180" w:type="dxa"/>
            </w:tcMar>
          </w:tcPr>
          <w:p>
            <w:pPr>
              <w:spacing w:before="40" w:after="40" w:line="276" w:lineRule="auto"/>
            </w:pPr>
            <w:r>
              <w:rPr>
                <w:rFonts w:ascii="Consolas" w:hAnsi="Consolas"/>
                <w:color w:val="24292E"/>
                <w:sz w:val="17"/>
              </w:rPr>
              <w:t>pip install -r requirements.txt</w:t>
            </w:r>
          </w:p>
        </w:tc>
      </w:tr>
    </w:tbl>
    <w:p>
      <w:pPr>
        <w:spacing w:before="0" w:after="80"/>
      </w:pPr>
    </w:p>
    <w:p>
      <w:pPr>
        <w:spacing w:line="276" w:lineRule="auto" w:after="80"/>
      </w:pPr>
      <w:r>
        <w:t>B. Menjalankan Eksperimen Pelatihan &amp; Komparasi:</w:t>
        <w:br/>
        <w:t>Untuk mengeksekusi pipeline 6 eksperimen dan menghasilkan tabel serta grafik:</w:t>
      </w:r>
    </w:p>
    <w:tbl>
      <w:tblPr>
        <w:tblW w:type="auto" w:w="0"/>
        <w:jc w:val="center"/>
        <w:tblLayout w:type="fixed"/>
        <w:tblLook w:firstColumn="1" w:firstRow="1" w:lastColumn="0" w:lastRow="0" w:noHBand="0" w:noVBand="1" w:val="04A0"/>
        <w:tblBorders>
          <w:top w:val="single" w:sz="6" w:space="0" w:color="007ACC"/>
          <w:bottom w:val="single" w:sz="4" w:space="0" w:color="E0E0E0"/>
          <w:left w:val="single" w:sz="16" w:space="0" w:color="007ACC"/>
          <w:right w:val="single" w:sz="4" w:space="0" w:color="E0E0E0"/>
        </w:tblBorders>
      </w:tblPr>
      <w:tblGrid>
        <w:gridCol w:w="9360"/>
      </w:tblGrid>
      <w:tr>
        <w:tc>
          <w:tcPr>
            <w:tcW w:type="dxa" w:w="9360"/>
            <w:shd w:fill="F8F9FA"/>
            <w:tcMar>
              <w:top w:w="120" w:type="dxa"/>
              <w:bottom w:w="120" w:type="dxa"/>
              <w:left w:w="180" w:type="dxa"/>
              <w:right w:w="180" w:type="dxa"/>
            </w:tcMar>
          </w:tcPr>
          <w:p>
            <w:pPr>
              <w:spacing w:before="40" w:after="40" w:line="276" w:lineRule="auto"/>
            </w:pPr>
            <w:r>
              <w:rPr>
                <w:rFonts w:ascii="Consolas" w:hAnsi="Consolas"/>
                <w:color w:val="24292E"/>
                <w:sz w:val="17"/>
              </w:rPr>
              <w:t>python src/main.py</w:t>
            </w:r>
          </w:p>
        </w:tc>
      </w:tr>
    </w:tbl>
    <w:p>
      <w:pPr>
        <w:spacing w:before="0" w:after="80"/>
      </w:pPr>
    </w:p>
    <w:p>
      <w:pPr>
        <w:spacing w:line="276" w:lineRule="auto" w:after="80"/>
      </w:pPr>
      <w:r>
        <w:t>C. Menjalankan Aplikasi Antarmuka Streamlit:</w:t>
        <w:br/>
        <w:t>Untuk membuka aplikasi web pada browser lokal di http://localhost:8501:</w:t>
      </w:r>
    </w:p>
    <w:tbl>
      <w:tblPr>
        <w:tblW w:type="auto" w:w="0"/>
        <w:jc w:val="center"/>
        <w:tblLayout w:type="fixed"/>
        <w:tblLook w:firstColumn="1" w:firstRow="1" w:lastColumn="0" w:lastRow="0" w:noHBand="0" w:noVBand="1" w:val="04A0"/>
        <w:tblBorders>
          <w:top w:val="single" w:sz="6" w:space="0" w:color="007ACC"/>
          <w:bottom w:val="single" w:sz="4" w:space="0" w:color="E0E0E0"/>
          <w:left w:val="single" w:sz="16" w:space="0" w:color="007ACC"/>
          <w:right w:val="single" w:sz="4" w:space="0" w:color="E0E0E0"/>
        </w:tblBorders>
      </w:tblPr>
      <w:tblGrid>
        <w:gridCol w:w="9360"/>
      </w:tblGrid>
      <w:tr>
        <w:tc>
          <w:tcPr>
            <w:tcW w:type="dxa" w:w="9360"/>
            <w:shd w:fill="F8F9FA"/>
            <w:tcMar>
              <w:top w:w="120" w:type="dxa"/>
              <w:bottom w:w="120" w:type="dxa"/>
              <w:left w:w="180" w:type="dxa"/>
              <w:right w:w="180" w:type="dxa"/>
            </w:tcMar>
          </w:tcPr>
          <w:p>
            <w:pPr>
              <w:spacing w:before="40" w:after="40" w:line="276" w:lineRule="auto"/>
            </w:pPr>
            <w:r>
              <w:rPr>
                <w:rFonts w:ascii="Consolas" w:hAnsi="Consolas"/>
                <w:color w:val="24292E"/>
                <w:sz w:val="17"/>
              </w:rPr>
              <w:t>streamlit run app.py</w:t>
            </w:r>
          </w:p>
        </w:tc>
      </w:tr>
    </w:tbl>
    <w:p>
      <w:pPr>
        <w:spacing w:before="0" w:after="80"/>
      </w:pPr>
    </w:p>
    <w:p>
      <w:pPr>
        <w:spacing w:line="276" w:lineRule="auto" w:after="80"/>
      </w:pPr>
      <w:r>
        <w:t>D. Struktur Berkas yang Dikumpulkan:</w:t>
      </w:r>
    </w:p>
    <w:tbl>
      <w:tblPr>
        <w:tblW w:type="auto" w:w="0"/>
        <w:jc w:val="center"/>
        <w:tblLayout w:type="fixed"/>
        <w:tblLook w:firstColumn="1" w:firstRow="1" w:lastColumn="0" w:lastRow="0" w:noHBand="0" w:noVBand="1" w:val="04A0"/>
        <w:tblBorders>
          <w:top w:val="single" w:sz="6" w:space="0" w:color="007ACC"/>
          <w:bottom w:val="single" w:sz="4" w:space="0" w:color="E0E0E0"/>
          <w:left w:val="single" w:sz="16" w:space="0" w:color="007ACC"/>
          <w:right w:val="single" w:sz="4" w:space="0" w:color="E0E0E0"/>
        </w:tblBorders>
      </w:tblPr>
      <w:tblGrid>
        <w:gridCol w:w="9360"/>
      </w:tblGrid>
      <w:tr>
        <w:tc>
          <w:tcPr>
            <w:tcW w:type="dxa" w:w="9360"/>
            <w:shd w:fill="F8F9FA"/>
            <w:tcMar>
              <w:top w:w="120" w:type="dxa"/>
              <w:bottom w:w="120" w:type="dxa"/>
              <w:left w:w="180" w:type="dxa"/>
              <w:right w:w="180" w:type="dxa"/>
            </w:tcMar>
          </w:tcPr>
          <w:p>
            <w:pPr>
              <w:spacing w:before="40" w:after="40" w:line="276" w:lineRule="auto"/>
            </w:pPr>
            <w:r>
              <w:rPr>
                <w:rFonts w:ascii="Consolas" w:hAnsi="Consolas"/>
                <w:color w:val="24292E"/>
                <w:sz w:val="17"/>
              </w:rPr>
              <w:t>praktikum_ml_tm8/</w:t>
              <w:br/>
              <w:t>├── dataset/</w:t>
              <w:br/>
              <w:t>│   └── online_shoppers_intention.csv</w:t>
              <w:br/>
              <w:t>├── outputs/</w:t>
              <w:br/>
              <w:t>│   ├── figures/ (cm_*.png, dist_*.png, perbandingan_metrik.png)</w:t>
              <w:br/>
              <w:t>│   ├── models/ (best_model_bundle.joblib)</w:t>
              <w:br/>
              <w:t>│   ├── screenshots/ (ui_halaman_utama.png, ui_prediksi_*.png)</w:t>
              <w:br/>
              <w:t>│   └── tables/ (evaluasi_model_komparasi.csv)</w:t>
              <w:br/>
              <w:t>├── src/</w:t>
              <w:br/>
              <w:t>│   ├── data_preprocessing.py</w:t>
              <w:br/>
              <w:t>│   ├── data_transformation.py</w:t>
              <w:br/>
              <w:t>│   ├── imbalanced_data.py</w:t>
              <w:br/>
              <w:t>│   ├── decision_tree.py</w:t>
              <w:br/>
              <w:t>│   ├── naive_bayes.py</w:t>
              <w:br/>
              <w:t>│   ├── svm.py</w:t>
              <w:br/>
              <w:t>│   ├── evaluation.py</w:t>
              <w:br/>
              <w:t>│   └── main.py</w:t>
              <w:br/>
              <w:t>├── app.py</w:t>
              <w:br/>
              <w:t>├── requirements.txt</w:t>
              <w:br/>
              <w:t>├── README.md</w:t>
              <w:br/>
              <w:t>├── Laporan_Praktikum_Pertemuan_8.docx</w:t>
              <w:br/>
              <w:t>└── Laporan_Praktikum_Pertemuan_8.pdf</w:t>
            </w:r>
          </w:p>
        </w:tc>
      </w:tr>
    </w:tbl>
    <w:p>
      <w:pPr>
        <w:spacing w:before="0"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1212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