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3329" w14:textId="77777777" w:rsidR="00D0272C" w:rsidRPr="00D0272C" w:rsidRDefault="00D0272C" w:rsidP="00D0272C">
      <w:pPr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</w:pPr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t>3.4 Annotating clusters</w:t>
      </w:r>
    </w:p>
    <w:p w14:paraId="647A4888" w14:textId="4D891F2D" w:rsidR="00986025" w:rsidRDefault="00986025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ell clustering allow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unsupervised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def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inition of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cell types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1314FAF6" w14:textId="77777777" w:rsidR="00986025" w:rsidRDefault="00986025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We need to be able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to annotate the identified cell clusters. </w:t>
      </w:r>
    </w:p>
    <w:p w14:paraId="6CC08149" w14:textId="31458CCD" w:rsidR="00986025" w:rsidRDefault="00986025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This is non-trivial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and often require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an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expert in the tissue being studied.</w:t>
      </w:r>
    </w:p>
    <w:p w14:paraId="65AC69C9" w14:textId="70780B2F" w:rsidR="00D0272C" w:rsidRPr="00D0272C" w:rsidRDefault="00986025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omputational tools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can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leverage large volumes of existing single-cell data to accelerate the process of cell type annotation.</w:t>
      </w:r>
    </w:p>
    <w:p w14:paraId="22631F36" w14:textId="77777777" w:rsidR="00D0272C" w:rsidRPr="00D0272C" w:rsidRDefault="00D0272C" w:rsidP="00D0272C">
      <w:pPr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3.4.1 Different approaches to cell type annotation</w:t>
      </w:r>
    </w:p>
    <w:p w14:paraId="44DBFC0F" w14:textId="59E9A390" w:rsidR="00986025" w:rsidRDefault="0098602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B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enchmarking s</w:t>
      </w:r>
      <w:r w:rsidR="00D0272C" w:rsidRPr="00D0272C">
        <w:rPr>
          <w:rFonts w:ascii="Helvetica" w:eastAsia="Times New Roman" w:hAnsi="Helvetica" w:cs="Helvetica"/>
          <w:spacing w:val="3"/>
          <w:kern w:val="0"/>
          <w:sz w:val="24"/>
          <w:szCs w:val="24"/>
          <w14:ligatures w14:val="none"/>
        </w:rPr>
        <w:t>tudy Abdelaal et al. 2019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hyperlink r:id="rId10" w:history="1">
        <w:r w:rsidR="00472E83"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https://doi.org/10.1186/s13059-019-1795-z</w:t>
        </w:r>
      </w:hyperlink>
    </w:p>
    <w:p w14:paraId="5DB5409C" w14:textId="24096087" w:rsidR="00986025" w:rsidRDefault="0098602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Review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Pasquini et al. 2021 </w:t>
      </w:r>
      <w:hyperlink r:id="rId11" w:history="1">
        <w:r w:rsidR="00472E83"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https://doi.org/10.1016/j.csbj.2021.01.015</w:t>
        </w:r>
      </w:hyperlink>
    </w:p>
    <w:p w14:paraId="7B3B47D8" w14:textId="77777777" w:rsidR="00986025" w:rsidRDefault="0098602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365687A9" w14:textId="6C487F1A" w:rsidR="001A0EC5" w:rsidRDefault="001A0EC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One can annotate the cell types of individual cells or of clusters of cells.</w:t>
      </w:r>
    </w:p>
    <w:p w14:paraId="63159751" w14:textId="77777777" w:rsidR="001A0EC5" w:rsidRDefault="001A0EC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3A326F0F" w14:textId="309F1C83" w:rsidR="00986025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Briefly, there are three main computational approaches to annotate cell types</w:t>
      </w:r>
      <w:r w:rsid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(see Figure below)</w:t>
      </w:r>
    </w:p>
    <w:p w14:paraId="6A5D957E" w14:textId="77777777" w:rsidR="00986025" w:rsidRDefault="0098602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39429541" w14:textId="61E2EB0E" w:rsidR="00986025" w:rsidRPr="00986025" w:rsidRDefault="00824C67" w:rsidP="00824C67">
      <w:pPr>
        <w:pStyle w:val="ListParagraph"/>
        <w:numPr>
          <w:ilvl w:val="0"/>
          <w:numId w:val="2"/>
        </w:numPr>
        <w:snapToGrid w:val="0"/>
        <w:spacing w:after="240" w:line="240" w:lineRule="auto"/>
        <w:contextualSpacing w:val="0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M</w:t>
      </w:r>
      <w:r w:rsidR="00D0272C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arker</w:t>
      </w:r>
      <w:r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-</w:t>
      </w:r>
      <w:r w:rsidR="00D0272C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gene</w:t>
      </w:r>
      <w:r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-database-based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approaches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use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sets of 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marker gene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from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the li</w:t>
      </w:r>
      <w:r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terature and previous single-cell studies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  <w:r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The sets of marker genes 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can distinguish different cell types. Single cells or clusters are scored using these marker gene sets estimate the overall expression levels of these genes.</w:t>
      </w:r>
      <w:r w:rsidR="00A91087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See the Seurat AddModleScore function (</w:t>
      </w:r>
      <w:hyperlink r:id="rId12" w:history="1">
        <w:r w:rsidR="00A91087" w:rsidRPr="00D603FA">
          <w:rPr>
            <w:rStyle w:val="Hyperlink"/>
            <w:rFonts w:ascii="Helvetica" w:eastAsia="Times New Roman" w:hAnsi="Helvetica" w:cs="Helvetica"/>
            <w:spacing w:val="3"/>
            <w:kern w:val="0"/>
            <w:sz w:val="24"/>
            <w:szCs w:val="24"/>
            <w14:ligatures w14:val="none"/>
          </w:rPr>
          <w:t>https://www.waltermuskovic.com/2021/04/15/seurat-s-addmodulescore-function/</w:t>
        </w:r>
      </w:hyperlink>
      <w:r w:rsidR="00A91087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) 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Some heuristics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and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scoring criteria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are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then applied to assign the cell type. </w:t>
      </w:r>
    </w:p>
    <w:p w14:paraId="0F4E4991" w14:textId="74192446" w:rsidR="00986025" w:rsidRDefault="00986025" w:rsidP="00824C67">
      <w:pPr>
        <w:pStyle w:val="ListParagraph"/>
        <w:numPr>
          <w:ilvl w:val="0"/>
          <w:numId w:val="2"/>
        </w:numPr>
        <w:snapToGrid w:val="0"/>
        <w:spacing w:after="240" w:line="240" w:lineRule="auto"/>
        <w:contextualSpacing w:val="0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C</w:t>
      </w:r>
      <w:r w:rsidR="00D0272C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orrelation</w:t>
      </w:r>
      <w:r w:rsidR="00824C67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-based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approaches apply multiple correlation measures to estimate the similarity between the single cells / clusters in the input dataset against some reference data e.g. single-cell atlases or bulk RNA-seq databases such as GTeX / FANTOM. </w:t>
      </w:r>
    </w:p>
    <w:p w14:paraId="4FB11044" w14:textId="46D9B031" w:rsidR="00D0272C" w:rsidRPr="00986025" w:rsidRDefault="00986025" w:rsidP="00824C67">
      <w:pPr>
        <w:pStyle w:val="ListParagraph"/>
        <w:numPr>
          <w:ilvl w:val="0"/>
          <w:numId w:val="2"/>
        </w:numPr>
        <w:snapToGrid w:val="0"/>
        <w:spacing w:after="240" w:line="240" w:lineRule="auto"/>
        <w:contextualSpacing w:val="0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S</w:t>
      </w:r>
      <w:r w:rsidR="00D0272C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upervised</w:t>
      </w:r>
      <w:r w:rsidR="00824C67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-</w:t>
      </w:r>
      <w:r w:rsidR="00D0272C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classification</w:t>
      </w:r>
      <w:r w:rsidR="00824C67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-based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approaches </w:t>
      </w:r>
      <w:r w:rsidR="00824C67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use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 w:rsidR="00824C67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supervised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learning to predict cell type labels. The learning model is first trained on some single-cell reference atlas before being applied onto the input dataset to compute the probability that a single cell / cluster belong</w:t>
      </w:r>
      <w:r w:rsidR="00EE77C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to a particular cell type.</w:t>
      </w:r>
    </w:p>
    <w:p w14:paraId="56C9DCA4" w14:textId="0C2E86A0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6D0DAFA" wp14:editId="02943E81">
            <wp:extent cx="5988050" cy="4231640"/>
            <wp:effectExtent l="0" t="0" r="0" b="0"/>
            <wp:docPr id="2018933907" name="Picture 3" descr="There are three main approaches to cell type annotation in single-cell studies, namely marker gene approaches, correlation approaches and supervised classification approaches. Image taken from @pasquini2021_celltype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re are three main approaches to cell type annotation in single-cell studies, namely marker gene approaches, correlation approaches and supervised classification approaches. Image taken from @pasquini2021_celltypeRevie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548D" w14:textId="597EA6E8" w:rsidR="00D0272C" w:rsidRPr="00D0272C" w:rsidRDefault="00D0272C" w:rsidP="00D0272C">
      <w:pPr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3.14: There are three main approaches to cell type annotation in single-cell studies, namely marker gene approaches, correlation approaches and supervised classification approaches. Image taken from Pasquini et al.</w:t>
      </w:r>
      <w:r w:rsidR="00824C67" w:rsidRPr="00824C67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hyperlink r:id="rId14" w:history="1">
        <w:r w:rsidR="00824C67"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https://doi.org/10.1016/j.c</w:t>
        </w:r>
        <w:r w:rsidR="00824C67"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s</w:t>
        </w:r>
        <w:r w:rsidR="00824C67"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bj.2021.01.015</w:t>
        </w:r>
      </w:hyperlink>
    </w:p>
    <w:p w14:paraId="3F6271E8" w14:textId="77777777" w:rsidR="001A0EC5" w:rsidRDefault="00D0272C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In all three approaches, the choice of </w:t>
      </w:r>
      <w:r w:rsidR="001A0EC5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reference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data is crucial for the success of the cell type annotation. </w:t>
      </w:r>
    </w:p>
    <w:p w14:paraId="08923C95" w14:textId="0A2E801D" w:rsidR="001A0EC5" w:rsidRDefault="00D0272C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Ideally, the reference data should encompass the cell types that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are expected in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the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data to be annotated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  <w:r w:rsidR="00EE77C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For example, do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not 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annotate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bone marrow dataset using a brain atlas reference. </w:t>
      </w:r>
    </w:p>
    <w:p w14:paraId="551257F3" w14:textId="168F0ADD" w:rsidR="00D0272C" w:rsidRPr="00D0272C" w:rsidRDefault="00472E83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he cell type labels in the reference data will determine the “resolution” of the predicted cell type annotation.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U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sing a reference that only has coarse cell type labels (e.g.  a general T-cell label as opposed to CD4+ Naive, CD8+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Naïve,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etc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labels) can only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generate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coarse annotations.</w:t>
      </w:r>
    </w:p>
    <w:p w14:paraId="54405E27" w14:textId="17FCC537" w:rsidR="001A0EC5" w:rsidRDefault="001A0EC5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I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t is important to have the option of having unassigned cells. This happens when a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cell (or cluster)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has a low score across all the cell types in the reference.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The cell could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be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of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 novel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,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rare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type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that is not annotated in the reference data or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could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represent stressed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or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dying cells that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have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“lost” their cell identity. </w:t>
      </w:r>
    </w:p>
    <w:p w14:paraId="3BC4DDFE" w14:textId="16DC61BE" w:rsidR="00D0272C" w:rsidRPr="00D0272C" w:rsidRDefault="00D0272C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Furthermore,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a cell’s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type can be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plastic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,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and cells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can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trans-differen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tiate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between two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types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. In this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case,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a 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cell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(or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cluster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) might have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high scores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for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two different cell types.</w:t>
      </w:r>
    </w:p>
    <w:p w14:paraId="0A853584" w14:textId="77777777" w:rsidR="00D0272C" w:rsidRPr="00D0272C" w:rsidRDefault="00D0272C" w:rsidP="00D0272C">
      <w:pPr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lastRenderedPageBreak/>
        <w:t>3.4.2 Annotation via marker genes and functional analysis</w:t>
      </w:r>
    </w:p>
    <w:p w14:paraId="277369B1" w14:textId="4505B717" w:rsidR="00E8084D" w:rsidRDefault="00E8084D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W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 will annotat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the clusters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we found </w:t>
      </w:r>
      <w:r w:rsidR="00E9373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previously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based on marker genes and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the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HAY_BONE_MARROW gene signature overrepresentation analysis that we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did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earlier</w:t>
      </w:r>
      <w:r w:rsidR="00005BD9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 The final annotations will be assigned manually.</w:t>
      </w:r>
    </w:p>
    <w:p w14:paraId="3362AD12" w14:textId="3E6FBA3B" w:rsidR="00D0272C" w:rsidRPr="00D0272C" w:rsidRDefault="00D0272C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The major cell state</w:t>
      </w:r>
      <w:r w:rsidR="00E8084D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s: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HSC / progenitors / erythroid / dendritic cell / monocyte / B cell / T cell / NK cell can be determined from the HAY_BONE_MARROW signatures</w:t>
      </w:r>
      <w:r w:rsidR="00E8084D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 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ome cellular substates can be resolved using marker genes.</w:t>
      </w:r>
    </w:p>
    <w:p w14:paraId="6B965424" w14:textId="66AD4B3D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756D8BF3" wp14:editId="3C3209C3">
            <wp:extent cx="5988050" cy="4492625"/>
            <wp:effectExtent l="0" t="0" r="0" b="3175"/>
            <wp:docPr id="662955915" name="Picture 2" descr="Annotation of the 29 clusters in the bone marrow dataset via marker genes and HAY_BONE_MARROW gene signature analys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notation of the 29 clusters in the bone marrow dataset via marker genes and HAY_BONE_MARROW gene signature analysi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E9A9" w14:textId="77777777" w:rsidR="00D0272C" w:rsidRDefault="00D0272C" w:rsidP="00D0272C">
      <w:pPr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3.15: Annotation of the 29 clusters in the bone marrow dataset via marker genes and HAY_BONE_MARROW gene signature analysis.</w:t>
      </w:r>
    </w:p>
    <w:p w14:paraId="153C7114" w14:textId="4EBA602F" w:rsidR="00391BF5" w:rsidRDefault="00391BF5" w:rsidP="00D0272C">
      <w:pPr>
        <w:spacing w:after="204" w:line="240" w:lineRule="auto"/>
        <w:rPr>
          <w:rFonts w:ascii="Helvetica" w:eastAsia="Times New Roman" w:hAnsi="Helvetica" w:cs="Helvetica"/>
          <w:b/>
          <w:bCs/>
          <w:color w:val="777777"/>
          <w:spacing w:val="3"/>
          <w:kern w:val="0"/>
          <w:sz w:val="24"/>
          <w:szCs w:val="24"/>
          <w14:ligatures w14:val="none"/>
        </w:rPr>
      </w:pPr>
      <w:r w:rsidRPr="00391BF5">
        <w:rPr>
          <w:rFonts w:ascii="Helvetica" w:eastAsia="Times New Roman" w:hAnsi="Helvetica" w:cs="Helvetica"/>
          <w:b/>
          <w:bCs/>
          <w:color w:val="777777"/>
          <w:spacing w:val="3"/>
          <w:kern w:val="0"/>
          <w:sz w:val="24"/>
          <w:szCs w:val="24"/>
          <w14:ligatures w14:val="none"/>
        </w:rPr>
        <w:t>Code for the table above:</w:t>
      </w:r>
    </w:p>
    <w:p w14:paraId="39AFFA75" w14:textId="3387C771" w:rsidR="00391BF5" w:rsidRDefault="00391BF5" w:rsidP="00391BF5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This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code extracts the most significant HAY_BONE_MARROW signature and top 8 marker genes by log-fold-change for each cluster</w:t>
      </w:r>
      <w:r w:rsidR="006F32AD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and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generate</w:t>
      </w:r>
      <w:r w:rsidR="006F32AD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a table </w:t>
      </w:r>
      <w:r w:rsidR="006F32AD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of annotations of the c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lusters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31D9B002" w14:textId="77777777" w:rsidR="00391BF5" w:rsidRDefault="00391BF5" w:rsidP="00D0272C">
      <w:pPr>
        <w:spacing w:after="204" w:line="240" w:lineRule="auto"/>
        <w:rPr>
          <w:rFonts w:ascii="Helvetica" w:eastAsia="Times New Roman" w:hAnsi="Helvetica" w:cs="Helvetica"/>
          <w:b/>
          <w:bCs/>
          <w:color w:val="777777"/>
          <w:spacing w:val="3"/>
          <w:kern w:val="0"/>
          <w:sz w:val="24"/>
          <w:szCs w:val="24"/>
          <w14:ligatures w14:val="none"/>
        </w:rPr>
      </w:pPr>
    </w:p>
    <w:p w14:paraId="5039A721" w14:textId="77777777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library(gridExtra)</w:t>
      </w:r>
    </w:p>
    <w:p w14:paraId="4ECD746E" w14:textId="77777777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library(Seurat)</w:t>
      </w:r>
    </w:p>
    <w:p w14:paraId="3AF878D4" w14:textId="77777777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library(data.table)</w:t>
      </w:r>
    </w:p>
    <w:p w14:paraId="694020D3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oupAnnot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reorderCluster)</w:t>
      </w:r>
    </w:p>
    <w:p w14:paraId="5C382740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Add in top 5 marker genes</w:t>
      </w:r>
    </w:p>
    <w:p w14:paraId="7146B1F7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ggData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oupMarker[,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head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(.SD,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8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by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40264A44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ggData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ggData[,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(gene,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collapse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","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by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17FBDE29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(ggData)[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"markers"</w:t>
      </w:r>
    </w:p>
    <w:p w14:paraId="34867B00" w14:textId="77777777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oupAnnot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ggData[oupAnnot, on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1E5C4888" w14:textId="77777777" w:rsidR="002B6A47" w:rsidRPr="00D0272C" w:rsidRDefault="002B6A47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6297A01" w14:textId="6288B1D9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Add in </w:t>
      </w:r>
      <w:r w:rsidR="002B6A47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the </w:t>
      </w: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BONE_MARROW enrichment</w:t>
      </w:r>
      <w:r w:rsidR="002B6A47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from the results of enrichment</w:t>
      </w:r>
    </w:p>
    <w:p w14:paraId="0EF74741" w14:textId="315FF418" w:rsidR="002B6A47" w:rsidRPr="00D0272C" w:rsidRDefault="002B6A47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analysis calculated previously (contained in oupMarkerFunc)</w:t>
      </w:r>
    </w:p>
    <w:p w14:paraId="203A4B63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ggData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oupMarkerFunc[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grep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"BONE_MARROW"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ID)][,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head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(.SD,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by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776AD254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ggData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ggData[,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"ID"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5813D7A7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ID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gsub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"HAY_BONE_MARROW_"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 ggData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ID)</w:t>
      </w:r>
    </w:p>
    <w:p w14:paraId="0C44F451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(ggData)[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"HAY_BONE_MARROW"</w:t>
      </w:r>
    </w:p>
    <w:p w14:paraId="4C5D8850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oupAnnot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ggData[oupAnnot, on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3B434A71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Add in annotation</w:t>
      </w:r>
    </w:p>
    <w:p w14:paraId="1F8BA1AD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oupAnnot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annotation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"HSC"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"MPP"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"MyP1"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"MyP2"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"LyP1"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"LyP2"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"ProB"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4AC62E68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"ERP"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"Ery"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"MKP"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"EOBM"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2FEF2D57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"pDC1"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"pDC2"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"cDC"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"Monocyte"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"InflamMono"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"Stroma"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5AB291E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"PreB"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"MemoryB"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"MatureB"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"BT"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"PlasmaCell"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12551475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"CD8+Naive"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"CD4+Naive"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"CD4+TCM"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64FE7497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"CD8+GZMK1"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"CD8+GZMK2"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"CD8+TEMRA"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"NK"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0CBA584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Output table</w:t>
      </w:r>
    </w:p>
    <w:p w14:paraId="6F997891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png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"images/clustReAnnotTable.png"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6DB334AE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12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9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units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"in"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300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EF8E788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tableGrob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(oupAnnot,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NULL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DD70AAB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grid.arrange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(p1)</w:t>
      </w:r>
    </w:p>
    <w:p w14:paraId="3DC14027" w14:textId="77777777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dev.off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7CC9DF5D" w14:textId="77777777" w:rsidR="009F415C" w:rsidRDefault="009F415C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5295089" w14:textId="77777777" w:rsidR="009F415C" w:rsidRPr="00D0272C" w:rsidRDefault="009F415C" w:rsidP="009F415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saveRDS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"bmSeu.rds"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96A7C24" w14:textId="77777777" w:rsidR="009F415C" w:rsidRPr="00D0272C" w:rsidRDefault="009F415C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D96E0C4" w14:textId="77777777" w:rsidR="00391BF5" w:rsidRPr="00D0272C" w:rsidRDefault="00391BF5" w:rsidP="00D0272C">
      <w:pPr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4CDEA02E" w14:textId="4D6D428A" w:rsidR="00D0272C" w:rsidRPr="00D0272C" w:rsidRDefault="00D0272C" w:rsidP="00D0272C">
      <w:pPr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3.4.3 </w:t>
      </w:r>
      <w:r w:rsidR="001A0EC5"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Visualizing</w:t>
      </w:r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 xml:space="preserve"> annotated clusters</w:t>
      </w:r>
    </w:p>
    <w:p w14:paraId="13B3EFDD" w14:textId="5F0430CF" w:rsidR="00D0272C" w:rsidRPr="00D0272C" w:rsidRDefault="00D0272C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:highlight w:val="yellow"/>
          <w14:ligatures w14:val="none"/>
        </w:rPr>
        <w:t xml:space="preserve">The final step is to relabel the cell clusters into the annotation labels. The resulting annotated cell types can then be </w:t>
      </w:r>
      <w:r w:rsidR="00E93733" w:rsidRPr="00005BD9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:highlight w:val="yellow"/>
          <w14:ligatures w14:val="none"/>
        </w:rPr>
        <w:t>visualized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:highlight w:val="yellow"/>
          <w14:ligatures w14:val="none"/>
        </w:rPr>
        <w:t xml:space="preserve"> in t-SNE and UMAP projections (Figure @ref{clust-annotTsum}).</w:t>
      </w:r>
    </w:p>
    <w:p w14:paraId="7905A67B" w14:textId="61EBDB08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069ECF09" wp14:editId="708CBAEC">
            <wp:extent cx="5988050" cy="2994025"/>
            <wp:effectExtent l="0" t="0" r="0" b="0"/>
            <wp:docPr id="1956204159" name="Picture 1" descr="t-SNE and UMAP projections coloure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-SNE and UMAP projections coloure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7648B" w14:textId="789B484D" w:rsidR="00D0272C" w:rsidRPr="00D0272C" w:rsidRDefault="00D0272C" w:rsidP="00391BF5">
      <w:pPr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3.16: t-SNE and UMAP projections coloure by annotated cell types.</w:t>
      </w:r>
    </w:p>
    <w:p w14:paraId="77116A4B" w14:textId="77777777" w:rsidR="00391BF5" w:rsidRDefault="00391BF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1F9D5B06" w14:textId="0F3FC770" w:rsidR="00391BF5" w:rsidRPr="00391BF5" w:rsidRDefault="00391BF5" w:rsidP="00D0272C">
      <w:pPr>
        <w:spacing w:line="240" w:lineRule="auto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</w:pPr>
      <w:r w:rsidRPr="00391BF5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Code for the plots above:</w:t>
      </w:r>
    </w:p>
    <w:p w14:paraId="5793862F" w14:textId="77777777" w:rsidR="00391BF5" w:rsidRDefault="00391BF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5898DFF1" w14:textId="72B9A8F4" w:rsidR="00D0272C" w:rsidRDefault="00391BF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We create a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new metadata called </w:t>
      </w:r>
      <w:r w:rsidR="00D0272C"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  <w14:ligatures w14:val="none"/>
        </w:rPr>
        <w:t>celltype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  in the Seurat object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seu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by mapping the cluster labels. </w:t>
      </w:r>
    </w:p>
    <w:p w14:paraId="6456D32E" w14:textId="77777777" w:rsidR="00E8084D" w:rsidRPr="00D0272C" w:rsidRDefault="00E8084D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1A066633" w14:textId="3981F150" w:rsidR="00391BF5" w:rsidRPr="00D0272C" w:rsidRDefault="00391BF5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FB3CD67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FDBE46D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Add new annotation into seurat and replot</w:t>
      </w:r>
    </w:p>
    <w:p w14:paraId="01D6F4AE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tmpMap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oupAnnot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annotation</w:t>
      </w:r>
    </w:p>
    <w:p w14:paraId="2E756AD7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names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(tmpMap)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oupAnnot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</w:t>
      </w:r>
    </w:p>
    <w:p w14:paraId="6990735A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celltype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tmpMap[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as.character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cluster)]</w:t>
      </w:r>
    </w:p>
    <w:p w14:paraId="65A62BD8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celltype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factor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celltype,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levels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tmpMap)</w:t>
      </w:r>
    </w:p>
    <w:p w14:paraId="32ECE9BE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Idents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(seu)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seu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celltype  </w:t>
      </w: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Set seurat to use celltype</w:t>
      </w:r>
    </w:p>
    <w:p w14:paraId="45CFE38F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359AE01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Plot ideal resolution on tSNE and UMAP</w:t>
      </w:r>
    </w:p>
    <w:p w14:paraId="32753A06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"tsne"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63FD3F7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colCls)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69B39820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29DFE4F5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colCls)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D5F62F9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1F64A760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8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"images/clustReAnnotTsUm.png"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375DB33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D91482F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Save Seurat Object at end of each section</w:t>
      </w:r>
    </w:p>
    <w:p w14:paraId="698B075E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saveRDS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"bmSeu.rds"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5A68841" w14:textId="77777777" w:rsidR="00D0272C" w:rsidRPr="00D0272C" w:rsidRDefault="00D0272C" w:rsidP="00D0272C">
      <w:pPr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References</w:t>
      </w:r>
    </w:p>
    <w:p w14:paraId="30C5D6B1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Abdelaal, Tamim, Lieke Michielsen, Davy Cats, Dylan Hoogduin, Hailiang Mei, Marcel J. T. Reinders, and Ahmed Mahfouz. 2019. “A Comparison of Automatic Cell Identification Methods for Single-Cell RNA Sequencing Data.”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Genome Biology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20: 194. </w:t>
      </w:r>
      <w:hyperlink r:id="rId17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https://doi.org/10.1186/s13059-019-1795-z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30CA1D2B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Blondel, Vincent D, Jean-Loup Guillaume, Renaud Lambiotte, and Etienne Lefebvre. 2008. “Fast Unfolding of Communities in Large Networks.”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Journal of Statistical Mechanics: Theory and Experiment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2008: P10008. </w:t>
      </w:r>
      <w:hyperlink r:id="rId18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https://doi.org/10.1088/1742-5468/2008/10/P10008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54CDBE6E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Hay, Stuart B., Kyle Ferchen, Kashish Chetal, H. Leighton Grimes, and Nathan Salomonis. 2018. “The Human Cell Atlas Bone Marrow Single-Cell Interactive Web Portal.”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Experimental Hematology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68 (December): 51–61. </w:t>
      </w:r>
      <w:hyperlink r:id="rId19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https://doi.org/10.1016/j.exphem.2018.09.004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740F6A8F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Kiselev, Vladimir Yu, Tallulah S. Andrews, and Martin Hemberg. 2019. “Challenges in Unsupervised Clustering of Single-Cell RNA-Seq Data.”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Nature Reviews Genetics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20: 273–82. </w:t>
      </w:r>
      <w:hyperlink r:id="rId20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https://doi.org/10.1038/s41576-018-0088-9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0E77DFAC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Kiselev, Vladimir Yu, Kristina Kirschner, Michael T Schaub, Tallulah Andrews, Andrew Yiu, Tamir Chandra, Kedar N Natarajan, et al. 2017. “SC3: Consensus Clustering of Single-Cell RNA-Seq Data.”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Nature Methods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14: 483–86. </w:t>
      </w:r>
      <w:hyperlink r:id="rId21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https://doi.org/10.1038/nmeth.4236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27CC765E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Nakamura-Ishizu, Ayako, Hitoshi Takizawa, and Toshio Suda. 2014. “The Analysis, Roles and Regulation of Quiescence in Hematopoietic Stem Cells.”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Development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141 (24): 4656–66. </w:t>
      </w:r>
      <w:hyperlink r:id="rId22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https://doi.org/10.1242/dev.106575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69E5C66B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Pasquini, Giovanni, Jesus Eduardo Rojo Arias, Patrick Schäfer, and Volker Busskamp. 2021. “Automated Methods for Cell Type Annotation on scRNA-Seq Data.”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Computational and Structural Biotechnology Journal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19: 961–69. </w:t>
      </w:r>
      <w:hyperlink r:id="rId23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https://doi.org/10.1016/j.csbj.2021.01.015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2EF9E1A5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Robinson, M. D., D. J. McCarthy, and G. K. Smyth. 2010. “edgeR: A Bioconductor Package for Differential Expression Analysis of Digital Gene 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lastRenderedPageBreak/>
        <w:t>Expression Data.”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Bioinformatics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26: 139–40. </w:t>
      </w:r>
      <w:hyperlink r:id="rId24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https://doi.org/10.1093/bioinformatics/btp616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43524A90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Rozenblatt-Rosen, Orit, Michael J. T. Stubbington, Aviv Regev, and Sarah A. Teichmann. 2017. “The Human Cell Atlas: From Vision to Reality.”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Nature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550 (7677): 451–53. </w:t>
      </w:r>
      <w:hyperlink r:id="rId25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https://doi.org/10.1038/550451a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47034510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Schwartz, Gregory W., Yeqiao Zhou, Jelena Petrovic, Maria Fasolino, Lanwei Xu, Sydney M. Shaffer, Warren S. Pear, Golnaz Vahedi, and Robert B. Faryabi. 2020. “TooManyCells Identifies and Visualizes Relationships of Single-Cell Clades.”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Nature Methods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17: 405–13. </w:t>
      </w:r>
      <w:hyperlink r:id="rId26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https://doi.org/10.1038/s41592-020-0748-5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637D4CFA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Soneson, Charlotte, and Mark D Robinson. 2018. “Bias, Robustness and Scalability in Single-Cell Differential Expression Analysis.”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Nature Methods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15: 255–61. </w:t>
      </w:r>
      <w:hyperlink r:id="rId27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https://doi.org/10.1038/nmeth.4612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58FF0EAD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Squair, Jordan W., Matthieu Gautier, Claudia Kathe, Mark A. Anderson, Nicholas D. James, Thomas H. Hutson, Rémi Hudelle, et al. 2021. “Confronting False Discoveries in Single-Cell Differential Expression.”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Nature Communications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12 (1). </w:t>
      </w:r>
      <w:hyperlink r:id="rId28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https://doi.org/10.1038/s41467-021-25960-2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4BE2E65A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Svensson, Valentine. 2020. “Droplet scRNA-Seq Is Not Zero-Inflated.”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Nature Biotechnology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38: 147–50. </w:t>
      </w:r>
      <w:hyperlink r:id="rId29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https://doi.org/10.1038/s41587-019-0379-5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5AABECED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The Tabula Muris Consortium. 2018. “Single-Cell Transcriptomics of 20 Mouse Organs Creates a Tabula Muris.”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Nature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562: 367–72. </w:t>
      </w:r>
      <w:hyperlink r:id="rId30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https://doi.org/10.1038/s41586-018-0590-4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10AD1EF6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Tirosh, I., B. Izar, S. M. Prakadan, M. H. Wadsworth, D. Treacy, J. J. Trombetta, A. Rotem, et al. 2016. “Dissecting the Multicellular Ecosystem of Metastatic Melanoma by Single-Cell RNA-Seq.”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Science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352: 189–96. </w:t>
      </w:r>
      <w:hyperlink r:id="rId31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https://doi.org/10.1126/science.aad0501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5C897531" w14:textId="77777777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Zappia, Luke, and Alicia Oshlack. 2018. “Clustering Trees: A Visualization for Evaluating Clusterings at Multiple Resolutions.” </w:t>
      </w:r>
      <w:r w:rsidRPr="00D0272C">
        <w:rPr>
          <w:rFonts w:ascii="Helvetica" w:eastAsia="Times New Roman" w:hAnsi="Helvetica" w:cs="Helvetica"/>
          <w:i/>
          <w:iCs/>
          <w:color w:val="333333"/>
          <w:spacing w:val="3"/>
          <w:kern w:val="0"/>
          <w:sz w:val="24"/>
          <w:szCs w:val="24"/>
          <w14:ligatures w14:val="none"/>
        </w:rPr>
        <w:t>GigaScience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7: giy083. </w:t>
      </w:r>
      <w:hyperlink r:id="rId32" w:history="1">
        <w:r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https://doi.org/10.1093/gigascience/giy083</w:t>
        </w:r>
      </w:hyperlink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74841769" w14:textId="77777777" w:rsidR="00000000" w:rsidRDefault="00000000"/>
    <w:sectPr w:rsidR="00D00093" w:rsidSect="00D3390A">
      <w:pgSz w:w="11907" w:h="16840" w:code="9"/>
      <w:pgMar w:top="1264" w:right="1383" w:bottom="1264" w:left="1094" w:header="709" w:footer="83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948EA" w14:textId="77777777" w:rsidR="00203577" w:rsidRDefault="00203577" w:rsidP="000015FD">
      <w:pPr>
        <w:spacing w:line="240" w:lineRule="auto"/>
      </w:pPr>
      <w:r>
        <w:separator/>
      </w:r>
    </w:p>
  </w:endnote>
  <w:endnote w:type="continuationSeparator" w:id="0">
    <w:p w14:paraId="14755EF4" w14:textId="77777777" w:rsidR="00203577" w:rsidRDefault="00203577" w:rsidP="000015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81244" w14:textId="77777777" w:rsidR="00203577" w:rsidRDefault="00203577" w:rsidP="000015FD">
      <w:pPr>
        <w:spacing w:line="240" w:lineRule="auto"/>
      </w:pPr>
      <w:r>
        <w:separator/>
      </w:r>
    </w:p>
  </w:footnote>
  <w:footnote w:type="continuationSeparator" w:id="0">
    <w:p w14:paraId="45CB60DB" w14:textId="77777777" w:rsidR="00203577" w:rsidRDefault="00203577" w:rsidP="000015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C1A73"/>
    <w:multiLevelType w:val="hybridMultilevel"/>
    <w:tmpl w:val="79CC0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981417"/>
    <w:multiLevelType w:val="hybridMultilevel"/>
    <w:tmpl w:val="6BDE9F18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163275">
    <w:abstractNumId w:val="0"/>
  </w:num>
  <w:num w:numId="2" w16cid:durableId="15918104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2C"/>
    <w:rsid w:val="000015FD"/>
    <w:rsid w:val="00005BD9"/>
    <w:rsid w:val="00037C04"/>
    <w:rsid w:val="000B1A0C"/>
    <w:rsid w:val="000B1AD3"/>
    <w:rsid w:val="000E634E"/>
    <w:rsid w:val="00141ECB"/>
    <w:rsid w:val="001A0EC5"/>
    <w:rsid w:val="00203577"/>
    <w:rsid w:val="00227F0E"/>
    <w:rsid w:val="0026401F"/>
    <w:rsid w:val="002B6A47"/>
    <w:rsid w:val="00326B7E"/>
    <w:rsid w:val="00391BF5"/>
    <w:rsid w:val="003C1EBC"/>
    <w:rsid w:val="003C668B"/>
    <w:rsid w:val="00421786"/>
    <w:rsid w:val="00472E83"/>
    <w:rsid w:val="004B6DC7"/>
    <w:rsid w:val="005511A9"/>
    <w:rsid w:val="006175E6"/>
    <w:rsid w:val="006A2024"/>
    <w:rsid w:val="006E11E6"/>
    <w:rsid w:val="006F32AD"/>
    <w:rsid w:val="006F70DF"/>
    <w:rsid w:val="007A4180"/>
    <w:rsid w:val="00824C67"/>
    <w:rsid w:val="008502BB"/>
    <w:rsid w:val="00853279"/>
    <w:rsid w:val="008874A8"/>
    <w:rsid w:val="00986025"/>
    <w:rsid w:val="009F415C"/>
    <w:rsid w:val="00A30820"/>
    <w:rsid w:val="00A91087"/>
    <w:rsid w:val="00B70A99"/>
    <w:rsid w:val="00BC17B6"/>
    <w:rsid w:val="00C11676"/>
    <w:rsid w:val="00D0272C"/>
    <w:rsid w:val="00D3390A"/>
    <w:rsid w:val="00D4516A"/>
    <w:rsid w:val="00D50174"/>
    <w:rsid w:val="00DF5582"/>
    <w:rsid w:val="00E1185B"/>
    <w:rsid w:val="00E6627C"/>
    <w:rsid w:val="00E73BF7"/>
    <w:rsid w:val="00E8084D"/>
    <w:rsid w:val="00E93733"/>
    <w:rsid w:val="00EE77CA"/>
    <w:rsid w:val="00EF40C6"/>
    <w:rsid w:val="00F40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776A9"/>
  <w15:chartTrackingRefBased/>
  <w15:docId w15:val="{62DA531D-B236-4AB0-9D75-7A95D8CA5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024"/>
    <w:pPr>
      <w:spacing w:after="0"/>
    </w:pPr>
  </w:style>
  <w:style w:type="paragraph" w:styleId="Heading2">
    <w:name w:val="heading 2"/>
    <w:basedOn w:val="Normal"/>
    <w:link w:val="Heading2Char"/>
    <w:uiPriority w:val="9"/>
    <w:qFormat/>
    <w:rsid w:val="00D027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D027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0272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0272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er-section-number">
    <w:name w:val="header-section-number"/>
    <w:basedOn w:val="DefaultParagraphFont"/>
    <w:rsid w:val="00D0272C"/>
  </w:style>
  <w:style w:type="character" w:styleId="Hyperlink">
    <w:name w:val="Hyperlink"/>
    <w:basedOn w:val="DefaultParagraphFont"/>
    <w:uiPriority w:val="99"/>
    <w:unhideWhenUsed/>
    <w:rsid w:val="00D0272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02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itation">
    <w:name w:val="citation"/>
    <w:basedOn w:val="DefaultParagraphFont"/>
    <w:rsid w:val="00D0272C"/>
  </w:style>
  <w:style w:type="character" w:styleId="HTMLCode">
    <w:name w:val="HTML Code"/>
    <w:basedOn w:val="DefaultParagraphFont"/>
    <w:uiPriority w:val="99"/>
    <w:semiHidden/>
    <w:unhideWhenUsed/>
    <w:rsid w:val="00D0272C"/>
    <w:rPr>
      <w:rFonts w:ascii="Courier New" w:eastAsia="Times New Roman" w:hAnsi="Courier New" w:cs="Courier New"/>
      <w:sz w:val="20"/>
      <w:szCs w:val="20"/>
    </w:rPr>
  </w:style>
  <w:style w:type="paragraph" w:customStyle="1" w:styleId="caption">
    <w:name w:val="caption"/>
    <w:basedOn w:val="Normal"/>
    <w:rsid w:val="00D02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7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72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do">
    <w:name w:val="do"/>
    <w:basedOn w:val="DefaultParagraphFont"/>
    <w:rsid w:val="00D0272C"/>
  </w:style>
  <w:style w:type="character" w:customStyle="1" w:styleId="ot">
    <w:name w:val="ot"/>
    <w:basedOn w:val="DefaultParagraphFont"/>
    <w:rsid w:val="00D0272C"/>
  </w:style>
  <w:style w:type="character" w:customStyle="1" w:styleId="fu">
    <w:name w:val="fu"/>
    <w:basedOn w:val="DefaultParagraphFont"/>
    <w:rsid w:val="00D0272C"/>
  </w:style>
  <w:style w:type="character" w:customStyle="1" w:styleId="at">
    <w:name w:val="at"/>
    <w:basedOn w:val="DefaultParagraphFont"/>
    <w:rsid w:val="00D0272C"/>
  </w:style>
  <w:style w:type="character" w:customStyle="1" w:styleId="co">
    <w:name w:val="co"/>
    <w:basedOn w:val="DefaultParagraphFont"/>
    <w:rsid w:val="00D0272C"/>
  </w:style>
  <w:style w:type="character" w:customStyle="1" w:styleId="dv">
    <w:name w:val="dv"/>
    <w:basedOn w:val="DefaultParagraphFont"/>
    <w:rsid w:val="00D0272C"/>
  </w:style>
  <w:style w:type="character" w:customStyle="1" w:styleId="st">
    <w:name w:val="st"/>
    <w:basedOn w:val="DefaultParagraphFont"/>
    <w:rsid w:val="00D0272C"/>
  </w:style>
  <w:style w:type="character" w:customStyle="1" w:styleId="sc">
    <w:name w:val="sc"/>
    <w:basedOn w:val="DefaultParagraphFont"/>
    <w:rsid w:val="00D0272C"/>
  </w:style>
  <w:style w:type="character" w:customStyle="1" w:styleId="cn">
    <w:name w:val="cn"/>
    <w:basedOn w:val="DefaultParagraphFont"/>
    <w:rsid w:val="00D0272C"/>
  </w:style>
  <w:style w:type="character" w:customStyle="1" w:styleId="fl">
    <w:name w:val="fl"/>
    <w:basedOn w:val="DefaultParagraphFont"/>
    <w:rsid w:val="00D0272C"/>
  </w:style>
  <w:style w:type="character" w:styleId="Emphasis">
    <w:name w:val="Emphasis"/>
    <w:basedOn w:val="DefaultParagraphFont"/>
    <w:uiPriority w:val="20"/>
    <w:qFormat/>
    <w:rsid w:val="00D0272C"/>
    <w:rPr>
      <w:i/>
      <w:iCs/>
    </w:rPr>
  </w:style>
  <w:style w:type="character" w:customStyle="1" w:styleId="nocase">
    <w:name w:val="nocase"/>
    <w:basedOn w:val="DefaultParagraphFont"/>
    <w:rsid w:val="00D0272C"/>
  </w:style>
  <w:style w:type="paragraph" w:styleId="Header">
    <w:name w:val="header"/>
    <w:basedOn w:val="Normal"/>
    <w:link w:val="HeaderChar"/>
    <w:uiPriority w:val="99"/>
    <w:unhideWhenUsed/>
    <w:rsid w:val="000015F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5FD"/>
  </w:style>
  <w:style w:type="paragraph" w:styleId="Footer">
    <w:name w:val="footer"/>
    <w:basedOn w:val="Normal"/>
    <w:link w:val="FooterChar"/>
    <w:uiPriority w:val="99"/>
    <w:unhideWhenUsed/>
    <w:rsid w:val="000015F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5FD"/>
  </w:style>
  <w:style w:type="paragraph" w:styleId="ListParagraph">
    <w:name w:val="List Paragraph"/>
    <w:basedOn w:val="Normal"/>
    <w:uiPriority w:val="34"/>
    <w:qFormat/>
    <w:rsid w:val="0098602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910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4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7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84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58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0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7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70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26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7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doi.org/10.1088/1742-5468/2008/10/P10008" TargetMode="External"/><Relationship Id="rId26" Type="http://schemas.openxmlformats.org/officeDocument/2006/relationships/hyperlink" Target="https://doi.org/10.1038/s41592-020-0748-5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doi.org/10.1038/nmeth.4236" TargetMode="External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www.waltermuskovic.com/2021/04/15/seurat-s-addmodulescore-function/" TargetMode="External"/><Relationship Id="rId17" Type="http://schemas.openxmlformats.org/officeDocument/2006/relationships/hyperlink" Target="https://doi.org/10.1186/s13059-019-1795-z" TargetMode="External"/><Relationship Id="rId25" Type="http://schemas.openxmlformats.org/officeDocument/2006/relationships/hyperlink" Target="https://doi.org/10.1038/550451a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doi.org/10.1038/s41576-018-0088-9" TargetMode="External"/><Relationship Id="rId29" Type="http://schemas.openxmlformats.org/officeDocument/2006/relationships/hyperlink" Target="https://doi.org/10.1038/s41587-019-0379-5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i.org/10.1016/j.csbj.2021.01.015" TargetMode="External"/><Relationship Id="rId24" Type="http://schemas.openxmlformats.org/officeDocument/2006/relationships/hyperlink" Target="https://doi.org/10.1093/bioinformatics/btp616" TargetMode="External"/><Relationship Id="rId32" Type="http://schemas.openxmlformats.org/officeDocument/2006/relationships/hyperlink" Target="https://doi.org/10.1093/gigascience/giy083" TargetMode="Externa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hyperlink" Target="https://doi.org/10.1016/j.csbj.2021.01.015" TargetMode="External"/><Relationship Id="rId28" Type="http://schemas.openxmlformats.org/officeDocument/2006/relationships/hyperlink" Target="https://doi.org/10.1038/s41467-021-25960-2" TargetMode="External"/><Relationship Id="rId10" Type="http://schemas.openxmlformats.org/officeDocument/2006/relationships/hyperlink" Target="https://doi.org/10.1186/s13059-019-1795-z" TargetMode="External"/><Relationship Id="rId19" Type="http://schemas.openxmlformats.org/officeDocument/2006/relationships/hyperlink" Target="https://doi.org/10.1016/j.exphem.2018.09.004" TargetMode="External"/><Relationship Id="rId31" Type="http://schemas.openxmlformats.org/officeDocument/2006/relationships/hyperlink" Target="https://doi.org/10.1126/science.aad0501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i.org/10.1016/j.csbj.2021.01.015" TargetMode="External"/><Relationship Id="rId22" Type="http://schemas.openxmlformats.org/officeDocument/2006/relationships/hyperlink" Target="https://doi.org/10.1242/dev.106575" TargetMode="External"/><Relationship Id="rId27" Type="http://schemas.openxmlformats.org/officeDocument/2006/relationships/hyperlink" Target="https://doi.org/10.1038/nmeth.4612" TargetMode="External"/><Relationship Id="rId30" Type="http://schemas.openxmlformats.org/officeDocument/2006/relationships/hyperlink" Target="https://doi.org/10.1038/s41586-018-0590-4" TargetMode="Externa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715BF48BC56B4D957658FFD3BCA06D" ma:contentTypeVersion="9" ma:contentTypeDescription="Create a new document." ma:contentTypeScope="" ma:versionID="67d43f69eea52ea6620a561757b2960e">
  <xsd:schema xmlns:xsd="http://www.w3.org/2001/XMLSchema" xmlns:xs="http://www.w3.org/2001/XMLSchema" xmlns:p="http://schemas.microsoft.com/office/2006/metadata/properties" xmlns:ns3="c6cd0cf9-9e07-4684-ada3-77e8225339e4" xmlns:ns4="476917d0-1975-4596-a437-58a6034a1c51" targetNamespace="http://schemas.microsoft.com/office/2006/metadata/properties" ma:root="true" ma:fieldsID="8188633ff62f84633c60c6cbf37a2dde" ns3:_="" ns4:_="">
    <xsd:import namespace="c6cd0cf9-9e07-4684-ada3-77e8225339e4"/>
    <xsd:import namespace="476917d0-1975-4596-a437-58a6034a1c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cd0cf9-9e07-4684-ada3-77e8225339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6917d0-1975-4596-a437-58a6034a1c5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6cd0cf9-9e07-4684-ada3-77e8225339e4" xsi:nil="true"/>
  </documentManagement>
</p:properties>
</file>

<file path=customXml/itemProps1.xml><?xml version="1.0" encoding="utf-8"?>
<ds:datastoreItem xmlns:ds="http://schemas.openxmlformats.org/officeDocument/2006/customXml" ds:itemID="{B2076A97-6892-43A3-B35C-CB8C42D20E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cd0cf9-9e07-4684-ada3-77e8225339e4"/>
    <ds:schemaRef ds:uri="476917d0-1975-4596-a437-58a6034a1c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64320A-B1C2-4AF4-928A-211F73E38E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87C912-C615-4D30-A0C6-41F97D150A84}">
  <ds:schemaRefs>
    <ds:schemaRef ds:uri="http://schemas.microsoft.com/office/2006/metadata/properties"/>
    <ds:schemaRef ds:uri="http://schemas.microsoft.com/office/infopath/2007/PartnerControls"/>
    <ds:schemaRef ds:uri="c6cd0cf9-9e07-4684-ada3-77e8225339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1710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George Rozen</dc:creator>
  <cp:keywords/>
  <dc:description/>
  <cp:lastModifiedBy>Steven George Rozen</cp:lastModifiedBy>
  <cp:revision>10</cp:revision>
  <dcterms:created xsi:type="dcterms:W3CDTF">2023-08-30T12:22:00Z</dcterms:created>
  <dcterms:modified xsi:type="dcterms:W3CDTF">2023-08-30T14:46:00Z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0x0101005C715BF48BC56B4D957658FFD3BCA06D</vt:lpwstr>
  </property>
</Properties>
</file>