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DFCAA" w14:textId="0C3500C6" w:rsidR="0047281F" w:rsidRDefault="00CF3228" w:rsidP="00CF3228">
      <w:pPr>
        <w:jc w:val="center"/>
        <w:rPr>
          <w:b/>
          <w:bCs/>
        </w:rPr>
      </w:pPr>
      <w:r w:rsidRPr="00CF3228">
        <w:rPr>
          <w:b/>
          <w:bCs/>
        </w:rPr>
        <w:t xml:space="preserve">Données </w:t>
      </w:r>
      <w:r>
        <w:rPr>
          <w:b/>
          <w:bCs/>
        </w:rPr>
        <w:t xml:space="preserve">nutritionnels et indicateurs sur la population </w:t>
      </w:r>
      <w:r w:rsidRPr="00CF3228">
        <w:rPr>
          <w:b/>
          <w:bCs/>
        </w:rPr>
        <w:t>INCA3</w:t>
      </w:r>
    </w:p>
    <w:p w14:paraId="7815C306" w14:textId="34E41D89" w:rsidR="00CF3228" w:rsidRDefault="00CF3228" w:rsidP="00CF322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Données</w:t>
      </w:r>
    </w:p>
    <w:p w14:paraId="5E36027A" w14:textId="77777777" w:rsidR="00CF3228" w:rsidRDefault="00CF3228" w:rsidP="00CF3228">
      <w:r>
        <w:t xml:space="preserve">La population concerne 4052 individus </w:t>
      </w:r>
      <w:r w:rsidRPr="00CF3228">
        <w:rPr>
          <w:b/>
          <w:bCs/>
        </w:rPr>
        <w:t>de plus de 1 ans</w:t>
      </w:r>
      <w:r>
        <w:t xml:space="preserve"> de la base INCA3 (exclusion de la première classe d’âge 0-1 ans), ayant rempli au moins 2 rappels de 24H. </w:t>
      </w:r>
    </w:p>
    <w:p w14:paraId="0D9F6C37" w14:textId="37E1CDDB" w:rsidR="00234E0D" w:rsidRDefault="00234E0D" w:rsidP="00CF3228">
      <w:r>
        <w:t xml:space="preserve">Dans le dossier « in » est disponible le fichier de recommandations nutritionnels utilisé, avec une ligne par nutriment et par sexe, ainsi que les classes d’âge (basé sur le projet IFIP + </w:t>
      </w:r>
      <w:proofErr w:type="spellStart"/>
      <w:r>
        <w:t>modif</w:t>
      </w:r>
      <w:proofErr w:type="spellEnd"/>
      <w:r>
        <w:t xml:space="preserve"> INTERBEV pour les enfants). Des colonnes ont été ajoutées pour identifier à quelle classe d’âge de la base INCA3 correspond la recommandation. Des </w:t>
      </w:r>
      <w:proofErr w:type="spellStart"/>
      <w:r>
        <w:t>sur</w:t>
      </w:r>
      <w:proofErr w:type="spellEnd"/>
      <w:r>
        <w:t>/sous estimations de la reco peuvent apparaitre car les classes d’âge INCA3 ne sont pas toujours équivalentes aux classes d’âge des recommandations.</w:t>
      </w:r>
    </w:p>
    <w:p w14:paraId="1F3BA656" w14:textId="36FF20F7" w:rsidR="00CF3228" w:rsidRDefault="00CF3228" w:rsidP="00CF3228">
      <w:r>
        <w:t>Traitement de données particulier :</w:t>
      </w:r>
    </w:p>
    <w:p w14:paraId="41B0C92A" w14:textId="1A211BE1" w:rsidR="006000F0" w:rsidRDefault="006000F0" w:rsidP="006000F0">
      <w:pPr>
        <w:pStyle w:val="Paragraphedeliste"/>
        <w:numPr>
          <w:ilvl w:val="0"/>
          <w:numId w:val="2"/>
        </w:numPr>
      </w:pPr>
      <w:r>
        <w:t xml:space="preserve">Suppression des individus consommateurs de lait maternel </w:t>
      </w:r>
      <w:r w:rsidR="00A824BA">
        <w:t xml:space="preserve">dans la table de conso </w:t>
      </w:r>
      <w:r>
        <w:t>(car pas de quantité ni de compo, n=3 individus de 1-3 ans)</w:t>
      </w:r>
    </w:p>
    <w:p w14:paraId="485DA57C" w14:textId="6D3663A6" w:rsidR="00CF3228" w:rsidRDefault="00ED23FE" w:rsidP="00CF3228">
      <w:pPr>
        <w:pStyle w:val="Paragraphedeliste"/>
        <w:numPr>
          <w:ilvl w:val="0"/>
          <w:numId w:val="2"/>
        </w:numPr>
      </w:pPr>
      <w:r>
        <w:t>Certains individus avaient un poids manquant (ni mesuré, ni déclaré). Un poids moyen estimé par sexe et classe d’âge a été considéré (avec prise en compte du plan d’échantillonnage)</w:t>
      </w:r>
      <w:r w:rsidR="001640CF">
        <w:t xml:space="preserve"> : variables </w:t>
      </w:r>
      <w:proofErr w:type="spellStart"/>
      <w:r w:rsidR="001640CF">
        <w:t>poidsOK</w:t>
      </w:r>
      <w:proofErr w:type="spellEnd"/>
      <w:r w:rsidR="001640CF">
        <w:t xml:space="preserve"> est sans valeur manquante sur le poids</w:t>
      </w:r>
    </w:p>
    <w:p w14:paraId="66B0A5F3" w14:textId="58AA56AA" w:rsidR="00ED23FE" w:rsidRDefault="00ED23FE" w:rsidP="00CF3228">
      <w:pPr>
        <w:pStyle w:val="Paragraphedeliste"/>
        <w:numPr>
          <w:ilvl w:val="0"/>
          <w:numId w:val="2"/>
        </w:numPr>
      </w:pPr>
      <w:r>
        <w:t>Pour le PNNS-GS, le niveau d’activité physique était nécessaire pour estimer le besoin énergétique moyen. Lorsque le niveau d’activité physique était manquant, un niveau « moyen » a été considéré.</w:t>
      </w:r>
    </w:p>
    <w:p w14:paraId="456BE1A9" w14:textId="77777777" w:rsidR="00134EE0" w:rsidRDefault="00134EE0" w:rsidP="00134EE0">
      <w:pPr>
        <w:pStyle w:val="Paragraphedeliste"/>
        <w:rPr>
          <w:b/>
          <w:bCs/>
        </w:rPr>
      </w:pPr>
    </w:p>
    <w:p w14:paraId="7F4227ED" w14:textId="1E588826" w:rsidR="00CF3228" w:rsidRDefault="00910D28" w:rsidP="00CF3228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Estimations</w:t>
      </w:r>
    </w:p>
    <w:p w14:paraId="674A24C6" w14:textId="77777777" w:rsidR="006000F0" w:rsidRDefault="006000F0" w:rsidP="006000F0">
      <w:pPr>
        <w:pStyle w:val="Paragraphedeliste"/>
        <w:rPr>
          <w:b/>
          <w:bCs/>
        </w:rPr>
      </w:pPr>
    </w:p>
    <w:p w14:paraId="715A279F" w14:textId="655CAEFA" w:rsidR="00910D28" w:rsidRPr="001640CF" w:rsidRDefault="006000F0" w:rsidP="006000F0">
      <w:pPr>
        <w:pStyle w:val="Paragraphedeliste"/>
        <w:numPr>
          <w:ilvl w:val="0"/>
          <w:numId w:val="3"/>
        </w:numPr>
      </w:pPr>
      <w:r>
        <w:rPr>
          <w:u w:val="single"/>
        </w:rPr>
        <w:t>Apports nutritionnels journaliers individuels, impacts environnementaux, quantités journalières décomposées en groupes/</w:t>
      </w:r>
      <w:proofErr w:type="spellStart"/>
      <w:r>
        <w:rPr>
          <w:u w:val="single"/>
        </w:rPr>
        <w:t>sous groupes</w:t>
      </w:r>
      <w:proofErr w:type="spellEnd"/>
      <w:r>
        <w:rPr>
          <w:u w:val="single"/>
        </w:rPr>
        <w:t xml:space="preserve"> PNNS</w:t>
      </w:r>
    </w:p>
    <w:p w14:paraId="182FE04D" w14:textId="2B60EAF4" w:rsidR="001640CF" w:rsidRDefault="001640CF" w:rsidP="001640CF">
      <w:r>
        <w:t xml:space="preserve">Tables out : </w:t>
      </w:r>
      <w:proofErr w:type="spellStart"/>
      <w:r>
        <w:t>app_nut_indiv</w:t>
      </w:r>
      <w:proofErr w:type="spellEnd"/>
      <w:r>
        <w:t xml:space="preserve"> (.csv et .xlsx), n = 8 104 (2 lignes par individus, apports avec ou sans alcool)</w:t>
      </w:r>
    </w:p>
    <w:p w14:paraId="73D3569F" w14:textId="5FB996E9" w:rsidR="001640CF" w:rsidRDefault="001640CF" w:rsidP="001640CF">
      <w:r>
        <w:t>IMPORTANT : variable « type » identifie si ce sont les apports estimés avec (</w:t>
      </w:r>
      <w:proofErr w:type="spellStart"/>
      <w:r w:rsidRPr="001640CF">
        <w:t>app_</w:t>
      </w:r>
      <w:r>
        <w:t>with</w:t>
      </w:r>
      <w:r w:rsidRPr="001640CF">
        <w:t>_alcool</w:t>
      </w:r>
      <w:proofErr w:type="spellEnd"/>
      <w:r>
        <w:t>) ou sans exclusion des boissons alcoolisées (</w:t>
      </w:r>
      <w:proofErr w:type="spellStart"/>
      <w:r w:rsidRPr="001640CF">
        <w:t>app_hors_alcool</w:t>
      </w:r>
      <w:proofErr w:type="spellEnd"/>
      <w:r>
        <w:t>).</w:t>
      </w:r>
    </w:p>
    <w:p w14:paraId="2CDD747E" w14:textId="4968E058" w:rsidR="00A04891" w:rsidRDefault="00A04891" w:rsidP="001640CF">
      <w:r>
        <w:t>Les variables terminant par « </w:t>
      </w:r>
      <w:proofErr w:type="spellStart"/>
      <w:r>
        <w:t>pctNRJ</w:t>
      </w:r>
      <w:proofErr w:type="spellEnd"/>
      <w:r>
        <w:t xml:space="preserve"> » sont exprimées en pourcentage de l’énergie. </w:t>
      </w:r>
    </w:p>
    <w:p w14:paraId="19E9487A" w14:textId="41A6B652" w:rsidR="00203C99" w:rsidRPr="00203C99" w:rsidRDefault="00A04891" w:rsidP="00203C99">
      <w:pPr>
        <w:pStyle w:val="Paragraphedeliste"/>
        <w:numPr>
          <w:ilvl w:val="0"/>
          <w:numId w:val="3"/>
        </w:numPr>
      </w:pPr>
      <w:r w:rsidRPr="00203C99">
        <w:rPr>
          <w:u w:val="single"/>
        </w:rPr>
        <w:t>Apports nutritionnels</w:t>
      </w:r>
      <w:r w:rsidRPr="00203C99">
        <w:rPr>
          <w:u w:val="single"/>
        </w:rPr>
        <w:t xml:space="preserve"> (hors alcool)</w:t>
      </w:r>
      <w:r w:rsidRPr="00203C99">
        <w:rPr>
          <w:u w:val="single"/>
        </w:rPr>
        <w:t xml:space="preserve"> </w:t>
      </w:r>
      <w:r w:rsidRPr="00203C99">
        <w:rPr>
          <w:u w:val="single"/>
        </w:rPr>
        <w:t>exprimés en % des recommandations</w:t>
      </w:r>
      <w:r w:rsidR="00203C99" w:rsidRPr="00203C99">
        <w:rPr>
          <w:u w:val="single"/>
        </w:rPr>
        <w:t xml:space="preserve"> </w:t>
      </w:r>
    </w:p>
    <w:p w14:paraId="1C1870E4" w14:textId="28E67853" w:rsidR="00A04891" w:rsidRDefault="00A04891" w:rsidP="00203C99">
      <w:r>
        <w:t xml:space="preserve">Tables out : </w:t>
      </w:r>
      <w:proofErr w:type="spellStart"/>
      <w:r>
        <w:t>app_</w:t>
      </w:r>
      <w:r>
        <w:t>pct_reco</w:t>
      </w:r>
      <w:proofErr w:type="spellEnd"/>
      <w:r>
        <w:t xml:space="preserve"> (.csv et .xlsx)</w:t>
      </w:r>
    </w:p>
    <w:p w14:paraId="0ABE5F1E" w14:textId="45778B65" w:rsidR="00203C99" w:rsidRDefault="00203C99" w:rsidP="00203C99">
      <w:pPr>
        <w:spacing w:after="0"/>
      </w:pPr>
      <w:r>
        <w:t>Colonne apport : apport nutritionnel considéré pour l’individu en question et avec l’unité en question</w:t>
      </w:r>
    </w:p>
    <w:p w14:paraId="3DB87EB3" w14:textId="4453BAEB" w:rsidR="00203C99" w:rsidRDefault="00203C99" w:rsidP="00203C99">
      <w:pPr>
        <w:spacing w:after="0"/>
      </w:pPr>
      <w:r>
        <w:t xml:space="preserve">Colonne </w:t>
      </w:r>
      <w:proofErr w:type="spellStart"/>
      <w:r>
        <w:t>pct_AS</w:t>
      </w:r>
      <w:proofErr w:type="spellEnd"/>
      <w:r>
        <w:t> : apport exprimé en % de l’AS si existant</w:t>
      </w:r>
    </w:p>
    <w:p w14:paraId="663875C1" w14:textId="5B36ABFA" w:rsidR="00203C99" w:rsidRDefault="00203C99" w:rsidP="00203C99">
      <w:pPr>
        <w:spacing w:after="0"/>
      </w:pPr>
      <w:r>
        <w:t xml:space="preserve">Colonne </w:t>
      </w:r>
      <w:proofErr w:type="spellStart"/>
      <w:r>
        <w:t>pct_</w:t>
      </w:r>
      <w:r>
        <w:t>BNM</w:t>
      </w:r>
      <w:proofErr w:type="spellEnd"/>
      <w:r>
        <w:t> : apport exprimé en % d</w:t>
      </w:r>
      <w:r>
        <w:t>u BNM</w:t>
      </w:r>
      <w:r>
        <w:t xml:space="preserve"> si existant</w:t>
      </w:r>
    </w:p>
    <w:p w14:paraId="1F0A68BF" w14:textId="5B707128" w:rsidR="00203C99" w:rsidRDefault="00203C99" w:rsidP="00203C99">
      <w:pPr>
        <w:spacing w:after="0"/>
      </w:pPr>
      <w:r>
        <w:t xml:space="preserve">Colonne </w:t>
      </w:r>
      <w:proofErr w:type="spellStart"/>
      <w:r>
        <w:t>pct_</w:t>
      </w:r>
      <w:r>
        <w:t>RNP</w:t>
      </w:r>
      <w:proofErr w:type="spellEnd"/>
      <w:r>
        <w:t> : apport exprimé en % d</w:t>
      </w:r>
      <w:r>
        <w:t>u RNP</w:t>
      </w:r>
      <w:r>
        <w:t xml:space="preserve"> si existant</w:t>
      </w:r>
    </w:p>
    <w:p w14:paraId="68BE43B5" w14:textId="5D234361" w:rsidR="00203C99" w:rsidRDefault="00203C99" w:rsidP="001640CF">
      <w:r>
        <w:t xml:space="preserve">Colonne </w:t>
      </w:r>
      <w:proofErr w:type="spellStart"/>
      <w:r>
        <w:t>pct_LSS</w:t>
      </w:r>
      <w:proofErr w:type="spellEnd"/>
      <w:r>
        <w:t> : apport exprimé en % de la limite de sécurité si existant</w:t>
      </w:r>
    </w:p>
    <w:p w14:paraId="02AED05D" w14:textId="236B5C3D" w:rsidR="00A04891" w:rsidRDefault="00A04891" w:rsidP="001640CF">
      <w:r>
        <w:t xml:space="preserve">Recommandations nutritionnelles </w:t>
      </w:r>
      <w:r w:rsidR="00FC6FCA">
        <w:t xml:space="preserve">de l’ANSES </w:t>
      </w:r>
      <w:r>
        <w:t>utilisées disponibles dans le dossier « in »</w:t>
      </w:r>
      <w:r w:rsidR="00FC6FCA">
        <w:t xml:space="preserve"> (basées principalement sur les reco en vitamines/minéraux 2021 et recommandations 2016)</w:t>
      </w:r>
      <w:r>
        <w:t>.</w:t>
      </w:r>
      <w:r w:rsidR="00FC6FCA">
        <w:t xml:space="preserve"> </w:t>
      </w:r>
    </w:p>
    <w:p w14:paraId="4EFD9EA3" w14:textId="36CDEC84" w:rsidR="00FC6FCA" w:rsidRDefault="00FC6FCA" w:rsidP="001640CF">
      <w:r>
        <w:t xml:space="preserve">Nutriments particuliers : </w:t>
      </w:r>
    </w:p>
    <w:p w14:paraId="6D32B051" w14:textId="550D05E4" w:rsidR="00FC6FCA" w:rsidRDefault="00FC6FCA" w:rsidP="00FC6FCA">
      <w:pPr>
        <w:pStyle w:val="Paragraphedeliste"/>
        <w:numPr>
          <w:ilvl w:val="0"/>
          <w:numId w:val="2"/>
        </w:numPr>
      </w:pPr>
      <w:r>
        <w:t>Pour les protéines, apport exprimé en % de la reco ANSES en % AET et de la reco en g/kg poids corporel.</w:t>
      </w:r>
    </w:p>
    <w:p w14:paraId="186028E5" w14:textId="77DC1828" w:rsidR="00FC6FCA" w:rsidRDefault="00FC6FCA" w:rsidP="00FC6FCA">
      <w:pPr>
        <w:pStyle w:val="Paragraphedeliste"/>
        <w:numPr>
          <w:ilvl w:val="0"/>
          <w:numId w:val="2"/>
        </w:numPr>
      </w:pPr>
      <w:r>
        <w:t>Pas de recommandation en EPA-DHA pour la classe des 1-3 ans</w:t>
      </w:r>
    </w:p>
    <w:p w14:paraId="7BB9EA5E" w14:textId="049EF1C5" w:rsidR="008C07B8" w:rsidRDefault="008C07B8" w:rsidP="00FC6FCA">
      <w:pPr>
        <w:pStyle w:val="Paragraphedeliste"/>
        <w:numPr>
          <w:ilvl w:val="0"/>
          <w:numId w:val="2"/>
        </w:numPr>
      </w:pPr>
      <w:r>
        <w:lastRenderedPageBreak/>
        <w:t>Pour le calcium, reco de 9</w:t>
      </w:r>
      <w:r w:rsidR="00203C99">
        <w:t>5</w:t>
      </w:r>
      <w:r>
        <w:t>0 utilisée pour la classe des 18-44 ans (alors qu’elle est plus élevée pour les 18-25 ans)</w:t>
      </w:r>
    </w:p>
    <w:p w14:paraId="1268D8AB" w14:textId="5C1AA752" w:rsidR="008C07B8" w:rsidRDefault="00203C99" w:rsidP="00DB64DF">
      <w:pPr>
        <w:pStyle w:val="Paragraphedeliste"/>
        <w:numPr>
          <w:ilvl w:val="0"/>
          <w:numId w:val="2"/>
        </w:numPr>
      </w:pPr>
      <w:r>
        <w:t>L’anses ne fournit pas de reco pour les AGS chez les enfants, mais estimation (entre autre pour le MER), des apports en % de la reco par rapport à la reco max en acides gras saturés de 12% d’AET.</w:t>
      </w:r>
    </w:p>
    <w:p w14:paraId="49963B49" w14:textId="0C9AD18D" w:rsidR="00203C99" w:rsidRDefault="00203C99" w:rsidP="00DB64DF">
      <w:pPr>
        <w:pStyle w:val="Paragraphedeliste"/>
        <w:numPr>
          <w:ilvl w:val="0"/>
          <w:numId w:val="2"/>
        </w:numPr>
      </w:pPr>
      <w:r>
        <w:t>Pour le fer, apport exprimé en % de la reco chez les femmes en fonction des pertes menstruelles élevées ET faibles à modérées (2 lignes pour chaque classe d’âge)</w:t>
      </w:r>
    </w:p>
    <w:p w14:paraId="416E4D6D" w14:textId="30FBA885" w:rsidR="00203C99" w:rsidRDefault="00203C99" w:rsidP="00DB64DF">
      <w:pPr>
        <w:pStyle w:val="Paragraphedeliste"/>
        <w:numPr>
          <w:ilvl w:val="0"/>
          <w:numId w:val="2"/>
        </w:numPr>
      </w:pPr>
      <w:r>
        <w:t>Pour les fibres chez les enfants, la reco est exprimée en g/kcal (reco EFSA 2g / MJ).</w:t>
      </w:r>
    </w:p>
    <w:p w14:paraId="19A4AC70" w14:textId="49723EF6" w:rsidR="002172A6" w:rsidRDefault="00A23413" w:rsidP="002172A6">
      <w:pPr>
        <w:pStyle w:val="Paragraphedeliste"/>
        <w:numPr>
          <w:ilvl w:val="0"/>
          <w:numId w:val="2"/>
        </w:numPr>
      </w:pPr>
      <w:r>
        <w:t>Pour les sucres libres, l’ANSES ne propose pas de recommandation. Utilisé pour toute la population la reco OMS de max 10% AET</w:t>
      </w:r>
    </w:p>
    <w:p w14:paraId="239896FA" w14:textId="2CDF13BD" w:rsidR="002172A6" w:rsidRDefault="002172A6" w:rsidP="002172A6">
      <w:pPr>
        <w:pStyle w:val="Paragraphedeliste"/>
        <w:numPr>
          <w:ilvl w:val="0"/>
          <w:numId w:val="2"/>
        </w:numPr>
      </w:pPr>
      <w:r>
        <w:t xml:space="preserve">Pour le zinc, l’apport est exprimé selon les 3 niveau de recommandations pour les adultes (selon le niveau de </w:t>
      </w:r>
      <w:proofErr w:type="spellStart"/>
      <w:r>
        <w:t>phytates</w:t>
      </w:r>
      <w:proofErr w:type="spellEnd"/>
      <w:r>
        <w:t>).</w:t>
      </w:r>
    </w:p>
    <w:p w14:paraId="5EBACE71" w14:textId="77777777" w:rsidR="008557E8" w:rsidRPr="008557E8" w:rsidRDefault="008557E8" w:rsidP="008557E8">
      <w:pPr>
        <w:pStyle w:val="Paragraphedeliste"/>
      </w:pPr>
    </w:p>
    <w:p w14:paraId="6625E937" w14:textId="05E66984" w:rsidR="008557E8" w:rsidRPr="00203C99" w:rsidRDefault="008557E8" w:rsidP="008557E8">
      <w:pPr>
        <w:pStyle w:val="Paragraphedeliste"/>
        <w:numPr>
          <w:ilvl w:val="0"/>
          <w:numId w:val="3"/>
        </w:numPr>
      </w:pPr>
      <w:r>
        <w:rPr>
          <w:u w:val="single"/>
        </w:rPr>
        <w:t xml:space="preserve">Indicateurs nutritionnels : DE, MAR, </w:t>
      </w:r>
      <w:r w:rsidR="00134EE0">
        <w:rPr>
          <w:u w:val="single"/>
        </w:rPr>
        <w:t xml:space="preserve">MAR2000, </w:t>
      </w:r>
      <w:r>
        <w:rPr>
          <w:u w:val="single"/>
        </w:rPr>
        <w:t>MER</w:t>
      </w:r>
    </w:p>
    <w:p w14:paraId="437477D4" w14:textId="69F4E86B" w:rsidR="008557E8" w:rsidRDefault="008557E8" w:rsidP="008557E8">
      <w:r>
        <w:t xml:space="preserve">Tables out : </w:t>
      </w:r>
      <w:proofErr w:type="spellStart"/>
      <w:r>
        <w:t>indic_nut</w:t>
      </w:r>
      <w:proofErr w:type="spellEnd"/>
      <w:r>
        <w:t xml:space="preserve"> (.csv et .xlsx), n = </w:t>
      </w:r>
      <w:r>
        <w:t>4052</w:t>
      </w:r>
    </w:p>
    <w:p w14:paraId="2891B097" w14:textId="1347BC07" w:rsidR="008557E8" w:rsidRPr="008557E8" w:rsidRDefault="008557E8" w:rsidP="008557E8">
      <w:r>
        <w:t>Dossier fonction : fonction pour estimer le MAR</w:t>
      </w:r>
      <w:r w:rsidR="00134EE0">
        <w:t xml:space="preserve">, MAR pour 2000kcal </w:t>
      </w:r>
      <w:r>
        <w:t>et le MER. Besoin des variables d’apports nutritionnels suivantes en entrée, ainsi que d</w:t>
      </w:r>
      <w:r w:rsidR="004F3A40">
        <w:t xml:space="preserve">’un table </w:t>
      </w:r>
      <w:r>
        <w:t xml:space="preserve">de recommandation pour chaque classe d’âge/sexe pour ces nutriments. </w:t>
      </w:r>
      <w:r>
        <w:t>c("ag_18_3_a_lino_pctNRJ",</w:t>
      </w:r>
      <w:r w:rsidRPr="008557E8">
        <w:t>"ag_18_2_lino_pctNRJ","proteines_pctNRJ",</w:t>
      </w:r>
      <w:r>
        <w:t> »</w:t>
      </w:r>
      <w:r w:rsidRPr="008557E8">
        <w:t>epa_dha","fibres_pctNRJ","fibres","calcium","vitamine_b1_pctNRJ","vitamine_b2","vitamine_b3_pctNRJ","vitamine_c",</w:t>
      </w:r>
      <w:r>
        <w:t xml:space="preserve"> « </w:t>
      </w:r>
      <w:r w:rsidRPr="008557E8">
        <w:t>vitamine_b9","iode","phosphore","potassium","selenium","vitamine_b12","vitamine_d","cuivre","fer","magnesium","zinc","vitamine_a","vitamine_b6","vitamine_e","sucres_libres_pctNRJ","ags_pctNRJ","sodium")</w:t>
      </w:r>
    </w:p>
    <w:p w14:paraId="5A50B0EC" w14:textId="002B860E" w:rsidR="008557E8" w:rsidRDefault="008557E8" w:rsidP="008557E8">
      <w:pPr>
        <w:pStyle w:val="Paragraphedeliste"/>
        <w:numPr>
          <w:ilvl w:val="0"/>
          <w:numId w:val="2"/>
        </w:numPr>
      </w:pPr>
      <w:r>
        <w:t>Densité énergétique des aliments solides (hors lait, inclus dans les liquides), en %</w:t>
      </w:r>
    </w:p>
    <w:p w14:paraId="601875A8" w14:textId="32E97E2B" w:rsidR="008557E8" w:rsidRDefault="008557E8" w:rsidP="008557E8">
      <w:pPr>
        <w:pStyle w:val="Paragraphedeliste"/>
        <w:numPr>
          <w:ilvl w:val="0"/>
          <w:numId w:val="2"/>
        </w:numPr>
      </w:pPr>
      <w:r>
        <w:t>MAR basé sur l’AS ou le RNP de 24 nutriments (sauf les 1-3 ans sans l’EPA-DHA)</w:t>
      </w:r>
    </w:p>
    <w:p w14:paraId="75E96C7B" w14:textId="77ABE75A" w:rsidR="00A80EBC" w:rsidRDefault="00A80EBC" w:rsidP="008557E8">
      <w:pPr>
        <w:pStyle w:val="Paragraphedeliste"/>
        <w:numPr>
          <w:ilvl w:val="0"/>
          <w:numId w:val="2"/>
        </w:numPr>
      </w:pPr>
      <w:r>
        <w:t>MER estimé par rapport à l’excès en sodium, sucres libres et AGS (attention pour les enfants, normalement il n’y a pas de recommandation maximale en AGS)</w:t>
      </w:r>
    </w:p>
    <w:p w14:paraId="6AE36BD9" w14:textId="13AD44BD" w:rsidR="00C70C41" w:rsidRDefault="00C70C41" w:rsidP="00C70C41"/>
    <w:p w14:paraId="2810D8C4" w14:textId="6D5841FC" w:rsidR="00C70C41" w:rsidRPr="00203C99" w:rsidRDefault="00C70C41" w:rsidP="00C70C41">
      <w:pPr>
        <w:pStyle w:val="Paragraphedeliste"/>
        <w:numPr>
          <w:ilvl w:val="0"/>
          <w:numId w:val="3"/>
        </w:numPr>
      </w:pPr>
      <w:r>
        <w:rPr>
          <w:u w:val="single"/>
        </w:rPr>
        <w:t>Indicateu</w:t>
      </w:r>
      <w:r>
        <w:rPr>
          <w:u w:val="single"/>
        </w:rPr>
        <w:t>r score alimentaire : sPNNS-GS2</w:t>
      </w:r>
    </w:p>
    <w:p w14:paraId="2958AD26" w14:textId="12720DF6" w:rsidR="00C70C41" w:rsidRDefault="00C70C41" w:rsidP="00C70C41">
      <w:r>
        <w:t xml:space="preserve">Tables out : </w:t>
      </w:r>
      <w:proofErr w:type="spellStart"/>
      <w:r>
        <w:t>indic_</w:t>
      </w:r>
      <w:r>
        <w:t>alim_PNNS</w:t>
      </w:r>
      <w:proofErr w:type="spellEnd"/>
      <w:r>
        <w:t xml:space="preserve"> (.csv et .xlsx), n = 4052</w:t>
      </w:r>
    </w:p>
    <w:p w14:paraId="7E5F4617" w14:textId="64EBC02E" w:rsidR="00C70C41" w:rsidRDefault="00C70C41" w:rsidP="00C70C41">
      <w:r>
        <w:t xml:space="preserve">Estimation du sPNNS-GS2 basé sur la publication de </w:t>
      </w:r>
      <w:proofErr w:type="spellStart"/>
      <w:r>
        <w:t>Chaltiel</w:t>
      </w:r>
      <w:proofErr w:type="spellEnd"/>
      <w:r>
        <w:t xml:space="preserve"> et al.</w:t>
      </w:r>
    </w:p>
    <w:p w14:paraId="42515C88" w14:textId="77777777" w:rsidR="00C70C41" w:rsidRDefault="00C70C41" w:rsidP="00B30065"/>
    <w:sectPr w:rsidR="00C70C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8239B"/>
    <w:multiLevelType w:val="hybridMultilevel"/>
    <w:tmpl w:val="335495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4D6102"/>
    <w:multiLevelType w:val="hybridMultilevel"/>
    <w:tmpl w:val="6B60B4C8"/>
    <w:lvl w:ilvl="0" w:tplc="0A62B0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9448D"/>
    <w:multiLevelType w:val="hybridMultilevel"/>
    <w:tmpl w:val="E920F340"/>
    <w:lvl w:ilvl="0" w:tplc="D0D899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229969">
    <w:abstractNumId w:val="1"/>
  </w:num>
  <w:num w:numId="2" w16cid:durableId="804665073">
    <w:abstractNumId w:val="2"/>
  </w:num>
  <w:num w:numId="3" w16cid:durableId="1682664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9C"/>
    <w:rsid w:val="0001149C"/>
    <w:rsid w:val="00134EE0"/>
    <w:rsid w:val="001640CF"/>
    <w:rsid w:val="00203C99"/>
    <w:rsid w:val="002172A6"/>
    <w:rsid w:val="00234E0D"/>
    <w:rsid w:val="00390F2F"/>
    <w:rsid w:val="0047281F"/>
    <w:rsid w:val="004C286C"/>
    <w:rsid w:val="004F0007"/>
    <w:rsid w:val="004F3A40"/>
    <w:rsid w:val="006000F0"/>
    <w:rsid w:val="008557E8"/>
    <w:rsid w:val="008C07B8"/>
    <w:rsid w:val="00910D28"/>
    <w:rsid w:val="00A04891"/>
    <w:rsid w:val="00A23413"/>
    <w:rsid w:val="00A80EBC"/>
    <w:rsid w:val="00A824BA"/>
    <w:rsid w:val="00A84FDA"/>
    <w:rsid w:val="00B30065"/>
    <w:rsid w:val="00B9026B"/>
    <w:rsid w:val="00C70C41"/>
    <w:rsid w:val="00CF3228"/>
    <w:rsid w:val="00ED23FE"/>
    <w:rsid w:val="00F76EFC"/>
    <w:rsid w:val="00FC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FB2C1"/>
  <w15:chartTrackingRefBased/>
  <w15:docId w15:val="{0C1B0BEF-281E-46CF-9F15-3C2CBC1E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E0D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011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1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14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1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14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1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1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1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1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14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114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114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149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149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149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149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149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149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1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1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1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1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1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149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149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149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14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149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149C"/>
    <w:rPr>
      <w:b/>
      <w:bCs/>
      <w:smallCaps/>
      <w:color w:val="2F5496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640C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640C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5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720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Rozenn Gazan</dc:creator>
  <cp:keywords/>
  <dc:description/>
  <cp:lastModifiedBy>Rozenn Gazan</cp:lastModifiedBy>
  <cp:revision>16</cp:revision>
  <dcterms:created xsi:type="dcterms:W3CDTF">2025-03-25T11:21:00Z</dcterms:created>
  <dcterms:modified xsi:type="dcterms:W3CDTF">2025-03-25T14:25:00Z</dcterms:modified>
</cp:coreProperties>
</file>