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57" w:type="dxa"/>
        <w:tblInd w:w="-1026" w:type="dxa"/>
        <w:tblLook w:val="04A0"/>
      </w:tblPr>
      <w:tblGrid>
        <w:gridCol w:w="4111"/>
        <w:gridCol w:w="6946"/>
      </w:tblGrid>
      <w:tr w:rsidR="00784FD9" w:rsidTr="00E21835">
        <w:tc>
          <w:tcPr>
            <w:tcW w:w="11057" w:type="dxa"/>
            <w:gridSpan w:val="2"/>
          </w:tcPr>
          <w:p w:rsidR="00784FD9" w:rsidRPr="00BA1458" w:rsidRDefault="00784FD9" w:rsidP="00006EE0">
            <w:pPr>
              <w:jc w:val="center"/>
              <w:rPr>
                <w:b/>
              </w:rPr>
            </w:pPr>
            <w:r w:rsidRPr="00BA1458">
              <w:rPr>
                <w:rFonts w:ascii="Arial" w:hAnsi="Arial" w:cs="Arial"/>
                <w:b/>
                <w:color w:val="000000"/>
                <w:sz w:val="36"/>
                <w:szCs w:val="20"/>
                <w:shd w:val="clear" w:color="auto" w:fill="F0F2F5"/>
              </w:rPr>
              <w:t>Анализ и управление рисками IT-проекта продуктовой IT компании</w:t>
            </w:r>
            <w:r w:rsidR="00006EE0">
              <w:rPr>
                <w:rFonts w:ascii="Arial" w:hAnsi="Arial" w:cs="Arial"/>
                <w:b/>
                <w:color w:val="000000"/>
                <w:sz w:val="36"/>
                <w:szCs w:val="20"/>
                <w:shd w:val="clear" w:color="auto" w:fill="F0F2F5"/>
              </w:rPr>
              <w:t xml:space="preserve"> </w:t>
            </w:r>
            <w:r w:rsidRPr="00BA1458">
              <w:rPr>
                <w:rFonts w:ascii="Arial" w:hAnsi="Arial" w:cs="Arial"/>
                <w:b/>
                <w:color w:val="000000"/>
                <w:sz w:val="36"/>
                <w:szCs w:val="20"/>
                <w:shd w:val="clear" w:color="auto" w:fill="F0F2F5"/>
              </w:rPr>
              <w:t>в сфере мобильной разработки</w:t>
            </w:r>
            <w:r w:rsidR="007663C6" w:rsidRPr="00BA1458">
              <w:rPr>
                <w:rFonts w:ascii="Arial" w:hAnsi="Arial" w:cs="Arial"/>
                <w:b/>
                <w:color w:val="000000"/>
                <w:sz w:val="36"/>
                <w:szCs w:val="20"/>
                <w:shd w:val="clear" w:color="auto" w:fill="F0F2F5"/>
              </w:rPr>
              <w:t xml:space="preserve"> (внедрение)</w:t>
            </w:r>
          </w:p>
        </w:tc>
      </w:tr>
      <w:tr w:rsidR="00634070" w:rsidTr="00634070">
        <w:tc>
          <w:tcPr>
            <w:tcW w:w="4111" w:type="dxa"/>
          </w:tcPr>
          <w:p w:rsidR="00634070" w:rsidRPr="00634070" w:rsidRDefault="00634070" w:rsidP="00634070">
            <w:pPr>
              <w:jc w:val="center"/>
              <w:rPr>
                <w:b/>
              </w:rPr>
            </w:pPr>
            <w:r w:rsidRPr="00634070">
              <w:rPr>
                <w:b/>
              </w:rPr>
              <w:t>Вопрос</w:t>
            </w:r>
          </w:p>
        </w:tc>
        <w:tc>
          <w:tcPr>
            <w:tcW w:w="6946" w:type="dxa"/>
          </w:tcPr>
          <w:p w:rsidR="00634070" w:rsidRPr="00634070" w:rsidRDefault="00634070" w:rsidP="00634070">
            <w:pPr>
              <w:jc w:val="center"/>
              <w:rPr>
                <w:b/>
              </w:rPr>
            </w:pPr>
            <w:r w:rsidRPr="00634070">
              <w:rPr>
                <w:b/>
              </w:rPr>
              <w:t>Ответ</w:t>
            </w:r>
          </w:p>
        </w:tc>
      </w:tr>
      <w:tr w:rsidR="006C5EE8" w:rsidTr="00634070">
        <w:tc>
          <w:tcPr>
            <w:tcW w:w="4111" w:type="dxa"/>
          </w:tcPr>
          <w:p w:rsidR="006C5EE8" w:rsidRPr="00634070" w:rsidRDefault="006C5EE8" w:rsidP="00FE0C88">
            <w:pPr>
              <w:jc w:val="center"/>
              <w:rPr>
                <w:b/>
              </w:rPr>
            </w:pPr>
            <w:r>
              <w:rPr>
                <w:b/>
              </w:rPr>
              <w:t>Название компании</w:t>
            </w:r>
            <w:r w:rsidR="00B2474A">
              <w:rPr>
                <w:b/>
              </w:rPr>
              <w:t xml:space="preserve"> </w:t>
            </w:r>
          </w:p>
        </w:tc>
        <w:tc>
          <w:tcPr>
            <w:tcW w:w="6946" w:type="dxa"/>
          </w:tcPr>
          <w:p w:rsidR="006C5EE8" w:rsidRPr="007523A2" w:rsidRDefault="007523A2" w:rsidP="00634070">
            <w:pPr>
              <w:jc w:val="center"/>
              <w:rPr>
                <w:b/>
              </w:rPr>
            </w:pPr>
            <w:r>
              <w:rPr>
                <w:b/>
              </w:rPr>
              <w:t xml:space="preserve">ООО </w:t>
            </w:r>
            <w:r>
              <w:rPr>
                <w:b/>
                <w:lang w:val="en-US"/>
              </w:rPr>
              <w:t>“Spider Group”</w:t>
            </w:r>
          </w:p>
        </w:tc>
      </w:tr>
      <w:tr w:rsidR="001F3FD7" w:rsidTr="00634070">
        <w:tc>
          <w:tcPr>
            <w:tcW w:w="4111" w:type="dxa"/>
          </w:tcPr>
          <w:p w:rsidR="001F3FD7" w:rsidRDefault="001F3FD7" w:rsidP="005C3141">
            <w:pPr>
              <w:jc w:val="center"/>
              <w:rPr>
                <w:b/>
              </w:rPr>
            </w:pPr>
            <w:r w:rsidRPr="001F3FD7">
              <w:rPr>
                <w:rStyle w:val="a4"/>
                <w:color w:val="000000"/>
                <w:sz w:val="24"/>
                <w:szCs w:val="27"/>
              </w:rPr>
              <w:t>Адрес, телефоны,</w:t>
            </w:r>
            <w:r w:rsidR="005C3141">
              <w:rPr>
                <w:rStyle w:val="a4"/>
                <w:color w:val="000000"/>
                <w:sz w:val="24"/>
                <w:szCs w:val="27"/>
              </w:rPr>
              <w:t xml:space="preserve"> ИНН</w:t>
            </w:r>
            <w:r w:rsidRPr="001F3FD7">
              <w:rPr>
                <w:rStyle w:val="a4"/>
                <w:color w:val="000000"/>
                <w:sz w:val="24"/>
                <w:szCs w:val="27"/>
              </w:rPr>
              <w:t>:</w:t>
            </w:r>
          </w:p>
        </w:tc>
        <w:tc>
          <w:tcPr>
            <w:tcW w:w="6946" w:type="dxa"/>
          </w:tcPr>
          <w:p w:rsidR="001F3FD7" w:rsidRDefault="007523A2" w:rsidP="00634070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Краснодарский край, г.о. город Краснодар, г Краснодар, ул Северная, д. 395, этаж 2, помещ. 2</w:t>
            </w:r>
          </w:p>
          <w:p w:rsidR="007C4180" w:rsidRDefault="007C4180" w:rsidP="00634070">
            <w:pPr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Телефон</w:t>
            </w:r>
            <w:r>
              <w:rPr>
                <w:rFonts w:ascii="Arial" w:hAnsi="Arial" w:cs="Arial"/>
                <w:color w:val="000000"/>
                <w:sz w:val="27"/>
                <w:szCs w:val="27"/>
                <w:lang w:val="en-US"/>
              </w:rPr>
              <w:t xml:space="preserve">: </w:t>
            </w:r>
            <w:hyperlink r:id="rId6" w:history="1">
              <w:r w:rsidRPr="007C4180">
                <w:rPr>
                  <w:rFonts w:ascii="Arial" w:hAnsi="Arial" w:cs="Arial"/>
                  <w:sz w:val="27"/>
                  <w:szCs w:val="27"/>
                </w:rPr>
                <w:t>+7 804 700 79 93</w:t>
              </w:r>
            </w:hyperlink>
            <w:r>
              <w:rPr>
                <w:rFonts w:ascii="Arial" w:hAnsi="Arial" w:cs="Arial"/>
                <w:color w:val="000000"/>
                <w:sz w:val="27"/>
                <w:szCs w:val="27"/>
              </w:rPr>
              <w:t>,</w:t>
            </w:r>
            <w:r>
              <w:t xml:space="preserve"> </w:t>
            </w:r>
            <w:hyperlink r:id="rId7" w:history="1">
              <w:r w:rsidRPr="007C4180">
                <w:rPr>
                  <w:rFonts w:ascii="Arial" w:hAnsi="Arial" w:cs="Arial"/>
                  <w:sz w:val="27"/>
                  <w:szCs w:val="27"/>
                </w:rPr>
                <w:t>+7 861 299 51 94</w:t>
              </w:r>
            </w:hyperlink>
          </w:p>
          <w:p w:rsidR="007C4180" w:rsidRPr="004511E3" w:rsidRDefault="005C3141" w:rsidP="00634070">
            <w:pPr>
              <w:jc w:val="center"/>
            </w:pPr>
            <w:r w:rsidRPr="004511E3">
              <w:rPr>
                <w:sz w:val="28"/>
              </w:rPr>
              <w:t>ИНН 2312080990</w:t>
            </w:r>
          </w:p>
        </w:tc>
      </w:tr>
      <w:tr w:rsidR="005B1865" w:rsidTr="00634070">
        <w:tc>
          <w:tcPr>
            <w:tcW w:w="4111" w:type="dxa"/>
          </w:tcPr>
          <w:p w:rsidR="005B1865" w:rsidRPr="005B1865" w:rsidRDefault="005B1865" w:rsidP="005C3141">
            <w:pPr>
              <w:jc w:val="center"/>
              <w:rPr>
                <w:rStyle w:val="a4"/>
                <w:color w:val="000000"/>
                <w:sz w:val="24"/>
                <w:szCs w:val="27"/>
              </w:rPr>
            </w:pPr>
            <w:r>
              <w:rPr>
                <w:rStyle w:val="a4"/>
                <w:color w:val="000000"/>
                <w:sz w:val="24"/>
                <w:szCs w:val="27"/>
                <w:lang w:val="en-US"/>
              </w:rPr>
              <w:t>E-mail</w:t>
            </w:r>
            <w:r>
              <w:rPr>
                <w:rStyle w:val="a4"/>
                <w:color w:val="000000"/>
                <w:sz w:val="24"/>
                <w:szCs w:val="27"/>
              </w:rPr>
              <w:t xml:space="preserve"> </w:t>
            </w:r>
          </w:p>
        </w:tc>
        <w:tc>
          <w:tcPr>
            <w:tcW w:w="6946" w:type="dxa"/>
          </w:tcPr>
          <w:p w:rsidR="005B1865" w:rsidRDefault="005B1865" w:rsidP="005B1865">
            <w:pPr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t xml:space="preserve"> </w:t>
            </w:r>
            <w:hyperlink r:id="rId8" w:history="1">
              <w:r w:rsidR="002C37B0" w:rsidRPr="00690DAE">
                <w:rPr>
                  <w:rStyle w:val="a5"/>
                </w:rPr>
                <w:t>123@spider.ru</w:t>
              </w:r>
            </w:hyperlink>
            <w:r w:rsidR="002C37B0">
              <w:t xml:space="preserve">, </w:t>
            </w:r>
            <w:hyperlink r:id="rId9" w:history="1">
              <w:r w:rsidR="00762DB0" w:rsidRPr="00690DAE">
                <w:rPr>
                  <w:rStyle w:val="a5"/>
                  <w:lang w:val="en-US"/>
                </w:rPr>
                <w:t>spider</w:t>
              </w:r>
              <w:r w:rsidR="00762DB0" w:rsidRPr="00690DAE">
                <w:rPr>
                  <w:rStyle w:val="a5"/>
                </w:rPr>
                <w:t>@spider.ru</w:t>
              </w:r>
            </w:hyperlink>
          </w:p>
        </w:tc>
      </w:tr>
      <w:tr w:rsidR="006C5EE8" w:rsidTr="00634070">
        <w:tc>
          <w:tcPr>
            <w:tcW w:w="4111" w:type="dxa"/>
          </w:tcPr>
          <w:p w:rsidR="006C5EE8" w:rsidRDefault="006C5EE8" w:rsidP="00634070">
            <w:pPr>
              <w:jc w:val="center"/>
              <w:rPr>
                <w:b/>
              </w:rPr>
            </w:pPr>
            <w:r>
              <w:rPr>
                <w:b/>
              </w:rPr>
              <w:t>Сфера деятельности компании</w:t>
            </w:r>
          </w:p>
        </w:tc>
        <w:tc>
          <w:tcPr>
            <w:tcW w:w="6946" w:type="dxa"/>
          </w:tcPr>
          <w:p w:rsidR="006C5EE8" w:rsidRPr="00634070" w:rsidRDefault="00762DB0" w:rsidP="00D96A88">
            <w:pPr>
              <w:rPr>
                <w:b/>
              </w:rPr>
            </w:pPr>
            <w:r w:rsidRPr="002251E7">
              <w:t xml:space="preserve">С 2010 года Spider Group разрабатывает мобильные приложения, проекты с дополненной реальностью, а также решения в области потребительского, промышленного Интернета вещей и искусственного интеллекта. </w:t>
            </w:r>
          </w:p>
        </w:tc>
      </w:tr>
      <w:tr w:rsidR="0066046C" w:rsidTr="00F21EEF">
        <w:trPr>
          <w:trHeight w:val="221"/>
        </w:trPr>
        <w:tc>
          <w:tcPr>
            <w:tcW w:w="4111" w:type="dxa"/>
          </w:tcPr>
          <w:p w:rsidR="0066046C" w:rsidRPr="0066046C" w:rsidRDefault="0066046C" w:rsidP="00634070">
            <w:pPr>
              <w:jc w:val="center"/>
              <w:rPr>
                <w:b/>
              </w:rPr>
            </w:pPr>
            <w:r>
              <w:rPr>
                <w:b/>
              </w:rPr>
              <w:t>Адрес сайта компании</w:t>
            </w:r>
          </w:p>
        </w:tc>
        <w:tc>
          <w:tcPr>
            <w:tcW w:w="6946" w:type="dxa"/>
          </w:tcPr>
          <w:p w:rsidR="0066046C" w:rsidRPr="00661D2D" w:rsidRDefault="007217C6" w:rsidP="00343178">
            <w:pPr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hyperlink r:id="rId10" w:history="1">
              <w:r w:rsidR="00650795" w:rsidRPr="00690DAE">
                <w:rPr>
                  <w:rStyle w:val="a5"/>
                  <w:rFonts w:ascii="Raleway" w:hAnsi="Raleway"/>
                  <w:sz w:val="21"/>
                  <w:szCs w:val="21"/>
                  <w:shd w:val="clear" w:color="auto" w:fill="FFFFFF"/>
                  <w:lang w:val="en-US"/>
                </w:rPr>
                <w:t>www.spider.ru</w:t>
              </w:r>
            </w:hyperlink>
            <w:r w:rsidR="00650795">
              <w:rPr>
                <w:rFonts w:ascii="Raleway" w:hAnsi="Raleway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</w:tc>
      </w:tr>
      <w:tr w:rsidR="00762ADA" w:rsidTr="00F21EEF">
        <w:trPr>
          <w:trHeight w:val="221"/>
        </w:trPr>
        <w:tc>
          <w:tcPr>
            <w:tcW w:w="4111" w:type="dxa"/>
          </w:tcPr>
          <w:p w:rsidR="00762ADA" w:rsidRPr="00762ADA" w:rsidRDefault="00762ADA" w:rsidP="00762ADA">
            <w:r w:rsidRPr="00762ADA">
              <w:t>Наименование приложения</w:t>
            </w:r>
          </w:p>
        </w:tc>
        <w:tc>
          <w:tcPr>
            <w:tcW w:w="6946" w:type="dxa"/>
          </w:tcPr>
          <w:p w:rsidR="00762ADA" w:rsidRPr="00762ADA" w:rsidRDefault="00762ADA" w:rsidP="00343178">
            <w:pPr>
              <w:rPr>
                <w:b/>
              </w:rPr>
            </w:pPr>
            <w:r w:rsidRPr="00762ADA">
              <w:rPr>
                <w:b/>
                <w:lang w:val="en-US"/>
              </w:rPr>
              <w:t>IT</w:t>
            </w:r>
            <w:r w:rsidRPr="00762ADA">
              <w:rPr>
                <w:b/>
              </w:rPr>
              <w:t>-</w:t>
            </w:r>
            <w:r w:rsidRPr="00762ADA">
              <w:rPr>
                <w:b/>
                <w:lang w:val="en-US"/>
              </w:rPr>
              <w:t>PR</w:t>
            </w:r>
            <w:r w:rsidRPr="00762ADA">
              <w:rPr>
                <w:b/>
              </w:rPr>
              <w:t xml:space="preserve"> </w:t>
            </w:r>
            <w:r w:rsidRPr="00762ADA">
              <w:rPr>
                <w:b/>
                <w:lang w:val="en-US"/>
              </w:rPr>
              <w:t>Risk</w:t>
            </w:r>
            <w:r w:rsidRPr="00762ADA">
              <w:rPr>
                <w:b/>
              </w:rPr>
              <w:t xml:space="preserve"> </w:t>
            </w:r>
            <w:r w:rsidRPr="00762ADA">
              <w:rPr>
                <w:b/>
                <w:lang w:val="en-US"/>
              </w:rPr>
              <w:t>Management</w:t>
            </w:r>
          </w:p>
        </w:tc>
      </w:tr>
      <w:tr w:rsidR="00634070" w:rsidTr="00634070">
        <w:tc>
          <w:tcPr>
            <w:tcW w:w="4111" w:type="dxa"/>
          </w:tcPr>
          <w:p w:rsidR="00634070" w:rsidRDefault="00634070">
            <w:r>
              <w:t>Суть приложения</w:t>
            </w:r>
          </w:p>
        </w:tc>
        <w:tc>
          <w:tcPr>
            <w:tcW w:w="6946" w:type="dxa"/>
          </w:tcPr>
          <w:p w:rsidR="00634070" w:rsidRDefault="00626B9B" w:rsidP="00A13527">
            <w:r>
              <w:t xml:space="preserve">ПО </w:t>
            </w:r>
            <w:r w:rsidR="00BA3587" w:rsidRPr="002F084C">
              <w:t>позволяет организациям идентифицировать, анализировать, оценивать, отслеживать и управлять рисками</w:t>
            </w:r>
            <w:r w:rsidR="00D56CCF">
              <w:t xml:space="preserve"> </w:t>
            </w:r>
            <w:r w:rsidR="00BA3587" w:rsidRPr="002F084C">
              <w:t xml:space="preserve">проектов </w:t>
            </w:r>
            <w:r w:rsidR="00A13527">
              <w:rPr>
                <w:lang w:val="en-US"/>
              </w:rPr>
              <w:t>IT</w:t>
            </w:r>
            <w:r w:rsidR="00A13527" w:rsidRPr="00A13527">
              <w:t>-</w:t>
            </w:r>
            <w:r w:rsidR="00BA3587" w:rsidRPr="002F084C">
              <w:t xml:space="preserve">компаний </w:t>
            </w:r>
          </w:p>
        </w:tc>
      </w:tr>
      <w:tr w:rsidR="00E8170D" w:rsidTr="00634070">
        <w:tc>
          <w:tcPr>
            <w:tcW w:w="4111" w:type="dxa"/>
          </w:tcPr>
          <w:p w:rsidR="00E8170D" w:rsidRDefault="00E8170D">
            <w:r>
              <w:t>Тип приложения</w:t>
            </w:r>
          </w:p>
        </w:tc>
        <w:tc>
          <w:tcPr>
            <w:tcW w:w="6946" w:type="dxa"/>
          </w:tcPr>
          <w:p w:rsidR="00E8170D" w:rsidRPr="00626B9B" w:rsidRDefault="00626B9B">
            <w:r w:rsidRPr="00AE30EC">
              <w:t xml:space="preserve">Desktop ERM </w:t>
            </w:r>
            <w:r>
              <w:t>Система</w:t>
            </w:r>
          </w:p>
        </w:tc>
      </w:tr>
      <w:tr w:rsidR="00634070" w:rsidTr="00634070">
        <w:tc>
          <w:tcPr>
            <w:tcW w:w="4111" w:type="dxa"/>
          </w:tcPr>
          <w:p w:rsidR="00634070" w:rsidRDefault="00634070">
            <w:r>
              <w:t>Решаемая проблема</w:t>
            </w:r>
          </w:p>
        </w:tc>
        <w:tc>
          <w:tcPr>
            <w:tcW w:w="6946" w:type="dxa"/>
          </w:tcPr>
          <w:p w:rsidR="00634070" w:rsidRPr="00AE30EC" w:rsidRDefault="00AE30EC" w:rsidP="0092292F">
            <w:r>
              <w:t xml:space="preserve">Облегчает принятие сложных решений </w:t>
            </w:r>
            <w:r w:rsidRPr="00AE30EC">
              <w:t>на этапах разработки продукта, при изучении целесообразности внесения изменений, расследовании отклонений, для организации рабочего пространства</w:t>
            </w:r>
            <w:r w:rsidR="0092292F">
              <w:t>. Снижает сложность использования различных методов анализа приложения (</w:t>
            </w:r>
            <w:r w:rsidR="0092292F">
              <w:rPr>
                <w:lang w:val="en-US"/>
              </w:rPr>
              <w:t>IT</w:t>
            </w:r>
            <w:r w:rsidR="0092292F" w:rsidRPr="0092292F">
              <w:t>-</w:t>
            </w:r>
            <w:r w:rsidR="0092292F">
              <w:t xml:space="preserve">продукта). </w:t>
            </w:r>
          </w:p>
        </w:tc>
      </w:tr>
      <w:tr w:rsidR="00634070" w:rsidTr="00634070">
        <w:tc>
          <w:tcPr>
            <w:tcW w:w="4111" w:type="dxa"/>
          </w:tcPr>
          <w:p w:rsidR="00634070" w:rsidRPr="00907EE0" w:rsidRDefault="00634070">
            <w:r>
              <w:t>Целевая аудитория</w:t>
            </w:r>
            <w:r w:rsidR="00E115B3">
              <w:t xml:space="preserve"> </w:t>
            </w:r>
            <w:r w:rsidR="00907EE0" w:rsidRPr="00B2474A">
              <w:t>(</w:t>
            </w:r>
            <w:r w:rsidR="00907EE0">
              <w:t>стейкхолдеры)</w:t>
            </w:r>
          </w:p>
        </w:tc>
        <w:tc>
          <w:tcPr>
            <w:tcW w:w="6946" w:type="dxa"/>
          </w:tcPr>
          <w:p w:rsidR="00634070" w:rsidRPr="00B772EE" w:rsidRDefault="00B772EE" w:rsidP="005315A5">
            <w:r>
              <w:t>Аналитик</w:t>
            </w:r>
            <w:r w:rsidR="005315A5">
              <w:t xml:space="preserve">и </w:t>
            </w:r>
            <w:r>
              <w:t xml:space="preserve">и финансисты организации </w:t>
            </w:r>
            <w:r>
              <w:rPr>
                <w:b/>
              </w:rPr>
              <w:t xml:space="preserve">ООО </w:t>
            </w:r>
            <w:r w:rsidRPr="00B772EE">
              <w:rPr>
                <w:b/>
              </w:rPr>
              <w:t>“</w:t>
            </w:r>
            <w:r>
              <w:rPr>
                <w:b/>
                <w:lang w:val="en-US"/>
              </w:rPr>
              <w:t>Spider</w:t>
            </w:r>
            <w:r w:rsidRPr="00B772EE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Group</w:t>
            </w:r>
            <w:r w:rsidRPr="00B772EE">
              <w:rPr>
                <w:b/>
              </w:rPr>
              <w:t>”</w:t>
            </w:r>
          </w:p>
        </w:tc>
      </w:tr>
      <w:tr w:rsidR="00634070" w:rsidTr="00634070">
        <w:tc>
          <w:tcPr>
            <w:tcW w:w="4111" w:type="dxa"/>
          </w:tcPr>
          <w:p w:rsidR="00634070" w:rsidRPr="002D0CA0" w:rsidRDefault="002D0CA0">
            <w:r>
              <w:t>Желаемый результат</w:t>
            </w:r>
          </w:p>
        </w:tc>
        <w:tc>
          <w:tcPr>
            <w:tcW w:w="6946" w:type="dxa"/>
          </w:tcPr>
          <w:p w:rsidR="00634070" w:rsidRPr="00954D2E" w:rsidRDefault="00954D2E">
            <w:r>
              <w:t xml:space="preserve">Запуск </w:t>
            </w:r>
            <w:r>
              <w:rPr>
                <w:lang w:val="en-US"/>
              </w:rPr>
              <w:t>ERM</w:t>
            </w:r>
            <w:r w:rsidRPr="00954D2E">
              <w:t xml:space="preserve"> </w:t>
            </w:r>
            <w:r>
              <w:t>системы в промышленную эксплуатацию</w:t>
            </w:r>
            <w:r w:rsidRPr="00954D2E">
              <w:t xml:space="preserve">; </w:t>
            </w:r>
            <w:r>
              <w:t>Возможное, подписание договора на сопровождение продукта</w:t>
            </w:r>
            <w:r w:rsidR="00776557" w:rsidRPr="00954D2E">
              <w:t xml:space="preserve"> </w:t>
            </w:r>
          </w:p>
        </w:tc>
      </w:tr>
      <w:tr w:rsidR="00D062AF" w:rsidRPr="00762ADA" w:rsidTr="00D062AF">
        <w:trPr>
          <w:trHeight w:val="840"/>
        </w:trPr>
        <w:tc>
          <w:tcPr>
            <w:tcW w:w="4111" w:type="dxa"/>
            <w:vMerge w:val="restart"/>
          </w:tcPr>
          <w:p w:rsidR="00D062AF" w:rsidRDefault="00D062AF">
            <w:r>
              <w:t>Конкуренты и отличие от них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D062AF" w:rsidRPr="00011946" w:rsidRDefault="00D062AF" w:rsidP="00B772EE">
            <w:pPr>
              <w:shd w:val="clear" w:color="auto" w:fill="FFFFFF"/>
              <w:rPr>
                <w:b/>
                <w:sz w:val="24"/>
              </w:rPr>
            </w:pP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Omnitracker</w:t>
            </w:r>
            <w:r w:rsidRPr="00011946">
              <w:rPr>
                <w:rFonts w:ascii="Ubuntu" w:hAnsi="Ubuntu"/>
                <w:b/>
                <w:color w:val="111111"/>
                <w:sz w:val="24"/>
              </w:rPr>
              <w:t xml:space="preserve"> </w:t>
            </w: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Risk</w:t>
            </w:r>
            <w:r w:rsidRPr="00011946">
              <w:rPr>
                <w:rFonts w:ascii="Ubuntu" w:hAnsi="Ubuntu"/>
                <w:b/>
                <w:color w:val="111111"/>
                <w:sz w:val="24"/>
              </w:rPr>
              <w:t xml:space="preserve"> </w:t>
            </w: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Management</w:t>
            </w:r>
            <w:r w:rsidRPr="00011946">
              <w:rPr>
                <w:rFonts w:ascii="Ubuntu" w:hAnsi="Ubuntu"/>
                <w:color w:val="111111"/>
                <w:sz w:val="24"/>
              </w:rPr>
              <w:t xml:space="preserve"> (Отсутствуют: </w:t>
            </w:r>
            <w:r w:rsidRPr="00011946">
              <w:rPr>
                <w:sz w:val="24"/>
              </w:rPr>
              <w:t>Контроль эффективности управления риском с помощью отчетов и аналитики; Поддержка работы с </w:t>
            </w:r>
            <w:hyperlink r:id="rId11" w:history="1">
              <w:r w:rsidRPr="00011946">
                <w:rPr>
                  <w:sz w:val="24"/>
                </w:rPr>
                <w:t>ключевыми индикаторами риска</w:t>
              </w:r>
            </w:hyperlink>
            <w:r w:rsidRPr="00011946">
              <w:rPr>
                <w:sz w:val="24"/>
              </w:rPr>
              <w:t> (KRI))</w:t>
            </w:r>
          </w:p>
        </w:tc>
      </w:tr>
      <w:tr w:rsidR="00D062AF" w:rsidRPr="00D062AF" w:rsidTr="00D062AF">
        <w:trPr>
          <w:trHeight w:val="1065"/>
        </w:trPr>
        <w:tc>
          <w:tcPr>
            <w:tcW w:w="4111" w:type="dxa"/>
            <w:vMerge/>
          </w:tcPr>
          <w:p w:rsidR="00D062AF" w:rsidRDefault="00D062AF"/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:rsidR="00D062AF" w:rsidRPr="00011946" w:rsidRDefault="00D062AF" w:rsidP="000624A5">
            <w:pPr>
              <w:shd w:val="clear" w:color="auto" w:fill="FFFFFF"/>
              <w:rPr>
                <w:rFonts w:ascii="Ubuntu" w:hAnsi="Ubuntu"/>
                <w:b/>
                <w:color w:val="111111"/>
                <w:sz w:val="24"/>
              </w:rPr>
            </w:pP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SAP</w:t>
            </w:r>
            <w:r w:rsidRPr="00011946">
              <w:rPr>
                <w:rFonts w:ascii="Ubuntu" w:hAnsi="Ubuntu"/>
                <w:b/>
                <w:color w:val="111111"/>
                <w:sz w:val="24"/>
              </w:rPr>
              <w:t xml:space="preserve"> </w:t>
            </w: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Risk</w:t>
            </w:r>
            <w:r w:rsidRPr="00011946">
              <w:rPr>
                <w:rFonts w:ascii="Ubuntu" w:hAnsi="Ubuntu"/>
                <w:b/>
                <w:color w:val="111111"/>
                <w:sz w:val="24"/>
              </w:rPr>
              <w:t xml:space="preserve"> </w:t>
            </w:r>
            <w:r w:rsidRPr="00011946">
              <w:rPr>
                <w:rFonts w:ascii="Ubuntu" w:hAnsi="Ubuntu"/>
                <w:b/>
                <w:color w:val="111111"/>
                <w:sz w:val="24"/>
                <w:lang w:val="en-US"/>
              </w:rPr>
              <w:t>Management</w:t>
            </w:r>
            <w:r w:rsidRPr="00011946">
              <w:rPr>
                <w:rFonts w:ascii="Ubuntu" w:hAnsi="Ubuntu"/>
                <w:b/>
                <w:color w:val="111111"/>
                <w:sz w:val="24"/>
              </w:rPr>
              <w:t xml:space="preserve"> (</w:t>
            </w:r>
            <w:r w:rsidR="000624A5">
              <w:rPr>
                <w:rFonts w:ascii="Ubuntu" w:hAnsi="Ubuntu"/>
                <w:color w:val="111111"/>
                <w:sz w:val="24"/>
              </w:rPr>
              <w:t>Особенности</w:t>
            </w:r>
            <w:r w:rsidRPr="00011946">
              <w:rPr>
                <w:rFonts w:ascii="Ubuntu" w:hAnsi="Ubuntu"/>
                <w:color w:val="111111"/>
                <w:sz w:val="24"/>
              </w:rPr>
              <w:t xml:space="preserve">: </w:t>
            </w:r>
            <w:r w:rsidRPr="00011946">
              <w:rPr>
                <w:sz w:val="24"/>
              </w:rPr>
              <w:t>Работа в облаке SAP или на собственных серверах организации; Отсутствуют:</w:t>
            </w:r>
            <w:r w:rsidRPr="00011946">
              <w:rPr>
                <w:b/>
                <w:sz w:val="24"/>
              </w:rPr>
              <w:t xml:space="preserve"> </w:t>
            </w:r>
            <w:r w:rsidRPr="00011946">
              <w:rPr>
                <w:sz w:val="24"/>
              </w:rPr>
              <w:t>Формирование планов мероприятий на случай инцидентов: Встроенный дизайнер отчетности)</w:t>
            </w:r>
          </w:p>
        </w:tc>
      </w:tr>
      <w:tr w:rsidR="00D062AF" w:rsidRPr="00762ADA" w:rsidTr="00D062AF">
        <w:trPr>
          <w:trHeight w:val="810"/>
        </w:trPr>
        <w:tc>
          <w:tcPr>
            <w:tcW w:w="4111" w:type="dxa"/>
            <w:vMerge/>
          </w:tcPr>
          <w:p w:rsidR="00D062AF" w:rsidRDefault="00D062AF"/>
        </w:tc>
        <w:tc>
          <w:tcPr>
            <w:tcW w:w="6946" w:type="dxa"/>
            <w:tcBorders>
              <w:top w:val="single" w:sz="4" w:space="0" w:color="auto"/>
            </w:tcBorders>
          </w:tcPr>
          <w:p w:rsidR="00D062AF" w:rsidRPr="00211D8D" w:rsidRDefault="00D062AF" w:rsidP="006773CE">
            <w:pPr>
              <w:shd w:val="clear" w:color="auto" w:fill="FFFFFF"/>
              <w:rPr>
                <w:rFonts w:ascii="Ubuntu" w:hAnsi="Ubuntu"/>
                <w:b/>
                <w:color w:val="111111"/>
                <w:sz w:val="24"/>
              </w:rPr>
            </w:pPr>
            <w:r w:rsidRPr="00011946">
              <w:rPr>
                <w:rFonts w:ascii="Arial Black" w:hAnsi="Arial Black"/>
                <w:sz w:val="24"/>
              </w:rPr>
              <w:t>Внедряемый проект</w:t>
            </w:r>
            <w:r w:rsidRPr="00011946">
              <w:rPr>
                <w:sz w:val="24"/>
              </w:rPr>
              <w:t xml:space="preserve"> (</w:t>
            </w:r>
            <w:r w:rsidRPr="00011946">
              <w:rPr>
                <w:b/>
                <w:sz w:val="24"/>
                <w:lang w:val="en-US"/>
              </w:rPr>
              <w:t>IT</w:t>
            </w:r>
            <w:r w:rsidRPr="00011946">
              <w:rPr>
                <w:b/>
                <w:sz w:val="24"/>
              </w:rPr>
              <w:t>-</w:t>
            </w:r>
            <w:r w:rsidRPr="00011946">
              <w:rPr>
                <w:b/>
                <w:sz w:val="24"/>
                <w:lang w:val="en-US"/>
              </w:rPr>
              <w:t>PR</w:t>
            </w:r>
            <w:r w:rsidRPr="00011946">
              <w:rPr>
                <w:b/>
                <w:sz w:val="24"/>
              </w:rPr>
              <w:t xml:space="preserve"> </w:t>
            </w:r>
            <w:r w:rsidRPr="00011946">
              <w:rPr>
                <w:b/>
                <w:sz w:val="24"/>
                <w:lang w:val="en-US"/>
              </w:rPr>
              <w:t>Risk</w:t>
            </w:r>
            <w:r w:rsidRPr="00011946">
              <w:rPr>
                <w:b/>
                <w:sz w:val="24"/>
              </w:rPr>
              <w:t xml:space="preserve"> </w:t>
            </w:r>
            <w:r w:rsidRPr="00011946">
              <w:rPr>
                <w:b/>
                <w:sz w:val="24"/>
                <w:lang w:val="en-US"/>
              </w:rPr>
              <w:t>Management</w:t>
            </w:r>
            <w:r w:rsidRPr="00011946">
              <w:rPr>
                <w:b/>
                <w:sz w:val="24"/>
              </w:rPr>
              <w:t xml:space="preserve"> ) (</w:t>
            </w:r>
            <w:r w:rsidR="006773CE">
              <w:rPr>
                <w:b/>
                <w:sz w:val="24"/>
              </w:rPr>
              <w:t>Особенности</w:t>
            </w:r>
            <w:r w:rsidRPr="00011946">
              <w:rPr>
                <w:b/>
                <w:sz w:val="24"/>
              </w:rPr>
              <w:t xml:space="preserve">: Разнообразные подходы к </w:t>
            </w:r>
            <w:r w:rsidR="00211D8D">
              <w:rPr>
                <w:b/>
                <w:sz w:val="24"/>
              </w:rPr>
              <w:t>анализу</w:t>
            </w:r>
            <w:r w:rsidRPr="00011946">
              <w:rPr>
                <w:b/>
                <w:sz w:val="24"/>
              </w:rPr>
              <w:t xml:space="preserve"> </w:t>
            </w:r>
            <w:r w:rsidRPr="00011946">
              <w:rPr>
                <w:b/>
                <w:sz w:val="24"/>
                <w:lang w:val="en-US"/>
              </w:rPr>
              <w:t>IT</w:t>
            </w:r>
            <w:r w:rsidRPr="00211D8D">
              <w:rPr>
                <w:b/>
                <w:sz w:val="24"/>
              </w:rPr>
              <w:t>-</w:t>
            </w:r>
            <w:r w:rsidRPr="00011946">
              <w:rPr>
                <w:b/>
                <w:sz w:val="24"/>
              </w:rPr>
              <w:t>проект</w:t>
            </w:r>
            <w:r w:rsidR="00211D8D">
              <w:rPr>
                <w:b/>
                <w:sz w:val="24"/>
              </w:rPr>
              <w:t>ов</w:t>
            </w:r>
            <w:r w:rsidRPr="00211D8D">
              <w:rPr>
                <w:b/>
                <w:sz w:val="24"/>
              </w:rPr>
              <w:t xml:space="preserve"> </w:t>
            </w:r>
            <w:r w:rsidRPr="00011946">
              <w:rPr>
                <w:rFonts w:ascii="Roboto" w:hAnsi="Roboto"/>
                <w:color w:val="282A35"/>
                <w:sz w:val="24"/>
                <w:szCs w:val="21"/>
                <w:shd w:val="clear" w:color="auto" w:fill="F8F8F9"/>
                <w:lang w:val="en-US"/>
              </w:rPr>
              <w:t> </w:t>
            </w:r>
            <w:r w:rsidRPr="00011946">
              <w:rPr>
                <w:b/>
                <w:sz w:val="24"/>
              </w:rPr>
              <w:t>ITIL, ITSM, COBIT, PRINCE2 и DevOps)</w:t>
            </w:r>
          </w:p>
        </w:tc>
      </w:tr>
      <w:tr w:rsidR="00634070" w:rsidTr="00634070">
        <w:tc>
          <w:tcPr>
            <w:tcW w:w="4111" w:type="dxa"/>
          </w:tcPr>
          <w:p w:rsidR="00634070" w:rsidRDefault="00E8170D">
            <w:r>
              <w:t>Метрики</w:t>
            </w:r>
            <w:r w:rsidR="00BD176A">
              <w:t xml:space="preserve"> проекта </w:t>
            </w:r>
          </w:p>
        </w:tc>
        <w:tc>
          <w:tcPr>
            <w:tcW w:w="6946" w:type="dxa"/>
          </w:tcPr>
          <w:p w:rsidR="00634070" w:rsidRPr="00C62CCA" w:rsidRDefault="00880E6D">
            <w:pPr>
              <w:rPr>
                <w:b/>
              </w:rPr>
            </w:pPr>
            <w:r w:rsidRPr="00C62CCA">
              <w:rPr>
                <w:b/>
              </w:rPr>
              <w:t>Увеличение процента успешных проектов или снижение процента неудачных проектов</w:t>
            </w:r>
          </w:p>
          <w:p w:rsidR="00880E6D" w:rsidRPr="00BD176A" w:rsidRDefault="00880E6D">
            <w:pPr>
              <w:rPr>
                <w:rFonts w:ascii="Arial" w:hAnsi="Arial" w:cs="Arial"/>
                <w:color w:val="565656"/>
                <w:sz w:val="27"/>
                <w:szCs w:val="27"/>
                <w:shd w:val="clear" w:color="auto" w:fill="FFFFFF"/>
              </w:rPr>
            </w:pPr>
            <w:r w:rsidRPr="00C62CCA">
              <w:rPr>
                <w:b/>
              </w:rPr>
              <w:t>Процент оттока проектов</w:t>
            </w:r>
            <w:r w:rsidRPr="00C62CCA">
              <w:t xml:space="preserve"> (Число проектов, которые были приостановлены или отменены в сравнении с общим числом проектов за определенный период.)</w:t>
            </w:r>
          </w:p>
        </w:tc>
      </w:tr>
      <w:tr w:rsidR="00634070" w:rsidTr="00634070">
        <w:tc>
          <w:tcPr>
            <w:tcW w:w="4111" w:type="dxa"/>
          </w:tcPr>
          <w:p w:rsidR="00634070" w:rsidRDefault="00880E6D">
            <w:r>
              <w:t>Возможности приложения</w:t>
            </w:r>
          </w:p>
        </w:tc>
        <w:tc>
          <w:tcPr>
            <w:tcW w:w="6946" w:type="dxa"/>
          </w:tcPr>
          <w:p w:rsidR="00B772EE" w:rsidRPr="00691125" w:rsidRDefault="00B772EE" w:rsidP="00691125">
            <w:pPr>
              <w:shd w:val="clear" w:color="auto" w:fill="FFFFFF"/>
              <w:rPr>
                <w:lang w:val="en-US"/>
              </w:rPr>
            </w:pPr>
          </w:p>
          <w:p w:rsidR="00B772EE" w:rsidRPr="00B772EE" w:rsidRDefault="00B772EE" w:rsidP="00691125">
            <w:pPr>
              <w:numPr>
                <w:ilvl w:val="0"/>
                <w:numId w:val="2"/>
              </w:numPr>
              <w:shd w:val="clear" w:color="auto" w:fill="FFFFFF"/>
              <w:ind w:left="1032" w:hanging="357"/>
            </w:pPr>
            <w:r w:rsidRPr="00B772EE">
              <w:t>Оценка потенциального влияния риска на различные виды показателей</w:t>
            </w:r>
          </w:p>
          <w:p w:rsidR="00B772EE" w:rsidRPr="00B772EE" w:rsidRDefault="00B772EE" w:rsidP="00B772EE">
            <w:pPr>
              <w:numPr>
                <w:ilvl w:val="0"/>
                <w:numId w:val="2"/>
              </w:numPr>
              <w:shd w:val="clear" w:color="auto" w:fill="FFFFFF"/>
              <w:ind w:left="1032" w:hanging="357"/>
            </w:pPr>
            <w:r w:rsidRPr="00B772EE">
              <w:t>Контроль эффективности управления риском с помощью отчетов и аналитики</w:t>
            </w:r>
          </w:p>
          <w:p w:rsidR="00B772EE" w:rsidRPr="00B772EE" w:rsidRDefault="00B772EE" w:rsidP="00B772EE">
            <w:pPr>
              <w:numPr>
                <w:ilvl w:val="0"/>
                <w:numId w:val="2"/>
              </w:numPr>
              <w:shd w:val="clear" w:color="auto" w:fill="FFFFFF"/>
              <w:ind w:left="1032" w:hanging="357"/>
              <w:rPr>
                <w:rFonts w:ascii="Ubuntu" w:hAnsi="Ubuntu"/>
                <w:color w:val="222222"/>
                <w:sz w:val="23"/>
                <w:szCs w:val="23"/>
              </w:rPr>
            </w:pPr>
            <w:r w:rsidRPr="00B772EE">
              <w:t>Поддержка работы с </w:t>
            </w:r>
            <w:hyperlink r:id="rId12" w:history="1">
              <w:r w:rsidRPr="00B772EE">
                <w:t>ключевыми индикаторами риска</w:t>
              </w:r>
            </w:hyperlink>
            <w:r w:rsidRPr="00B772EE">
              <w:t> (KRI)</w:t>
            </w:r>
          </w:p>
          <w:p w:rsidR="00B772EE" w:rsidRPr="00B772EE" w:rsidRDefault="00B772EE" w:rsidP="00B772EE">
            <w:pPr>
              <w:numPr>
                <w:ilvl w:val="0"/>
                <w:numId w:val="2"/>
              </w:numPr>
              <w:shd w:val="clear" w:color="auto" w:fill="FFFFFF"/>
              <w:ind w:left="1032" w:hanging="357"/>
            </w:pPr>
            <w:r w:rsidRPr="00B772EE">
              <w:t>Определение способов воздействия на риск (</w:t>
            </w:r>
            <w:hyperlink r:id="rId13" w:history="1">
              <w:r w:rsidRPr="00B772EE">
                <w:t>митигации риска</w:t>
              </w:r>
            </w:hyperlink>
            <w:r w:rsidRPr="00B772EE">
              <w:t>)</w:t>
            </w:r>
          </w:p>
          <w:p w:rsidR="00B772EE" w:rsidRPr="00B772EE" w:rsidRDefault="00B772EE" w:rsidP="00B772EE">
            <w:pPr>
              <w:numPr>
                <w:ilvl w:val="0"/>
                <w:numId w:val="2"/>
              </w:numPr>
              <w:shd w:val="clear" w:color="auto" w:fill="FFFFFF"/>
              <w:ind w:left="1032" w:hanging="357"/>
            </w:pPr>
            <w:r w:rsidRPr="00B772EE">
              <w:lastRenderedPageBreak/>
              <w:t>Формирование планов мероприятий на случай инцидентов</w:t>
            </w:r>
          </w:p>
          <w:p w:rsidR="00B772EE" w:rsidRPr="00B772EE" w:rsidRDefault="00B772EE" w:rsidP="00B772EE">
            <w:pPr>
              <w:numPr>
                <w:ilvl w:val="0"/>
                <w:numId w:val="4"/>
              </w:numPr>
              <w:shd w:val="clear" w:color="auto" w:fill="FFFFFF"/>
              <w:ind w:left="1035"/>
            </w:pPr>
            <w:r w:rsidRPr="00B772EE">
              <w:t>Встроенный дизайнер отчетности</w:t>
            </w:r>
          </w:p>
          <w:p w:rsidR="00B772EE" w:rsidRPr="00AB32C2" w:rsidRDefault="00B772EE" w:rsidP="00B772EE">
            <w:pPr>
              <w:numPr>
                <w:ilvl w:val="0"/>
                <w:numId w:val="4"/>
              </w:numPr>
              <w:shd w:val="clear" w:color="auto" w:fill="FFFFFF"/>
              <w:ind w:left="1035"/>
            </w:pPr>
            <w:r w:rsidRPr="00B772EE">
              <w:t>Возможность интеграции с внешними системами</w:t>
            </w:r>
          </w:p>
          <w:p w:rsidR="00AB32C2" w:rsidRPr="00AB32C2" w:rsidRDefault="00AB32C2" w:rsidP="00B772EE">
            <w:pPr>
              <w:numPr>
                <w:ilvl w:val="0"/>
                <w:numId w:val="4"/>
              </w:numPr>
              <w:shd w:val="clear" w:color="auto" w:fill="FFFFFF"/>
              <w:ind w:left="1035"/>
              <w:rPr>
                <w:b/>
              </w:rPr>
            </w:pPr>
            <w:r w:rsidRPr="00AB32C2">
              <w:rPr>
                <w:b/>
                <w:lang w:val="en-US"/>
              </w:rPr>
              <w:t>IT-</w:t>
            </w:r>
            <w:r w:rsidRPr="00AB32C2">
              <w:rPr>
                <w:b/>
              </w:rPr>
              <w:t>ориентированность приложения</w:t>
            </w:r>
          </w:p>
          <w:p w:rsidR="00AB32C2" w:rsidRPr="00AB32C2" w:rsidRDefault="00AB32C2" w:rsidP="00B772EE">
            <w:pPr>
              <w:numPr>
                <w:ilvl w:val="0"/>
                <w:numId w:val="4"/>
              </w:numPr>
              <w:shd w:val="clear" w:color="auto" w:fill="FFFFFF"/>
              <w:ind w:left="1035"/>
              <w:rPr>
                <w:b/>
              </w:rPr>
            </w:pPr>
            <w:r>
              <w:rPr>
                <w:b/>
              </w:rPr>
              <w:t xml:space="preserve">Разнообразные подходы к управлению </w:t>
            </w:r>
            <w:r>
              <w:rPr>
                <w:b/>
                <w:lang w:val="en-US"/>
              </w:rPr>
              <w:t>IT</w:t>
            </w:r>
            <w:r>
              <w:rPr>
                <w:b/>
              </w:rPr>
              <w:t xml:space="preserve">-проектами </w:t>
            </w:r>
            <w:r w:rsidR="00762ADA">
              <w:rPr>
                <w:rFonts w:ascii="Roboto" w:hAnsi="Roboto"/>
                <w:color w:val="282A35"/>
                <w:sz w:val="21"/>
                <w:szCs w:val="21"/>
                <w:shd w:val="clear" w:color="auto" w:fill="F8F8F9"/>
              </w:rPr>
              <w:t> </w:t>
            </w:r>
            <w:r w:rsidR="00762ADA" w:rsidRPr="00762ADA">
              <w:rPr>
                <w:rFonts w:ascii="Roboto" w:hAnsi="Roboto"/>
                <w:b/>
                <w:color w:val="282A35"/>
                <w:sz w:val="21"/>
                <w:szCs w:val="21"/>
                <w:shd w:val="clear" w:color="auto" w:fill="F8F8F9"/>
              </w:rPr>
              <w:t>ITIL, ITSM, COBIT, PRINCE2 и DevOps</w:t>
            </w:r>
          </w:p>
          <w:p w:rsidR="00634070" w:rsidRPr="00E115B3" w:rsidRDefault="00634070"/>
        </w:tc>
      </w:tr>
    </w:tbl>
    <w:p w:rsidR="00907EE0" w:rsidRPr="00E115B3" w:rsidRDefault="00907EE0" w:rsidP="00AE30EC"/>
    <w:sectPr w:rsidR="00907EE0" w:rsidRPr="00E115B3" w:rsidSect="00944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2D2"/>
    <w:multiLevelType w:val="multilevel"/>
    <w:tmpl w:val="9D6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A1A87"/>
    <w:multiLevelType w:val="multilevel"/>
    <w:tmpl w:val="12E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23110"/>
    <w:multiLevelType w:val="multilevel"/>
    <w:tmpl w:val="E0EA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B73AB"/>
    <w:multiLevelType w:val="multilevel"/>
    <w:tmpl w:val="52E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34070"/>
    <w:rsid w:val="00006EE0"/>
    <w:rsid w:val="00011946"/>
    <w:rsid w:val="000624A5"/>
    <w:rsid w:val="0007382C"/>
    <w:rsid w:val="000A1C0C"/>
    <w:rsid w:val="000C2DB5"/>
    <w:rsid w:val="00180A16"/>
    <w:rsid w:val="00196F05"/>
    <w:rsid w:val="001F3FD7"/>
    <w:rsid w:val="001F4775"/>
    <w:rsid w:val="00211D8D"/>
    <w:rsid w:val="002251E7"/>
    <w:rsid w:val="00267459"/>
    <w:rsid w:val="002C37B0"/>
    <w:rsid w:val="002D0CA0"/>
    <w:rsid w:val="002F084C"/>
    <w:rsid w:val="00343178"/>
    <w:rsid w:val="0035384F"/>
    <w:rsid w:val="004306F9"/>
    <w:rsid w:val="004511E3"/>
    <w:rsid w:val="00475B41"/>
    <w:rsid w:val="00487C03"/>
    <w:rsid w:val="005315A5"/>
    <w:rsid w:val="005B1865"/>
    <w:rsid w:val="005C3141"/>
    <w:rsid w:val="005F363A"/>
    <w:rsid w:val="00626B9B"/>
    <w:rsid w:val="00634070"/>
    <w:rsid w:val="00650795"/>
    <w:rsid w:val="0066046C"/>
    <w:rsid w:val="00661D2D"/>
    <w:rsid w:val="006773CE"/>
    <w:rsid w:val="00691125"/>
    <w:rsid w:val="006938C1"/>
    <w:rsid w:val="006A1311"/>
    <w:rsid w:val="006C5EE8"/>
    <w:rsid w:val="007217C6"/>
    <w:rsid w:val="007523A2"/>
    <w:rsid w:val="00762ADA"/>
    <w:rsid w:val="00762DB0"/>
    <w:rsid w:val="007663C6"/>
    <w:rsid w:val="00776557"/>
    <w:rsid w:val="00784FD9"/>
    <w:rsid w:val="007C192D"/>
    <w:rsid w:val="007C4180"/>
    <w:rsid w:val="00870CB3"/>
    <w:rsid w:val="00880E6D"/>
    <w:rsid w:val="00907EE0"/>
    <w:rsid w:val="0092292F"/>
    <w:rsid w:val="00944451"/>
    <w:rsid w:val="00954D2E"/>
    <w:rsid w:val="009C6D9E"/>
    <w:rsid w:val="009C7629"/>
    <w:rsid w:val="009F54B9"/>
    <w:rsid w:val="00A13527"/>
    <w:rsid w:val="00AB32C2"/>
    <w:rsid w:val="00AE30EC"/>
    <w:rsid w:val="00AF6040"/>
    <w:rsid w:val="00B2474A"/>
    <w:rsid w:val="00B66604"/>
    <w:rsid w:val="00B772EE"/>
    <w:rsid w:val="00BA1458"/>
    <w:rsid w:val="00BA3587"/>
    <w:rsid w:val="00BD176A"/>
    <w:rsid w:val="00C25B8B"/>
    <w:rsid w:val="00C34A5F"/>
    <w:rsid w:val="00C3524C"/>
    <w:rsid w:val="00C62CCA"/>
    <w:rsid w:val="00C7201F"/>
    <w:rsid w:val="00C8742C"/>
    <w:rsid w:val="00CA7D0F"/>
    <w:rsid w:val="00CD7155"/>
    <w:rsid w:val="00D062AF"/>
    <w:rsid w:val="00D201A3"/>
    <w:rsid w:val="00D52F6C"/>
    <w:rsid w:val="00D56CCF"/>
    <w:rsid w:val="00D96A88"/>
    <w:rsid w:val="00E115B3"/>
    <w:rsid w:val="00E21835"/>
    <w:rsid w:val="00E47189"/>
    <w:rsid w:val="00E8170D"/>
    <w:rsid w:val="00E944A4"/>
    <w:rsid w:val="00E97264"/>
    <w:rsid w:val="00F21EEF"/>
    <w:rsid w:val="00F324E9"/>
    <w:rsid w:val="00F423D6"/>
    <w:rsid w:val="00F52C51"/>
    <w:rsid w:val="00FE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451"/>
  </w:style>
  <w:style w:type="paragraph" w:styleId="2">
    <w:name w:val="heading 2"/>
    <w:basedOn w:val="a"/>
    <w:next w:val="a"/>
    <w:link w:val="20"/>
    <w:uiPriority w:val="9"/>
    <w:unhideWhenUsed/>
    <w:qFormat/>
    <w:rsid w:val="00B77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115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0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E115B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k-reset">
    <w:name w:val="stk-reset"/>
    <w:basedOn w:val="a"/>
    <w:rsid w:val="00E1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3FD7"/>
    <w:rPr>
      <w:b/>
      <w:bCs/>
    </w:rPr>
  </w:style>
  <w:style w:type="character" w:styleId="a5">
    <w:name w:val="Hyperlink"/>
    <w:basedOn w:val="a0"/>
    <w:uiPriority w:val="99"/>
    <w:unhideWhenUsed/>
    <w:rsid w:val="007C418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77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spider.ru" TargetMode="External"/><Relationship Id="rId13" Type="http://schemas.openxmlformats.org/officeDocument/2006/relationships/hyperlink" Target="https://upravlenie-riskami.ru/%d0%bc%d0%b8%d1%82%d0%b8%d0%b3%d0%b0%d1%86%d0%b8%d1%8f-%d1%80%d0%b8%d1%81%d0%ba%d0%be%d0%b2/" TargetMode="External"/><Relationship Id="rId3" Type="http://schemas.openxmlformats.org/officeDocument/2006/relationships/styles" Target="styles.xml"/><Relationship Id="rId7" Type="http://schemas.openxmlformats.org/officeDocument/2006/relationships/hyperlink" Target="tel:+78612995194" TargetMode="External"/><Relationship Id="rId12" Type="http://schemas.openxmlformats.org/officeDocument/2006/relationships/hyperlink" Target="https://upravlenie-riskami.ru/%d0%ba%d0%bb%d1%8e%d1%87%d0%b5%d0%b2%d1%8b%d0%b5-%d0%b8%d0%bd%d0%b4%d0%b8%d0%ba%d0%b0%d1%82%d0%be%d1%80%d1%8b-%d1%80%d0%b8%d1%81%d0%ba%d0%b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78047007993" TargetMode="External"/><Relationship Id="rId11" Type="http://schemas.openxmlformats.org/officeDocument/2006/relationships/hyperlink" Target="https://upravlenie-riskami.ru/%d0%ba%d0%bb%d1%8e%d1%87%d0%b5%d0%b2%d1%8b%d0%b5-%d0%b8%d0%bd%d0%b4%d0%b8%d0%ba%d0%b0%d1%82%d0%be%d1%80%d1%8b-%d1%80%d0%b8%d1%81%d0%ba%d0%b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id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ider@spider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A3CDE-6D70-4313-8772-2131CC84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rozentulkub@mail.ru</dc:creator>
  <cp:lastModifiedBy>rozentulkub@mail.ru</cp:lastModifiedBy>
  <cp:revision>21</cp:revision>
  <dcterms:created xsi:type="dcterms:W3CDTF">2023-03-14T11:10:00Z</dcterms:created>
  <dcterms:modified xsi:type="dcterms:W3CDTF">2023-03-15T14:45:00Z</dcterms:modified>
</cp:coreProperties>
</file>