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0D" w:rsidRPr="00714E98" w:rsidRDefault="00E52C0D" w:rsidP="00E3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Выполняющий</w:t>
      </w:r>
      <w:r w:rsidRPr="00714E98"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b/>
          <w:sz w:val="28"/>
        </w:rPr>
        <w:t xml:space="preserve">Розентул Илья Васильевич </w:t>
      </w:r>
    </w:p>
    <w:p w:rsidR="00E52C0D" w:rsidRPr="00E52C0D" w:rsidRDefault="00E52C0D" w:rsidP="00E3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Группа</w:t>
      </w:r>
      <w:r w:rsidRPr="00714E98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ПИ2003</w:t>
      </w:r>
    </w:p>
    <w:p w:rsidR="00E333CC" w:rsidRPr="001D7CD0" w:rsidRDefault="00E333CC" w:rsidP="00E333CC">
      <w:pPr>
        <w:rPr>
          <w:rFonts w:ascii="Times New Roman" w:hAnsi="Times New Roman" w:cs="Times New Roman"/>
          <w:b/>
        </w:rPr>
      </w:pPr>
      <w:r w:rsidRPr="001D7CD0">
        <w:rPr>
          <w:rFonts w:ascii="Times New Roman" w:hAnsi="Times New Roman" w:cs="Times New Roman"/>
          <w:b/>
          <w:sz w:val="28"/>
        </w:rPr>
        <w:t>Лабораторная работа №2.</w:t>
      </w:r>
    </w:p>
    <w:p w:rsidR="006A3B63" w:rsidRPr="005D58D3" w:rsidRDefault="00E333CC" w:rsidP="00E333CC">
      <w:pPr>
        <w:rPr>
          <w:rFonts w:ascii="Times New Roman" w:hAnsi="Times New Roman" w:cs="Times New Roman"/>
          <w:sz w:val="24"/>
        </w:rPr>
      </w:pPr>
      <w:r w:rsidRPr="001D7CD0">
        <w:rPr>
          <w:rFonts w:ascii="Times New Roman" w:hAnsi="Times New Roman" w:cs="Times New Roman"/>
          <w:sz w:val="24"/>
        </w:rPr>
        <w:t xml:space="preserve">Процессы жизненного цикла. Адаптация стандарта ЖЦ к </w:t>
      </w:r>
      <w:r w:rsidRPr="007D7313">
        <w:rPr>
          <w:rFonts w:ascii="Times New Roman" w:hAnsi="Times New Roman" w:cs="Times New Roman"/>
          <w:b/>
          <w:sz w:val="24"/>
        </w:rPr>
        <w:t xml:space="preserve">проекту анализа и управления рисками </w:t>
      </w:r>
      <w:r w:rsidRPr="007D7313">
        <w:rPr>
          <w:rFonts w:ascii="Times New Roman" w:hAnsi="Times New Roman" w:cs="Times New Roman"/>
          <w:b/>
          <w:sz w:val="24"/>
          <w:lang w:val="en-US"/>
        </w:rPr>
        <w:t>IT</w:t>
      </w:r>
      <w:r w:rsidR="00742A36">
        <w:rPr>
          <w:rFonts w:ascii="Times New Roman" w:hAnsi="Times New Roman" w:cs="Times New Roman"/>
          <w:b/>
          <w:sz w:val="24"/>
        </w:rPr>
        <w:t>-проектов</w:t>
      </w:r>
      <w:r w:rsidRPr="007D7313">
        <w:rPr>
          <w:rFonts w:ascii="Times New Roman" w:hAnsi="Times New Roman" w:cs="Times New Roman"/>
          <w:b/>
          <w:sz w:val="24"/>
        </w:rPr>
        <w:t xml:space="preserve"> продуктовой </w:t>
      </w:r>
      <w:r w:rsidRPr="007D7313">
        <w:rPr>
          <w:rFonts w:ascii="Times New Roman" w:hAnsi="Times New Roman" w:cs="Times New Roman"/>
          <w:b/>
          <w:sz w:val="24"/>
          <w:lang w:val="en-US"/>
        </w:rPr>
        <w:t>IT</w:t>
      </w:r>
      <w:r w:rsidRPr="007D7313">
        <w:rPr>
          <w:rFonts w:ascii="Times New Roman" w:hAnsi="Times New Roman" w:cs="Times New Roman"/>
          <w:b/>
          <w:sz w:val="24"/>
        </w:rPr>
        <w:t>-компании</w:t>
      </w:r>
      <w:r w:rsidR="005D58D3" w:rsidRPr="005D58D3">
        <w:rPr>
          <w:rFonts w:ascii="Times New Roman" w:hAnsi="Times New Roman" w:cs="Times New Roman"/>
          <w:b/>
          <w:sz w:val="24"/>
        </w:rPr>
        <w:t xml:space="preserve"> </w:t>
      </w:r>
      <w:r w:rsidR="005D58D3">
        <w:rPr>
          <w:rFonts w:ascii="Times New Roman" w:hAnsi="Times New Roman" w:cs="Times New Roman"/>
          <w:b/>
          <w:sz w:val="24"/>
        </w:rPr>
        <w:t>ООО</w:t>
      </w:r>
      <w:r w:rsidR="005D58D3" w:rsidRPr="005D58D3">
        <w:rPr>
          <w:rFonts w:ascii="Times New Roman" w:hAnsi="Times New Roman" w:cs="Times New Roman"/>
          <w:b/>
          <w:sz w:val="24"/>
        </w:rPr>
        <w:t xml:space="preserve"> “</w:t>
      </w:r>
      <w:r w:rsidR="005D58D3">
        <w:rPr>
          <w:rFonts w:ascii="Times New Roman" w:hAnsi="Times New Roman" w:cs="Times New Roman"/>
          <w:b/>
          <w:sz w:val="24"/>
          <w:lang w:val="en-US"/>
        </w:rPr>
        <w:t>Spider</w:t>
      </w:r>
      <w:r w:rsidR="005D58D3" w:rsidRPr="00742A36">
        <w:rPr>
          <w:rFonts w:ascii="Times New Roman" w:hAnsi="Times New Roman" w:cs="Times New Roman"/>
          <w:b/>
          <w:sz w:val="24"/>
        </w:rPr>
        <w:t xml:space="preserve"> </w:t>
      </w:r>
      <w:r w:rsidR="005D58D3">
        <w:rPr>
          <w:rFonts w:ascii="Times New Roman" w:hAnsi="Times New Roman" w:cs="Times New Roman"/>
          <w:b/>
          <w:sz w:val="24"/>
          <w:lang w:val="en-US"/>
        </w:rPr>
        <w:t>Group</w:t>
      </w:r>
      <w:r w:rsidR="005D58D3" w:rsidRPr="005D58D3">
        <w:rPr>
          <w:rFonts w:ascii="Times New Roman" w:hAnsi="Times New Roman" w:cs="Times New Roman"/>
          <w:b/>
          <w:sz w:val="24"/>
        </w:rPr>
        <w:t>”</w:t>
      </w:r>
      <w:r w:rsidRPr="007D7313">
        <w:rPr>
          <w:rFonts w:ascii="Times New Roman" w:hAnsi="Times New Roman" w:cs="Times New Roman"/>
          <w:b/>
          <w:sz w:val="24"/>
        </w:rPr>
        <w:t xml:space="preserve"> в сфере мобильной разработки</w:t>
      </w:r>
      <w:r w:rsidRPr="001D7CD0">
        <w:rPr>
          <w:rFonts w:ascii="Times New Roman" w:hAnsi="Times New Roman" w:cs="Times New Roman"/>
          <w:sz w:val="24"/>
        </w:rPr>
        <w:t>.</w:t>
      </w:r>
    </w:p>
    <w:p w:rsidR="00714E98" w:rsidRDefault="005A0CF5" w:rsidP="00E333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Этапы ЖЦ проекта Внедрения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914338" w:rsidRPr="003B5202" w:rsidRDefault="003317C3" w:rsidP="00914338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 xml:space="preserve">Поставка. </w:t>
      </w:r>
      <w:r w:rsidRPr="00794604">
        <w:t>Цель</w:t>
      </w:r>
      <w:r w:rsidR="000C438E" w:rsidRPr="000C438E">
        <w:t>:</w:t>
      </w:r>
      <w:r w:rsidRPr="00794604">
        <w:t xml:space="preserve"> провести</w:t>
      </w:r>
      <w:r w:rsidR="000C438E">
        <w:t xml:space="preserve"> комплексирование и инсталляцию</w:t>
      </w:r>
      <w:r w:rsidR="000C438E" w:rsidRPr="000C438E">
        <w:t xml:space="preserve"> </w:t>
      </w:r>
      <w:r w:rsidR="000C438E">
        <w:rPr>
          <w:lang w:val="en-US"/>
        </w:rPr>
        <w:t>ERM</w:t>
      </w:r>
      <w:r w:rsidR="000C438E" w:rsidRPr="000C438E">
        <w:t xml:space="preserve"> </w:t>
      </w:r>
      <w:r w:rsidR="00442D9F">
        <w:t>системы</w:t>
      </w:r>
      <w:r w:rsidR="00442D9F" w:rsidRPr="00442D9F">
        <w:t xml:space="preserve">, </w:t>
      </w:r>
      <w:r w:rsidR="00442D9F">
        <w:t>соответствующая требованиям заказчика.</w:t>
      </w:r>
    </w:p>
    <w:p w:rsidR="003B5202" w:rsidRPr="00914338" w:rsidRDefault="003B5202" w:rsidP="00914338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Валидация</w:t>
      </w:r>
      <w:r w:rsidRPr="003B5202">
        <w:rPr>
          <w:b/>
          <w:i/>
        </w:rPr>
        <w:t xml:space="preserve">: </w:t>
      </w:r>
      <w:r w:rsidRPr="003B5202">
        <w:t>Цель: подтвердить, что требования выполняются для конкретного применения рабочего программного продукта.</w:t>
      </w:r>
    </w:p>
    <w:p w:rsidR="006719C8" w:rsidRDefault="006719C8" w:rsidP="00F95374">
      <w:pPr>
        <w:pStyle w:val="a3"/>
        <w:numPr>
          <w:ilvl w:val="0"/>
          <w:numId w:val="3"/>
        </w:numPr>
      </w:pPr>
      <w:r w:rsidRPr="00F95374">
        <w:rPr>
          <w:b/>
          <w:i/>
        </w:rPr>
        <w:t>Обучение</w:t>
      </w:r>
      <w:r w:rsidR="00794604">
        <w:t>. Цель</w:t>
      </w:r>
      <w:r w:rsidR="00794604" w:rsidRPr="00794604">
        <w:t xml:space="preserve">: </w:t>
      </w:r>
      <w:r>
        <w:t>обуч</w:t>
      </w:r>
      <w:r w:rsidR="00794604">
        <w:t>ить</w:t>
      </w:r>
      <w:r>
        <w:t xml:space="preserve"> проектн</w:t>
      </w:r>
      <w:r w:rsidR="00794604">
        <w:t>ую группу</w:t>
      </w:r>
      <w:r>
        <w:t>, с которо</w:t>
      </w:r>
      <w:r w:rsidR="00794604">
        <w:t>й</w:t>
      </w:r>
      <w:r>
        <w:t xml:space="preserve"> на</w:t>
      </w:r>
      <w:r w:rsidR="00794604">
        <w:t xml:space="preserve">чинается проект по внедрению, и </w:t>
      </w:r>
      <w:r>
        <w:t>конечных пользователей, которым</w:t>
      </w:r>
      <w:r w:rsidR="00794604">
        <w:t>и</w:t>
      </w:r>
      <w:r>
        <w:t xml:space="preserve"> проект заканчивается.</w:t>
      </w:r>
    </w:p>
    <w:p w:rsidR="00E86805" w:rsidRDefault="00E86805" w:rsidP="00F95374">
      <w:pPr>
        <w:pStyle w:val="a3"/>
        <w:numPr>
          <w:ilvl w:val="0"/>
          <w:numId w:val="3"/>
        </w:numPr>
      </w:pPr>
      <w:r w:rsidRPr="00F95374">
        <w:rPr>
          <w:b/>
          <w:i/>
        </w:rPr>
        <w:t>Ввод в эксплуатацию</w:t>
      </w:r>
      <w:r w:rsidR="003E3F6B">
        <w:t>. Цель</w:t>
      </w:r>
      <w:r w:rsidR="003E3F6B" w:rsidRPr="003E3F6B">
        <w:t xml:space="preserve">: </w:t>
      </w:r>
      <w:r>
        <w:t>рассм</w:t>
      </w:r>
      <w:r w:rsidR="003E3F6B">
        <w:t>отреть</w:t>
      </w:r>
      <w:r>
        <w:t xml:space="preserve"> все вопросы, связанные с вводом в эксплуатацию системы </w:t>
      </w:r>
      <w:r w:rsidR="00466EF5">
        <w:t>и ее последующим сопровождением, составить все необходимые документы, план на эксплуатацию.</w:t>
      </w:r>
    </w:p>
    <w:p w:rsidR="00A65435" w:rsidRDefault="00A65435" w:rsidP="00A65435">
      <w:pPr>
        <w:pStyle w:val="a3"/>
        <w:numPr>
          <w:ilvl w:val="0"/>
          <w:numId w:val="3"/>
        </w:numPr>
      </w:pPr>
      <w:r w:rsidRPr="00F95374">
        <w:rPr>
          <w:b/>
          <w:i/>
        </w:rPr>
        <w:t>Конвертация данных</w:t>
      </w:r>
      <w:r w:rsidR="003A29C1">
        <w:rPr>
          <w:b/>
          <w:i/>
        </w:rPr>
        <w:t>. Цель</w:t>
      </w:r>
      <w:r w:rsidR="003A29C1" w:rsidRPr="003A29C1">
        <w:rPr>
          <w:b/>
          <w:i/>
        </w:rPr>
        <w:t xml:space="preserve">: </w:t>
      </w:r>
      <w:r w:rsidR="003A29C1">
        <w:t>выполнить</w:t>
      </w:r>
      <w:r>
        <w:t xml:space="preserve"> задачи, связанные с переносом данных из существующих систем (возможно в бумажном виде) во внедряемую систему. Выяв</w:t>
      </w:r>
      <w:r w:rsidR="003A29C1">
        <w:t xml:space="preserve">ить </w:t>
      </w:r>
      <w:r>
        <w:t>объекты, содержащие необходимые данные, определ</w:t>
      </w:r>
      <w:r w:rsidR="003A29C1">
        <w:t>ить</w:t>
      </w:r>
      <w:r>
        <w:t xml:space="preserve"> методы загрузки этих данных в систему. Разраб</w:t>
      </w:r>
      <w:r w:rsidR="003A29C1">
        <w:t>отать</w:t>
      </w:r>
      <w:r>
        <w:t xml:space="preserve"> и выполн</w:t>
      </w:r>
      <w:r w:rsidR="003A29C1">
        <w:t>ить</w:t>
      </w:r>
      <w:r>
        <w:t xml:space="preserve"> программы переноса.</w:t>
      </w:r>
    </w:p>
    <w:p w:rsidR="00F95374" w:rsidRDefault="00F95374" w:rsidP="00F95374">
      <w:pPr>
        <w:pStyle w:val="a3"/>
        <w:numPr>
          <w:ilvl w:val="0"/>
          <w:numId w:val="3"/>
        </w:numPr>
      </w:pPr>
      <w:r w:rsidRPr="00F95374">
        <w:rPr>
          <w:b/>
          <w:i/>
        </w:rPr>
        <w:t>Эксплуатация системы</w:t>
      </w:r>
      <w:r w:rsidR="00860843">
        <w:rPr>
          <w:b/>
          <w:i/>
        </w:rPr>
        <w:t>. Цель</w:t>
      </w:r>
      <w:r w:rsidR="00860843" w:rsidRPr="00860843">
        <w:rPr>
          <w:b/>
          <w:i/>
        </w:rPr>
        <w:t>:</w:t>
      </w:r>
      <w:r w:rsidR="00860843">
        <w:t xml:space="preserve"> выявить и исправить все недочеты системы. Завершить стадию внедрения</w:t>
      </w:r>
      <w:r w:rsidR="009C611D">
        <w:t>, начать сопровождение системы.</w:t>
      </w:r>
    </w:p>
    <w:tbl>
      <w:tblPr>
        <w:tblStyle w:val="a4"/>
        <w:tblW w:w="10915" w:type="dxa"/>
        <w:tblInd w:w="-1026" w:type="dxa"/>
        <w:tblLook w:val="04A0"/>
      </w:tblPr>
      <w:tblGrid>
        <w:gridCol w:w="5811"/>
        <w:gridCol w:w="5104"/>
      </w:tblGrid>
      <w:tr w:rsidR="00EA1642" w:rsidTr="00094507">
        <w:trPr>
          <w:trHeight w:val="149"/>
        </w:trPr>
        <w:tc>
          <w:tcPr>
            <w:tcW w:w="5811" w:type="dxa"/>
            <w:vMerge w:val="restart"/>
          </w:tcPr>
          <w:p w:rsidR="00EA1642" w:rsidRPr="00094507" w:rsidRDefault="00EA1642" w:rsidP="00E333C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94507">
              <w:rPr>
                <w:rFonts w:ascii="Times New Roman" w:hAnsi="Times New Roman" w:cs="Times New Roman"/>
                <w:b/>
                <w:sz w:val="24"/>
              </w:rPr>
              <w:t>Процесс поставки</w:t>
            </w:r>
            <w:r w:rsidR="00484BE4">
              <w:rPr>
                <w:rFonts w:ascii="Times New Roman" w:hAnsi="Times New Roman" w:cs="Times New Roman"/>
                <w:b/>
                <w:sz w:val="24"/>
              </w:rPr>
              <w:t xml:space="preserve"> –</w:t>
            </w:r>
            <w:r w:rsidR="00484BE4" w:rsidRPr="00794604">
              <w:t xml:space="preserve"> провести</w:t>
            </w:r>
            <w:r w:rsidR="00484BE4">
              <w:t xml:space="preserve"> комплексирование и инсталляцию</w:t>
            </w:r>
            <w:r w:rsidR="00484BE4" w:rsidRPr="000C438E">
              <w:t xml:space="preserve"> </w:t>
            </w:r>
            <w:r w:rsidR="00484BE4">
              <w:rPr>
                <w:lang w:val="en-US"/>
              </w:rPr>
              <w:t>ERM</w:t>
            </w:r>
            <w:r w:rsidR="00484BE4" w:rsidRPr="000C438E">
              <w:t xml:space="preserve"> </w:t>
            </w:r>
            <w:r w:rsidR="00484BE4">
              <w:t>системы</w:t>
            </w:r>
            <w:r w:rsidR="00484BE4" w:rsidRPr="00442D9F">
              <w:t xml:space="preserve">, </w:t>
            </w:r>
            <w:r w:rsidR="00484BE4">
              <w:t>соответствующая требованиям заказчика.</w:t>
            </w: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EA1642" w:rsidRPr="00D65281" w:rsidRDefault="00EA1642" w:rsidP="00EA16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  <w:r w:rsidRPr="00F9695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Требования Заказчика к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ERM</w:t>
            </w:r>
            <w:r>
              <w:rPr>
                <w:rFonts w:ascii="Times New Roman" w:hAnsi="Times New Roman" w:cs="Times New Roman"/>
                <w:sz w:val="24"/>
              </w:rPr>
              <w:t xml:space="preserve"> системе </w:t>
            </w:r>
          </w:p>
        </w:tc>
      </w:tr>
      <w:tr w:rsidR="00EA1642" w:rsidRPr="00CD07C0" w:rsidTr="00094507">
        <w:trPr>
          <w:trHeight w:val="138"/>
        </w:trPr>
        <w:tc>
          <w:tcPr>
            <w:tcW w:w="5811" w:type="dxa"/>
            <w:vMerge/>
          </w:tcPr>
          <w:p w:rsidR="00EA1642" w:rsidRPr="00094507" w:rsidRDefault="00EA1642" w:rsidP="00E333C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EA1642" w:rsidRPr="00CD07C0" w:rsidRDefault="00EA1642" w:rsidP="00CD07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Выходы</w:t>
            </w:r>
            <w:r w:rsidRPr="00CD07C0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ERM</w:t>
            </w:r>
            <w:r w:rsidRPr="00CD07C0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система</w:t>
            </w:r>
            <w:r w:rsidRPr="00CD07C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62ADA">
              <w:rPr>
                <w:b/>
                <w:lang w:val="en-US"/>
              </w:rPr>
              <w:t>IT</w:t>
            </w:r>
            <w:r w:rsidRPr="00CD07C0">
              <w:rPr>
                <w:b/>
              </w:rPr>
              <w:t>-</w:t>
            </w:r>
            <w:r w:rsidRPr="00762ADA">
              <w:rPr>
                <w:b/>
                <w:lang w:val="en-US"/>
              </w:rPr>
              <w:t>PR</w:t>
            </w:r>
            <w:r w:rsidRPr="00CD07C0">
              <w:rPr>
                <w:b/>
              </w:rPr>
              <w:t xml:space="preserve"> </w:t>
            </w:r>
            <w:r w:rsidRPr="00762ADA">
              <w:rPr>
                <w:b/>
                <w:lang w:val="en-US"/>
              </w:rPr>
              <w:t>Risk</w:t>
            </w:r>
            <w:r w:rsidRPr="00CD07C0">
              <w:rPr>
                <w:b/>
              </w:rPr>
              <w:t xml:space="preserve"> </w:t>
            </w:r>
            <w:r w:rsidRPr="00762ADA">
              <w:rPr>
                <w:b/>
                <w:lang w:val="en-US"/>
              </w:rPr>
              <w:t>Management</w:t>
            </w:r>
            <w:r w:rsidR="00CD07C0" w:rsidRPr="00CD07C0">
              <w:rPr>
                <w:b/>
              </w:rPr>
              <w:t xml:space="preserve">, </w:t>
            </w:r>
            <w:r w:rsidR="00CD07C0" w:rsidRPr="00CD07C0">
              <w:rPr>
                <w:rFonts w:ascii="Times New Roman" w:hAnsi="Times New Roman" w:cs="Times New Roman"/>
                <w:sz w:val="24"/>
              </w:rPr>
              <w:t>соответствующая требованиям заказчика</w:t>
            </w:r>
            <w:r w:rsidR="00442D9F">
              <w:rPr>
                <w:rFonts w:ascii="Times New Roman" w:hAnsi="Times New Roman" w:cs="Times New Roman"/>
                <w:sz w:val="24"/>
              </w:rPr>
              <w:t>, соглашение между заказчиком и поставщиком на внедрение системы.</w:t>
            </w:r>
          </w:p>
        </w:tc>
      </w:tr>
      <w:tr w:rsidR="00EA1642" w:rsidTr="00094507">
        <w:trPr>
          <w:trHeight w:val="127"/>
        </w:trPr>
        <w:tc>
          <w:tcPr>
            <w:tcW w:w="5811" w:type="dxa"/>
            <w:vMerge/>
          </w:tcPr>
          <w:p w:rsidR="00EA1642" w:rsidRPr="00CD07C0" w:rsidRDefault="00EA1642" w:rsidP="00E333C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EA1642" w:rsidRPr="004C6E69" w:rsidRDefault="00EA1642" w:rsidP="00EA164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Управление</w:t>
            </w:r>
            <w:r w:rsidRPr="0008547F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A00DA6">
              <w:rPr>
                <w:rFonts w:ascii="Times New Roman" w:hAnsi="Times New Roman" w:cs="Times New Roman"/>
                <w:sz w:val="24"/>
              </w:rPr>
              <w:t>ISO/IEC 20000</w:t>
            </w:r>
            <w:r w:rsidRPr="005C67B7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Arial" w:hAnsi="Arial" w:cs="Arial"/>
                <w:i/>
                <w:iCs/>
                <w:color w:val="212529"/>
                <w:spacing w:val="-2"/>
                <w:sz w:val="21"/>
                <w:szCs w:val="21"/>
                <w:shd w:val="clear" w:color="auto" w:fill="FFFFFF"/>
              </w:rPr>
              <w:t>Информационная технология. Управление услугами</w:t>
            </w:r>
            <w:r w:rsidRPr="005C67B7">
              <w:rPr>
                <w:rFonts w:ascii="Times New Roman" w:hAnsi="Times New Roman" w:cs="Times New Roman"/>
                <w:sz w:val="24"/>
              </w:rPr>
              <w:t xml:space="preserve"> ”</w:t>
            </w:r>
            <w:r w:rsidRPr="0008547F">
              <w:rPr>
                <w:rFonts w:ascii="Times New Roman" w:hAnsi="Times New Roman" w:cs="Times New Roman"/>
                <w:sz w:val="24"/>
              </w:rPr>
              <w:t>, ГОСТ Р ИСО/МЭК 27001:2013</w:t>
            </w:r>
            <w:r w:rsidRPr="00F85954">
              <w:rPr>
                <w:rFonts w:ascii="Times New Roman" w:hAnsi="Times New Roman" w:cs="Times New Roman"/>
                <w:sz w:val="24"/>
              </w:rPr>
              <w:t xml:space="preserve"> “</w:t>
            </w:r>
            <w:r w:rsidRPr="005C67B7">
              <w:rPr>
                <w:rFonts w:ascii="Arial" w:hAnsi="Arial" w:cs="Arial"/>
                <w:i/>
                <w:iCs/>
                <w:color w:val="212529"/>
                <w:spacing w:val="-2"/>
                <w:sz w:val="21"/>
                <w:szCs w:val="21"/>
                <w:shd w:val="clear" w:color="auto" w:fill="FFFFFF"/>
              </w:rPr>
              <w:t>Система менеджмента информационной безопасности. Требования</w:t>
            </w:r>
            <w:r w:rsidRPr="005C67B7">
              <w:rPr>
                <w:rFonts w:ascii="Times New Roman" w:hAnsi="Times New Roman" w:cs="Times New Roman"/>
                <w:sz w:val="24"/>
              </w:rPr>
              <w:t>”</w:t>
            </w:r>
            <w:r w:rsidRPr="00F85954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4C6E69">
              <w:rPr>
                <w:rFonts w:ascii="Times New Roman" w:hAnsi="Times New Roman" w:cs="Times New Roman"/>
                <w:sz w:val="24"/>
                <w:lang w:val="en-US"/>
              </w:rPr>
              <w:t>ГОСТ Р ИСО/МЭК 12207-2010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r w:rsidRPr="004C6E69">
              <w:rPr>
                <w:rFonts w:ascii="Times New Roman" w:hAnsi="Times New Roman" w:cs="Times New Roman"/>
                <w:sz w:val="24"/>
                <w:lang w:val="en-US"/>
              </w:rPr>
              <w:t>ГОСТ Р 56923-2016</w:t>
            </w:r>
          </w:p>
        </w:tc>
      </w:tr>
      <w:tr w:rsidR="00EA1642" w:rsidTr="002462D9">
        <w:trPr>
          <w:trHeight w:val="115"/>
        </w:trPr>
        <w:tc>
          <w:tcPr>
            <w:tcW w:w="5811" w:type="dxa"/>
            <w:vMerge/>
          </w:tcPr>
          <w:p w:rsidR="00EA1642" w:rsidRPr="00094507" w:rsidRDefault="00EA1642" w:rsidP="00E333C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EA1642" w:rsidRPr="0053481A" w:rsidRDefault="00EA1642" w:rsidP="00EA16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Механизмы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 xml:space="preserve">Поставщик,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sz w:val="24"/>
              </w:rPr>
              <w:t>-специалисты</w:t>
            </w:r>
          </w:p>
        </w:tc>
      </w:tr>
      <w:tr w:rsidR="00DB58A3" w:rsidTr="00DB58A3">
        <w:trPr>
          <w:trHeight w:val="138"/>
        </w:trPr>
        <w:tc>
          <w:tcPr>
            <w:tcW w:w="5811" w:type="dxa"/>
            <w:vMerge w:val="restart"/>
          </w:tcPr>
          <w:p w:rsidR="00DB58A3" w:rsidRDefault="00DB58A3" w:rsidP="00E333CC">
            <w:pPr>
              <w:rPr>
                <w:rFonts w:ascii="Times New Roman" w:hAnsi="Times New Roman" w:cs="Times New Roman"/>
                <w:sz w:val="24"/>
              </w:rPr>
            </w:pPr>
            <w:r w:rsidRPr="00DB3B33">
              <w:rPr>
                <w:rFonts w:ascii="Times New Roman" w:hAnsi="Times New Roman" w:cs="Times New Roman"/>
                <w:b/>
                <w:sz w:val="24"/>
              </w:rPr>
              <w:t>Процесс комплексирования системы</w:t>
            </w:r>
            <w:r w:rsidR="00DB3B3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203DDF">
              <w:rPr>
                <w:rFonts w:ascii="Times New Roman" w:hAnsi="Times New Roman" w:cs="Times New Roman"/>
                <w:sz w:val="24"/>
              </w:rPr>
              <w:t>сборка системы и демонстрация ее работоспособности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DB58A3" w:rsidRDefault="00DB58A3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  <w:r w:rsidRPr="00F9695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готовые компоненты и подсистемы</w:t>
            </w:r>
          </w:p>
        </w:tc>
      </w:tr>
      <w:tr w:rsidR="00DB58A3" w:rsidTr="00DB58A3">
        <w:trPr>
          <w:trHeight w:val="127"/>
        </w:trPr>
        <w:tc>
          <w:tcPr>
            <w:tcW w:w="5811" w:type="dxa"/>
            <w:vMerge/>
          </w:tcPr>
          <w:p w:rsidR="00DB58A3" w:rsidRDefault="00DB58A3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DB58A3" w:rsidRPr="00DB58A3" w:rsidRDefault="00DB58A3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Выходы</w:t>
            </w:r>
            <w:r w:rsidRPr="00630237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работоспособная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ERM</w:t>
            </w:r>
            <w:r>
              <w:rPr>
                <w:rFonts w:ascii="Times New Roman" w:hAnsi="Times New Roman" w:cs="Times New Roman"/>
                <w:sz w:val="24"/>
              </w:rPr>
              <w:t xml:space="preserve"> система</w:t>
            </w:r>
          </w:p>
        </w:tc>
      </w:tr>
      <w:tr w:rsidR="00DB58A3" w:rsidTr="00DB58A3">
        <w:trPr>
          <w:trHeight w:val="149"/>
        </w:trPr>
        <w:tc>
          <w:tcPr>
            <w:tcW w:w="5811" w:type="dxa"/>
            <w:vMerge/>
          </w:tcPr>
          <w:p w:rsidR="00DB58A3" w:rsidRDefault="00DB58A3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DB58A3" w:rsidRPr="0044530F" w:rsidRDefault="00DB58A3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Управление</w:t>
            </w:r>
            <w:r w:rsidRPr="0008547F">
              <w:rPr>
                <w:rFonts w:ascii="Times New Roman" w:hAnsi="Times New Roman" w:cs="Times New Roman"/>
                <w:sz w:val="24"/>
              </w:rPr>
              <w:t>:</w:t>
            </w:r>
            <w:r w:rsidR="004453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4530F" w:rsidRPr="0044530F">
              <w:rPr>
                <w:rFonts w:ascii="Times New Roman" w:hAnsi="Times New Roman" w:cs="Times New Roman"/>
                <w:sz w:val="24"/>
              </w:rPr>
              <w:t>ГОСТ Р ИСО/МЭК 12207-2010</w:t>
            </w:r>
          </w:p>
        </w:tc>
      </w:tr>
      <w:tr w:rsidR="00DB58A3" w:rsidTr="00DB58A3">
        <w:trPr>
          <w:trHeight w:val="173"/>
        </w:trPr>
        <w:tc>
          <w:tcPr>
            <w:tcW w:w="5811" w:type="dxa"/>
            <w:vMerge/>
          </w:tcPr>
          <w:p w:rsidR="00DB58A3" w:rsidRDefault="00DB58A3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DB58A3" w:rsidRPr="0044530F" w:rsidRDefault="00DB58A3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Механизмы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 w:rsidR="004453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4530F">
              <w:rPr>
                <w:rFonts w:ascii="Times New Roman" w:hAnsi="Times New Roman" w:cs="Times New Roman"/>
                <w:sz w:val="24"/>
                <w:lang w:val="en-US"/>
              </w:rPr>
              <w:t>IT-</w:t>
            </w:r>
            <w:r w:rsidR="0044530F">
              <w:rPr>
                <w:rFonts w:ascii="Times New Roman" w:hAnsi="Times New Roman" w:cs="Times New Roman"/>
                <w:sz w:val="24"/>
              </w:rPr>
              <w:t>специалисты, Поставщик</w:t>
            </w:r>
          </w:p>
        </w:tc>
      </w:tr>
      <w:tr w:rsidR="00262F87" w:rsidTr="00262F87">
        <w:trPr>
          <w:trHeight w:val="207"/>
        </w:trPr>
        <w:tc>
          <w:tcPr>
            <w:tcW w:w="5811" w:type="dxa"/>
            <w:vMerge w:val="restart"/>
          </w:tcPr>
          <w:p w:rsidR="00262F87" w:rsidRDefault="00262F87" w:rsidP="007E77E7">
            <w:pPr>
              <w:rPr>
                <w:rFonts w:ascii="Times New Roman" w:hAnsi="Times New Roman" w:cs="Times New Roman"/>
                <w:sz w:val="24"/>
              </w:rPr>
            </w:pPr>
            <w:r w:rsidRPr="004B62CD">
              <w:rPr>
                <w:rFonts w:ascii="Times New Roman" w:hAnsi="Times New Roman" w:cs="Times New Roman"/>
                <w:b/>
                <w:sz w:val="24"/>
              </w:rPr>
              <w:t>Процесс инсталляции системы</w:t>
            </w:r>
            <w:r w:rsidR="00F97111">
              <w:rPr>
                <w:rFonts w:ascii="Times New Roman" w:hAnsi="Times New Roman" w:cs="Times New Roman"/>
                <w:sz w:val="24"/>
              </w:rPr>
              <w:t xml:space="preserve"> – установка </w:t>
            </w:r>
            <w:r w:rsidR="007E77E7">
              <w:rPr>
                <w:rFonts w:ascii="Times New Roman" w:hAnsi="Times New Roman" w:cs="Times New Roman"/>
                <w:sz w:val="24"/>
              </w:rPr>
              <w:t>системы (часто базовой</w:t>
            </w:r>
            <w:r w:rsidR="00F97111">
              <w:rPr>
                <w:rFonts w:ascii="Times New Roman" w:hAnsi="Times New Roman" w:cs="Times New Roman"/>
                <w:sz w:val="24"/>
              </w:rPr>
              <w:t>/пробной версии)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262F87" w:rsidRPr="005A4075" w:rsidRDefault="00262F87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  <w:r w:rsidRPr="00F9695F">
              <w:rPr>
                <w:rFonts w:ascii="Times New Roman" w:hAnsi="Times New Roman" w:cs="Times New Roman"/>
                <w:sz w:val="24"/>
              </w:rPr>
              <w:t>:</w:t>
            </w:r>
            <w:r w:rsidR="005A4075" w:rsidRPr="005A407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4075">
              <w:rPr>
                <w:rFonts w:ascii="Times New Roman" w:hAnsi="Times New Roman" w:cs="Times New Roman"/>
                <w:sz w:val="24"/>
              </w:rPr>
              <w:t>Рабочий сервер и системное окружение</w:t>
            </w:r>
          </w:p>
        </w:tc>
      </w:tr>
      <w:tr w:rsidR="00262F87" w:rsidTr="00262F87">
        <w:trPr>
          <w:trHeight w:val="115"/>
        </w:trPr>
        <w:tc>
          <w:tcPr>
            <w:tcW w:w="5811" w:type="dxa"/>
            <w:vMerge/>
          </w:tcPr>
          <w:p w:rsidR="00262F87" w:rsidRDefault="00262F87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262F87" w:rsidRDefault="00262F87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Выходы</w:t>
            </w:r>
            <w:r w:rsidRPr="00630237">
              <w:rPr>
                <w:rFonts w:ascii="Times New Roman" w:hAnsi="Times New Roman" w:cs="Times New Roman"/>
                <w:sz w:val="24"/>
              </w:rPr>
              <w:t>:</w:t>
            </w:r>
            <w:r w:rsidR="005A4075">
              <w:rPr>
                <w:rFonts w:ascii="Times New Roman" w:hAnsi="Times New Roman" w:cs="Times New Roman"/>
                <w:sz w:val="24"/>
              </w:rPr>
              <w:t xml:space="preserve"> Установленная </w:t>
            </w:r>
            <w:r w:rsidR="00127F63">
              <w:rPr>
                <w:rFonts w:ascii="Times New Roman" w:hAnsi="Times New Roman" w:cs="Times New Roman"/>
                <w:sz w:val="24"/>
              </w:rPr>
              <w:t xml:space="preserve">базовая версия </w:t>
            </w:r>
            <w:r w:rsidR="005A4075">
              <w:rPr>
                <w:rFonts w:ascii="Times New Roman" w:hAnsi="Times New Roman" w:cs="Times New Roman"/>
                <w:sz w:val="24"/>
              </w:rPr>
              <w:t>систем</w:t>
            </w:r>
            <w:r w:rsidR="00127F63">
              <w:rPr>
                <w:rFonts w:ascii="Times New Roman" w:hAnsi="Times New Roman" w:cs="Times New Roman"/>
                <w:sz w:val="24"/>
              </w:rPr>
              <w:t>ы</w:t>
            </w:r>
          </w:p>
        </w:tc>
      </w:tr>
      <w:tr w:rsidR="00262F87" w:rsidTr="00262F87">
        <w:trPr>
          <w:trHeight w:val="150"/>
        </w:trPr>
        <w:tc>
          <w:tcPr>
            <w:tcW w:w="5811" w:type="dxa"/>
            <w:vMerge/>
          </w:tcPr>
          <w:p w:rsidR="00262F87" w:rsidRDefault="00262F87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262F87" w:rsidRPr="005A4075" w:rsidRDefault="00262F87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Управление</w:t>
            </w:r>
            <w:r w:rsidRPr="0008547F">
              <w:rPr>
                <w:rFonts w:ascii="Times New Roman" w:hAnsi="Times New Roman" w:cs="Times New Roman"/>
                <w:sz w:val="24"/>
              </w:rPr>
              <w:t>:</w:t>
            </w:r>
            <w:r w:rsidR="005A4075" w:rsidRPr="005A4075">
              <w:rPr>
                <w:rFonts w:ascii="Times New Roman" w:hAnsi="Times New Roman" w:cs="Times New Roman"/>
                <w:sz w:val="24"/>
              </w:rPr>
              <w:t xml:space="preserve"> ГОСТ Р ИСО/МЭК 12207-2010, ГОСТ Р 56923-2016</w:t>
            </w:r>
          </w:p>
        </w:tc>
      </w:tr>
      <w:tr w:rsidR="00262F87" w:rsidTr="00F97111">
        <w:trPr>
          <w:trHeight w:val="138"/>
        </w:trPr>
        <w:tc>
          <w:tcPr>
            <w:tcW w:w="5811" w:type="dxa"/>
            <w:vMerge/>
          </w:tcPr>
          <w:p w:rsidR="00262F87" w:rsidRDefault="00262F87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262F87" w:rsidRPr="005A4075" w:rsidRDefault="00262F87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Механизмы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 w:rsidR="005A4075">
              <w:rPr>
                <w:rFonts w:ascii="Times New Roman" w:hAnsi="Times New Roman" w:cs="Times New Roman"/>
                <w:sz w:val="24"/>
              </w:rPr>
              <w:t xml:space="preserve"> Поставщик, </w:t>
            </w:r>
            <w:r w:rsidR="005A4075">
              <w:rPr>
                <w:rFonts w:ascii="Times New Roman" w:hAnsi="Times New Roman" w:cs="Times New Roman"/>
                <w:sz w:val="24"/>
                <w:lang w:val="en-US"/>
              </w:rPr>
              <w:t>IT-</w:t>
            </w:r>
            <w:r w:rsidR="005A4075">
              <w:rPr>
                <w:rFonts w:ascii="Times New Roman" w:hAnsi="Times New Roman" w:cs="Times New Roman"/>
                <w:sz w:val="24"/>
              </w:rPr>
              <w:t>специалисты</w:t>
            </w:r>
          </w:p>
        </w:tc>
      </w:tr>
      <w:tr w:rsidR="003B5202" w:rsidTr="003B5202">
        <w:trPr>
          <w:trHeight w:val="115"/>
        </w:trPr>
        <w:tc>
          <w:tcPr>
            <w:tcW w:w="5811" w:type="dxa"/>
            <w:vMerge w:val="restart"/>
          </w:tcPr>
          <w:p w:rsidR="00484BE4" w:rsidRPr="00484BE4" w:rsidRDefault="003B5202" w:rsidP="00484BE4">
            <w:pPr>
              <w:rPr>
                <w:rFonts w:ascii="Times New Roman" w:hAnsi="Times New Roman" w:cs="Times New Roman"/>
                <w:sz w:val="24"/>
              </w:rPr>
            </w:pPr>
            <w:r w:rsidRPr="00484BE4">
              <w:rPr>
                <w:rFonts w:ascii="Times New Roman" w:hAnsi="Times New Roman" w:cs="Times New Roman"/>
                <w:b/>
                <w:sz w:val="24"/>
              </w:rPr>
              <w:lastRenderedPageBreak/>
              <w:t>Процесс валидации системы</w:t>
            </w:r>
            <w:r w:rsidR="00484BE4" w:rsidRPr="00484BE4">
              <w:rPr>
                <w:rFonts w:ascii="Times New Roman" w:hAnsi="Times New Roman" w:cs="Times New Roman"/>
                <w:b/>
                <w:sz w:val="24"/>
              </w:rPr>
              <w:t xml:space="preserve"> - </w:t>
            </w:r>
            <w:r w:rsidR="00484BE4" w:rsidRPr="00484BE4">
              <w:rPr>
                <w:rFonts w:ascii="Times New Roman" w:hAnsi="Times New Roman" w:cs="Times New Roman"/>
                <w:sz w:val="24"/>
              </w:rPr>
              <w:t>подтвердить, что требования выполняются для конкретного применения рабочего программного продукта.</w:t>
            </w:r>
          </w:p>
          <w:p w:rsidR="003B5202" w:rsidRPr="003B5202" w:rsidRDefault="003B5202" w:rsidP="0070380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3B5202" w:rsidRDefault="003B5202" w:rsidP="000C601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  <w:r w:rsidRPr="00F9695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2C03">
              <w:rPr>
                <w:rFonts w:ascii="Times New Roman" w:hAnsi="Times New Roman" w:cs="Times New Roman"/>
                <w:sz w:val="24"/>
              </w:rPr>
              <w:t>план тестирования (включая модульное,  интеграционное, системное и др.)</w:t>
            </w:r>
          </w:p>
        </w:tc>
      </w:tr>
      <w:tr w:rsidR="003B5202" w:rsidTr="003B5202">
        <w:trPr>
          <w:trHeight w:val="149"/>
        </w:trPr>
        <w:tc>
          <w:tcPr>
            <w:tcW w:w="5811" w:type="dxa"/>
            <w:vMerge/>
          </w:tcPr>
          <w:p w:rsidR="003B5202" w:rsidRDefault="003B5202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3B5202" w:rsidRDefault="003B5202" w:rsidP="003C0F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Выходы</w:t>
            </w:r>
            <w:r w:rsidRPr="00630237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C0F02">
              <w:rPr>
                <w:rFonts w:ascii="Times New Roman" w:hAnsi="Times New Roman" w:cs="Times New Roman"/>
                <w:sz w:val="24"/>
              </w:rPr>
              <w:t>свидетельство о пригодности программного продукта (системы)</w:t>
            </w:r>
            <w:r w:rsidR="000C6010">
              <w:rPr>
                <w:rFonts w:ascii="Times New Roman" w:hAnsi="Times New Roman" w:cs="Times New Roman"/>
                <w:sz w:val="24"/>
              </w:rPr>
              <w:t>, акт и протокол валидации</w:t>
            </w:r>
          </w:p>
        </w:tc>
      </w:tr>
      <w:tr w:rsidR="003B5202" w:rsidTr="003B5202">
        <w:trPr>
          <w:trHeight w:val="115"/>
        </w:trPr>
        <w:tc>
          <w:tcPr>
            <w:tcW w:w="5811" w:type="dxa"/>
            <w:vMerge/>
          </w:tcPr>
          <w:p w:rsidR="003B5202" w:rsidRDefault="003B5202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3B5202" w:rsidRPr="001B753E" w:rsidRDefault="003B5202" w:rsidP="001B753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769B7">
              <w:rPr>
                <w:rFonts w:ascii="Times New Roman" w:hAnsi="Times New Roman" w:cs="Times New Roman"/>
                <w:sz w:val="24"/>
              </w:rPr>
              <w:t xml:space="preserve">Управление: </w:t>
            </w:r>
            <w:r w:rsidR="001B753E">
              <w:rPr>
                <w:rFonts w:ascii="Times New Roman" w:hAnsi="Times New Roman" w:cs="Times New Roman"/>
                <w:sz w:val="24"/>
                <w:lang w:val="en-US"/>
              </w:rPr>
              <w:t>ISO/IEC 17025</w:t>
            </w:r>
          </w:p>
        </w:tc>
      </w:tr>
      <w:tr w:rsidR="003B5202" w:rsidTr="00F97111">
        <w:trPr>
          <w:trHeight w:val="161"/>
        </w:trPr>
        <w:tc>
          <w:tcPr>
            <w:tcW w:w="5811" w:type="dxa"/>
            <w:vMerge/>
          </w:tcPr>
          <w:p w:rsidR="003B5202" w:rsidRDefault="003B5202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3B5202" w:rsidRPr="00632C03" w:rsidRDefault="003B5202" w:rsidP="00632C0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Механизмы</w:t>
            </w:r>
            <w:r w:rsidRPr="00310B24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32C03">
              <w:rPr>
                <w:rFonts w:ascii="Times New Roman" w:hAnsi="Times New Roman" w:cs="Times New Roman"/>
                <w:sz w:val="24"/>
              </w:rPr>
              <w:t>тестировщики и пользователи</w:t>
            </w:r>
            <w:r w:rsidR="00632C0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970061" w:rsidTr="00970061">
        <w:trPr>
          <w:trHeight w:val="126"/>
        </w:trPr>
        <w:tc>
          <w:tcPr>
            <w:tcW w:w="5811" w:type="dxa"/>
            <w:vMerge w:val="restart"/>
          </w:tcPr>
          <w:p w:rsidR="00970061" w:rsidRDefault="00970061" w:rsidP="00E333CC">
            <w:pPr>
              <w:rPr>
                <w:rFonts w:ascii="Times New Roman" w:hAnsi="Times New Roman" w:cs="Times New Roman"/>
                <w:sz w:val="24"/>
              </w:rPr>
            </w:pPr>
            <w:r w:rsidRPr="004B62CD">
              <w:rPr>
                <w:rFonts w:ascii="Times New Roman" w:hAnsi="Times New Roman" w:cs="Times New Roman"/>
                <w:b/>
                <w:sz w:val="24"/>
              </w:rPr>
              <w:t>Процесс обучения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4C48DD">
              <w:rPr>
                <w:rFonts w:ascii="Times New Roman" w:hAnsi="Times New Roman" w:cs="Times New Roman"/>
                <w:sz w:val="24"/>
              </w:rPr>
              <w:t>обучение проектной группы и обучение конечных пользователей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970061" w:rsidRDefault="00970061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  <w:r w:rsidRPr="00F9695F">
              <w:rPr>
                <w:rFonts w:ascii="Times New Roman" w:hAnsi="Times New Roman" w:cs="Times New Roman"/>
                <w:sz w:val="24"/>
              </w:rPr>
              <w:t>:</w:t>
            </w:r>
            <w:r w:rsidR="00DC51D2">
              <w:rPr>
                <w:rFonts w:ascii="Times New Roman" w:hAnsi="Times New Roman" w:cs="Times New Roman"/>
                <w:sz w:val="24"/>
              </w:rPr>
              <w:t xml:space="preserve"> проектная группа, будущие пользователи системы</w:t>
            </w:r>
          </w:p>
        </w:tc>
      </w:tr>
      <w:tr w:rsidR="00970061" w:rsidTr="00970061">
        <w:trPr>
          <w:trHeight w:val="138"/>
        </w:trPr>
        <w:tc>
          <w:tcPr>
            <w:tcW w:w="5811" w:type="dxa"/>
            <w:vMerge/>
          </w:tcPr>
          <w:p w:rsidR="00970061" w:rsidRDefault="00970061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970061" w:rsidRDefault="00970061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Выходы</w:t>
            </w:r>
            <w:r w:rsidRPr="00630237">
              <w:rPr>
                <w:rFonts w:ascii="Times New Roman" w:hAnsi="Times New Roman" w:cs="Times New Roman"/>
                <w:sz w:val="24"/>
              </w:rPr>
              <w:t>:</w:t>
            </w:r>
            <w:r w:rsidR="00DC51D2">
              <w:rPr>
                <w:rFonts w:ascii="Times New Roman" w:hAnsi="Times New Roman" w:cs="Times New Roman"/>
                <w:sz w:val="24"/>
              </w:rPr>
              <w:t xml:space="preserve"> подготовленные кадры для работы с системой</w:t>
            </w:r>
            <w:r w:rsidR="00A84E6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970061" w:rsidTr="00970061">
        <w:trPr>
          <w:trHeight w:val="172"/>
        </w:trPr>
        <w:tc>
          <w:tcPr>
            <w:tcW w:w="5811" w:type="dxa"/>
            <w:vMerge/>
          </w:tcPr>
          <w:p w:rsidR="00970061" w:rsidRDefault="00970061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970061" w:rsidRPr="002769B7" w:rsidRDefault="00970061" w:rsidP="002769B7">
            <w:pPr>
              <w:rPr>
                <w:rFonts w:ascii="Times New Roman" w:hAnsi="Times New Roman" w:cs="Times New Roman"/>
                <w:sz w:val="24"/>
              </w:rPr>
            </w:pPr>
            <w:r w:rsidRPr="002769B7">
              <w:rPr>
                <w:rFonts w:ascii="Times New Roman" w:hAnsi="Times New Roman" w:cs="Times New Roman"/>
                <w:sz w:val="24"/>
              </w:rPr>
              <w:t>Управление:</w:t>
            </w:r>
            <w:r w:rsidR="008841D4" w:rsidRPr="002769B7">
              <w:rPr>
                <w:rFonts w:ascii="Times New Roman" w:hAnsi="Times New Roman" w:cs="Times New Roman"/>
                <w:sz w:val="24"/>
              </w:rPr>
              <w:t xml:space="preserve"> РФ ГОСТ Р ИСО 10015-2007  "Менеджмент организации. Руководящие указания по обучению"</w:t>
            </w:r>
          </w:p>
        </w:tc>
      </w:tr>
      <w:tr w:rsidR="00970061" w:rsidTr="00970061">
        <w:trPr>
          <w:trHeight w:val="150"/>
        </w:trPr>
        <w:tc>
          <w:tcPr>
            <w:tcW w:w="5811" w:type="dxa"/>
            <w:vMerge/>
          </w:tcPr>
          <w:p w:rsidR="00970061" w:rsidRDefault="00970061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970061" w:rsidRPr="00E4599D" w:rsidRDefault="00970061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Механизмы</w:t>
            </w:r>
            <w:r w:rsidRPr="00310B24">
              <w:rPr>
                <w:rFonts w:ascii="Times New Roman" w:hAnsi="Times New Roman" w:cs="Times New Roman"/>
                <w:sz w:val="24"/>
              </w:rPr>
              <w:t>:</w:t>
            </w:r>
            <w:r w:rsidR="00310B24">
              <w:rPr>
                <w:rFonts w:ascii="Times New Roman" w:hAnsi="Times New Roman" w:cs="Times New Roman"/>
                <w:sz w:val="24"/>
              </w:rPr>
              <w:t xml:space="preserve"> Поставщик (в т.ч. поставщик обучения), </w:t>
            </w:r>
            <w:r w:rsidR="00310B24">
              <w:rPr>
                <w:rFonts w:ascii="Times New Roman" w:hAnsi="Times New Roman" w:cs="Times New Roman"/>
                <w:sz w:val="24"/>
                <w:lang w:val="en-US"/>
              </w:rPr>
              <w:t>IT</w:t>
            </w:r>
            <w:r w:rsidR="00310B24" w:rsidRPr="00310B24">
              <w:rPr>
                <w:rFonts w:ascii="Times New Roman" w:hAnsi="Times New Roman" w:cs="Times New Roman"/>
                <w:sz w:val="24"/>
              </w:rPr>
              <w:t>-</w:t>
            </w:r>
            <w:r w:rsidR="00310B24">
              <w:rPr>
                <w:rFonts w:ascii="Times New Roman" w:hAnsi="Times New Roman" w:cs="Times New Roman"/>
                <w:sz w:val="24"/>
              </w:rPr>
              <w:t>специалисты в данной сфере</w:t>
            </w:r>
            <w:r w:rsidR="00E4599D">
              <w:rPr>
                <w:rFonts w:ascii="Times New Roman" w:hAnsi="Times New Roman" w:cs="Times New Roman"/>
                <w:sz w:val="24"/>
              </w:rPr>
              <w:t xml:space="preserve">, консультант по </w:t>
            </w:r>
            <w:r w:rsidR="00E4599D">
              <w:rPr>
                <w:rFonts w:ascii="Times New Roman" w:hAnsi="Times New Roman" w:cs="Times New Roman"/>
                <w:sz w:val="24"/>
                <w:lang w:val="en-US"/>
              </w:rPr>
              <w:t>ERM</w:t>
            </w:r>
            <w:r w:rsidR="00E4599D" w:rsidRPr="00E4599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4599D">
              <w:rPr>
                <w:rFonts w:ascii="Times New Roman" w:hAnsi="Times New Roman" w:cs="Times New Roman"/>
                <w:sz w:val="24"/>
              </w:rPr>
              <w:t>системе</w:t>
            </w:r>
          </w:p>
        </w:tc>
      </w:tr>
      <w:tr w:rsidR="00A65435" w:rsidTr="00A65435">
        <w:trPr>
          <w:trHeight w:val="115"/>
        </w:trPr>
        <w:tc>
          <w:tcPr>
            <w:tcW w:w="5811" w:type="dxa"/>
            <w:vMerge w:val="restart"/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  <w:r w:rsidRPr="004B62CD">
              <w:rPr>
                <w:rFonts w:ascii="Times New Roman" w:hAnsi="Times New Roman" w:cs="Times New Roman"/>
                <w:b/>
                <w:sz w:val="24"/>
              </w:rPr>
              <w:t>Процесс ввода в эксплуатацию системы</w:t>
            </w:r>
            <w:r w:rsidR="00BE554D" w:rsidRPr="004B62CD">
              <w:rPr>
                <w:rFonts w:ascii="Times New Roman" w:hAnsi="Times New Roman" w:cs="Times New Roman"/>
                <w:b/>
                <w:sz w:val="24"/>
              </w:rPr>
              <w:t xml:space="preserve"> (полной версии)</w:t>
            </w:r>
            <w:r w:rsidR="009B279A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9B279A">
              <w:t xml:space="preserve"> </w:t>
            </w:r>
            <w:r w:rsidR="009B279A" w:rsidRPr="009B279A">
              <w:rPr>
                <w:rFonts w:ascii="Times New Roman" w:hAnsi="Times New Roman" w:cs="Times New Roman"/>
                <w:sz w:val="24"/>
              </w:rPr>
              <w:t>в ходе этого процесса рассматриваются все вопросы, связанные с вводом в эксплуатацию системы и ее последующим сопровождением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A65435" w:rsidRDefault="00A65435" w:rsidP="001E1D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  <w:r w:rsidRPr="00F9695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E1DEA">
              <w:rPr>
                <w:rFonts w:ascii="Times New Roman" w:hAnsi="Times New Roman" w:cs="Times New Roman"/>
                <w:sz w:val="24"/>
              </w:rPr>
              <w:t>тест план, план комплексных испытаний</w:t>
            </w:r>
          </w:p>
        </w:tc>
      </w:tr>
      <w:tr w:rsidR="00A65435" w:rsidTr="00A65435">
        <w:trPr>
          <w:trHeight w:val="103"/>
        </w:trPr>
        <w:tc>
          <w:tcPr>
            <w:tcW w:w="5811" w:type="dxa"/>
            <w:vMerge/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A65435" w:rsidRDefault="00A65435" w:rsidP="002E5B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Выходы</w:t>
            </w:r>
            <w:r w:rsidRPr="00630237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E1DEA">
              <w:rPr>
                <w:rFonts w:ascii="Times New Roman" w:hAnsi="Times New Roman" w:cs="Times New Roman"/>
                <w:sz w:val="24"/>
              </w:rPr>
              <w:t xml:space="preserve">рабочая документация, итоговые документы, уточненный план на </w:t>
            </w:r>
            <w:r w:rsidR="002E5B71">
              <w:rPr>
                <w:rFonts w:ascii="Times New Roman" w:hAnsi="Times New Roman" w:cs="Times New Roman"/>
                <w:sz w:val="24"/>
              </w:rPr>
              <w:t xml:space="preserve">промышленную </w:t>
            </w:r>
            <w:r w:rsidR="001E1DEA">
              <w:rPr>
                <w:rFonts w:ascii="Times New Roman" w:hAnsi="Times New Roman" w:cs="Times New Roman"/>
                <w:sz w:val="24"/>
              </w:rPr>
              <w:t>эксплуатацию, закрытия работ по проекту, сопровождению системы</w:t>
            </w:r>
            <w:r w:rsidR="00B24A36">
              <w:rPr>
                <w:rFonts w:ascii="Times New Roman" w:hAnsi="Times New Roman" w:cs="Times New Roman"/>
                <w:sz w:val="24"/>
              </w:rPr>
              <w:t xml:space="preserve">, акт приема-передачи </w:t>
            </w:r>
          </w:p>
        </w:tc>
      </w:tr>
      <w:tr w:rsidR="00A65435" w:rsidTr="00A65435">
        <w:trPr>
          <w:trHeight w:val="161"/>
        </w:trPr>
        <w:tc>
          <w:tcPr>
            <w:tcW w:w="5811" w:type="dxa"/>
            <w:vMerge/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A65435" w:rsidRPr="002769B7" w:rsidRDefault="00A65435" w:rsidP="00EA1642">
            <w:pPr>
              <w:rPr>
                <w:rFonts w:ascii="Times New Roman" w:hAnsi="Times New Roman" w:cs="Times New Roman"/>
                <w:sz w:val="24"/>
              </w:rPr>
            </w:pPr>
            <w:r w:rsidRPr="002769B7">
              <w:rPr>
                <w:rFonts w:ascii="Times New Roman" w:hAnsi="Times New Roman" w:cs="Times New Roman"/>
                <w:sz w:val="24"/>
              </w:rPr>
              <w:t xml:space="preserve">Управление: </w:t>
            </w:r>
            <w:r w:rsidR="00307E8C" w:rsidRPr="005A4075">
              <w:rPr>
                <w:rFonts w:ascii="Times New Roman" w:hAnsi="Times New Roman" w:cs="Times New Roman"/>
                <w:sz w:val="24"/>
              </w:rPr>
              <w:t>ГОСТ Р ИСО/МЭК 12207-2010, ГОСТ Р 56923-2016</w:t>
            </w:r>
          </w:p>
        </w:tc>
      </w:tr>
      <w:tr w:rsidR="00A65435" w:rsidTr="00A65435">
        <w:trPr>
          <w:trHeight w:val="184"/>
        </w:trPr>
        <w:tc>
          <w:tcPr>
            <w:tcW w:w="5811" w:type="dxa"/>
            <w:vMerge/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A65435" w:rsidRPr="00E4599D" w:rsidRDefault="00A65435" w:rsidP="00EA16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Механизмы</w:t>
            </w:r>
            <w:r w:rsidRPr="00310B24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4B4F">
              <w:rPr>
                <w:rFonts w:ascii="Times New Roman" w:hAnsi="Times New Roman" w:cs="Times New Roman"/>
                <w:sz w:val="24"/>
              </w:rPr>
              <w:t xml:space="preserve">Поставщик, </w:t>
            </w:r>
            <w:r w:rsidR="00EB4B4F">
              <w:rPr>
                <w:rFonts w:ascii="Times New Roman" w:hAnsi="Times New Roman" w:cs="Times New Roman"/>
                <w:sz w:val="24"/>
                <w:lang w:val="en-US"/>
              </w:rPr>
              <w:t>IT-</w:t>
            </w:r>
            <w:r w:rsidR="00EB4B4F">
              <w:rPr>
                <w:rFonts w:ascii="Times New Roman" w:hAnsi="Times New Roman" w:cs="Times New Roman"/>
                <w:sz w:val="24"/>
              </w:rPr>
              <w:t>специалисты</w:t>
            </w:r>
          </w:p>
        </w:tc>
      </w:tr>
      <w:tr w:rsidR="00A65435" w:rsidTr="00A65435">
        <w:trPr>
          <w:trHeight w:val="138"/>
        </w:trPr>
        <w:tc>
          <w:tcPr>
            <w:tcW w:w="5811" w:type="dxa"/>
            <w:vMerge w:val="restart"/>
          </w:tcPr>
          <w:p w:rsidR="00A65435" w:rsidRPr="000C438E" w:rsidRDefault="00A65435" w:rsidP="00EA1642">
            <w:pPr>
              <w:rPr>
                <w:rFonts w:ascii="Times New Roman" w:hAnsi="Times New Roman" w:cs="Times New Roman"/>
                <w:sz w:val="24"/>
              </w:rPr>
            </w:pPr>
            <w:r w:rsidRPr="004B62CD">
              <w:rPr>
                <w:rFonts w:ascii="Times New Roman" w:hAnsi="Times New Roman" w:cs="Times New Roman"/>
                <w:b/>
                <w:sz w:val="24"/>
              </w:rPr>
              <w:t>Процесс конвертации данных</w:t>
            </w:r>
            <w:r>
              <w:rPr>
                <w:rFonts w:ascii="Times New Roman" w:hAnsi="Times New Roman" w:cs="Times New Roman"/>
                <w:sz w:val="24"/>
              </w:rPr>
              <w:t xml:space="preserve"> – перенос данных из уже существующих систем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A65435" w:rsidRPr="005A4075" w:rsidRDefault="00A65435" w:rsidP="00EA16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  <w:r w:rsidRPr="00F9695F">
              <w:rPr>
                <w:rFonts w:ascii="Times New Roman" w:hAnsi="Times New Roman" w:cs="Times New Roman"/>
                <w:sz w:val="24"/>
              </w:rPr>
              <w:t>:</w:t>
            </w:r>
            <w:r w:rsidRPr="005A407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Объекты, содержащие необходимую информацию</w:t>
            </w:r>
          </w:p>
        </w:tc>
      </w:tr>
      <w:tr w:rsidR="00A65435" w:rsidTr="00A65435">
        <w:trPr>
          <w:trHeight w:val="126"/>
        </w:trPr>
        <w:tc>
          <w:tcPr>
            <w:tcW w:w="5811" w:type="dxa"/>
            <w:vMerge/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Выходы</w:t>
            </w:r>
            <w:r w:rsidRPr="00630237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Конвертированные данные</w:t>
            </w:r>
          </w:p>
        </w:tc>
      </w:tr>
      <w:tr w:rsidR="00A65435" w:rsidTr="00A65435">
        <w:trPr>
          <w:trHeight w:val="138"/>
        </w:trPr>
        <w:tc>
          <w:tcPr>
            <w:tcW w:w="5811" w:type="dxa"/>
            <w:vMerge/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Управление</w:t>
            </w:r>
            <w:r w:rsidRPr="0008547F">
              <w:rPr>
                <w:rFonts w:ascii="Times New Roman" w:hAnsi="Times New Roman" w:cs="Times New Roman"/>
                <w:sz w:val="24"/>
              </w:rPr>
              <w:t>:</w:t>
            </w:r>
            <w:r w:rsidRPr="005A4075">
              <w:rPr>
                <w:rFonts w:ascii="Times New Roman" w:hAnsi="Times New Roman" w:cs="Times New Roman"/>
                <w:sz w:val="24"/>
              </w:rPr>
              <w:t xml:space="preserve"> ГОСТ Р ИСО/МЭК 12207-2010, ГОСТ Р 56923-2016</w:t>
            </w:r>
          </w:p>
        </w:tc>
      </w:tr>
      <w:tr w:rsidR="00A65435" w:rsidTr="00A65435">
        <w:trPr>
          <w:trHeight w:val="127"/>
        </w:trPr>
        <w:tc>
          <w:tcPr>
            <w:tcW w:w="5811" w:type="dxa"/>
            <w:vMerge/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A65435" w:rsidRDefault="00A65435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Механизмы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Поставщик,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IT-</w:t>
            </w:r>
            <w:r>
              <w:rPr>
                <w:rFonts w:ascii="Times New Roman" w:hAnsi="Times New Roman" w:cs="Times New Roman"/>
                <w:sz w:val="24"/>
              </w:rPr>
              <w:t>специалисты</w:t>
            </w:r>
          </w:p>
        </w:tc>
      </w:tr>
      <w:tr w:rsidR="00052504" w:rsidTr="00052504">
        <w:trPr>
          <w:trHeight w:val="219"/>
        </w:trPr>
        <w:tc>
          <w:tcPr>
            <w:tcW w:w="5811" w:type="dxa"/>
            <w:vMerge w:val="restart"/>
          </w:tcPr>
          <w:p w:rsidR="00052504" w:rsidRDefault="00052504" w:rsidP="00E333CC">
            <w:pPr>
              <w:rPr>
                <w:rFonts w:ascii="Times New Roman" w:hAnsi="Times New Roman" w:cs="Times New Roman"/>
                <w:sz w:val="24"/>
              </w:rPr>
            </w:pPr>
            <w:r w:rsidRPr="004B62CD">
              <w:rPr>
                <w:rFonts w:ascii="Times New Roman" w:hAnsi="Times New Roman" w:cs="Times New Roman"/>
                <w:b/>
                <w:sz w:val="24"/>
              </w:rPr>
              <w:t>Процесс эксплуатации системы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2C750A">
              <w:rPr>
                <w:rFonts w:ascii="Times New Roman" w:hAnsi="Times New Roman" w:cs="Times New Roman"/>
                <w:sz w:val="24"/>
              </w:rPr>
              <w:t>это начало фазы поддержки системы. В это время выявляются и исправляются все недочеты по работе системы.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052504" w:rsidRDefault="00894367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Входы</w:t>
            </w:r>
            <w:r w:rsidRPr="00F9695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эксплуатационные испытания</w:t>
            </w:r>
          </w:p>
        </w:tc>
      </w:tr>
      <w:tr w:rsidR="00052504" w:rsidTr="00052504">
        <w:trPr>
          <w:trHeight w:val="115"/>
        </w:trPr>
        <w:tc>
          <w:tcPr>
            <w:tcW w:w="5811" w:type="dxa"/>
            <w:vMerge/>
          </w:tcPr>
          <w:p w:rsidR="00052504" w:rsidRDefault="00052504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052504" w:rsidRPr="006C1F77" w:rsidRDefault="00894367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Выходы</w:t>
            </w:r>
            <w:r w:rsidRPr="006C1F77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C1F77">
              <w:rPr>
                <w:rFonts w:ascii="Times New Roman" w:hAnsi="Times New Roman" w:cs="Times New Roman"/>
                <w:sz w:val="24"/>
              </w:rPr>
              <w:t>конечная исправленная система, (м.б. договор о сопровождении)</w:t>
            </w:r>
          </w:p>
        </w:tc>
      </w:tr>
      <w:tr w:rsidR="00052504" w:rsidTr="00052504">
        <w:trPr>
          <w:trHeight w:val="184"/>
        </w:trPr>
        <w:tc>
          <w:tcPr>
            <w:tcW w:w="5811" w:type="dxa"/>
            <w:vMerge/>
          </w:tcPr>
          <w:p w:rsidR="00052504" w:rsidRDefault="00052504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052504" w:rsidRDefault="00093972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Управление</w:t>
            </w:r>
            <w:r w:rsidRPr="0008547F"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  <w:r w:rsidRPr="00093972">
              <w:rPr>
                <w:rFonts w:ascii="Times New Roman" w:hAnsi="Times New Roman" w:cs="Times New Roman"/>
                <w:sz w:val="24"/>
              </w:rPr>
              <w:t>ГОСТ Р ИСО/МЭК 14764-2002 (СОПРОВОЖДЕНИЕ ПРОГРАММНЫХ СРЕДСТВ)</w:t>
            </w:r>
            <w:r w:rsidR="00DE7BDF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6C3D33" w:rsidRPr="005A4075">
              <w:rPr>
                <w:rFonts w:ascii="Times New Roman" w:hAnsi="Times New Roman" w:cs="Times New Roman"/>
                <w:sz w:val="24"/>
              </w:rPr>
              <w:t>ГОСТ Р ИСО/МЭК 12207-2010, ГОСТ Р 56923-2016</w:t>
            </w:r>
          </w:p>
        </w:tc>
      </w:tr>
      <w:tr w:rsidR="00052504" w:rsidTr="00052504">
        <w:trPr>
          <w:trHeight w:val="300"/>
        </w:trPr>
        <w:tc>
          <w:tcPr>
            <w:tcW w:w="5811" w:type="dxa"/>
            <w:vMerge/>
          </w:tcPr>
          <w:p w:rsidR="00052504" w:rsidRDefault="00052504" w:rsidP="00E333C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052504" w:rsidRDefault="006D0A5C" w:rsidP="00E333C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Механизмы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t xml:space="preserve"> Поставщик,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IT-</w:t>
            </w:r>
            <w:r>
              <w:rPr>
                <w:rFonts w:ascii="Times New Roman" w:hAnsi="Times New Roman" w:cs="Times New Roman"/>
                <w:sz w:val="24"/>
              </w:rPr>
              <w:t>специалисты</w:t>
            </w:r>
          </w:p>
        </w:tc>
      </w:tr>
    </w:tbl>
    <w:p w:rsidR="006719C8" w:rsidRPr="006719C8" w:rsidRDefault="006719C8" w:rsidP="00E333CC">
      <w:pPr>
        <w:rPr>
          <w:rFonts w:ascii="Times New Roman" w:hAnsi="Times New Roman" w:cs="Times New Roman"/>
          <w:sz w:val="24"/>
        </w:rPr>
      </w:pPr>
    </w:p>
    <w:p w:rsidR="005A0CF5" w:rsidRPr="006719C8" w:rsidRDefault="005A0CF5" w:rsidP="00E333CC">
      <w:pPr>
        <w:rPr>
          <w:rFonts w:ascii="Times New Roman" w:hAnsi="Times New Roman" w:cs="Times New Roman"/>
          <w:sz w:val="24"/>
        </w:rPr>
      </w:pPr>
    </w:p>
    <w:sectPr w:rsidR="005A0CF5" w:rsidRPr="006719C8" w:rsidSect="006A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0B44"/>
    <w:multiLevelType w:val="hybridMultilevel"/>
    <w:tmpl w:val="B6C2DB18"/>
    <w:lvl w:ilvl="0" w:tplc="FEB4F6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86FB7"/>
    <w:multiLevelType w:val="hybridMultilevel"/>
    <w:tmpl w:val="B6C2DB18"/>
    <w:lvl w:ilvl="0" w:tplc="FEB4F67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951B0"/>
    <w:multiLevelType w:val="hybridMultilevel"/>
    <w:tmpl w:val="29FE4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45BE6"/>
    <w:multiLevelType w:val="hybridMultilevel"/>
    <w:tmpl w:val="BE7A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</w:compat>
  <w:rsids>
    <w:rsidRoot w:val="00E333CC"/>
    <w:rsid w:val="00004FD2"/>
    <w:rsid w:val="00052504"/>
    <w:rsid w:val="0008547F"/>
    <w:rsid w:val="00093972"/>
    <w:rsid w:val="00094507"/>
    <w:rsid w:val="000B255F"/>
    <w:rsid w:val="000C438E"/>
    <w:rsid w:val="000C6010"/>
    <w:rsid w:val="00127F63"/>
    <w:rsid w:val="00133C5D"/>
    <w:rsid w:val="001435B4"/>
    <w:rsid w:val="001B753E"/>
    <w:rsid w:val="001D728E"/>
    <w:rsid w:val="001D7CD0"/>
    <w:rsid w:val="001E1DEA"/>
    <w:rsid w:val="00203DDF"/>
    <w:rsid w:val="00235D84"/>
    <w:rsid w:val="002462D9"/>
    <w:rsid w:val="00262F87"/>
    <w:rsid w:val="002769B7"/>
    <w:rsid w:val="002C1CB8"/>
    <w:rsid w:val="002C750A"/>
    <w:rsid w:val="002E52B3"/>
    <w:rsid w:val="002E5B71"/>
    <w:rsid w:val="00307E8C"/>
    <w:rsid w:val="00310B24"/>
    <w:rsid w:val="003317C3"/>
    <w:rsid w:val="00331B8E"/>
    <w:rsid w:val="00343BE5"/>
    <w:rsid w:val="003A29C1"/>
    <w:rsid w:val="003B5202"/>
    <w:rsid w:val="003C0F02"/>
    <w:rsid w:val="003E3F6B"/>
    <w:rsid w:val="00442D9F"/>
    <w:rsid w:val="0044530F"/>
    <w:rsid w:val="00466EF5"/>
    <w:rsid w:val="00484BE4"/>
    <w:rsid w:val="004A07FA"/>
    <w:rsid w:val="004B62CD"/>
    <w:rsid w:val="004C48DD"/>
    <w:rsid w:val="004C6E69"/>
    <w:rsid w:val="00515E6E"/>
    <w:rsid w:val="0053481A"/>
    <w:rsid w:val="005A0CF5"/>
    <w:rsid w:val="005A4075"/>
    <w:rsid w:val="005C67B7"/>
    <w:rsid w:val="005D58D3"/>
    <w:rsid w:val="00630237"/>
    <w:rsid w:val="00632C03"/>
    <w:rsid w:val="006719C8"/>
    <w:rsid w:val="006A3B63"/>
    <w:rsid w:val="006C1F77"/>
    <w:rsid w:val="006C3D33"/>
    <w:rsid w:val="006D0A5C"/>
    <w:rsid w:val="00714E98"/>
    <w:rsid w:val="00736243"/>
    <w:rsid w:val="00742A36"/>
    <w:rsid w:val="0076331A"/>
    <w:rsid w:val="00794604"/>
    <w:rsid w:val="007D7313"/>
    <w:rsid w:val="007E77E7"/>
    <w:rsid w:val="00824BAF"/>
    <w:rsid w:val="00860843"/>
    <w:rsid w:val="008841D4"/>
    <w:rsid w:val="00894367"/>
    <w:rsid w:val="008A44F8"/>
    <w:rsid w:val="008B49AC"/>
    <w:rsid w:val="008F7C19"/>
    <w:rsid w:val="00905984"/>
    <w:rsid w:val="00914338"/>
    <w:rsid w:val="00970061"/>
    <w:rsid w:val="009B279A"/>
    <w:rsid w:val="009C611D"/>
    <w:rsid w:val="00A00DA6"/>
    <w:rsid w:val="00A65435"/>
    <w:rsid w:val="00A7312A"/>
    <w:rsid w:val="00A84E60"/>
    <w:rsid w:val="00B24A36"/>
    <w:rsid w:val="00BE554D"/>
    <w:rsid w:val="00CD07C0"/>
    <w:rsid w:val="00D65281"/>
    <w:rsid w:val="00D86E9D"/>
    <w:rsid w:val="00DB3B33"/>
    <w:rsid w:val="00DB58A3"/>
    <w:rsid w:val="00DC51D2"/>
    <w:rsid w:val="00DE7BDF"/>
    <w:rsid w:val="00E14F31"/>
    <w:rsid w:val="00E333CC"/>
    <w:rsid w:val="00E4599D"/>
    <w:rsid w:val="00E52C0D"/>
    <w:rsid w:val="00E86805"/>
    <w:rsid w:val="00EA1642"/>
    <w:rsid w:val="00EA4D5B"/>
    <w:rsid w:val="00EB4B4F"/>
    <w:rsid w:val="00F85954"/>
    <w:rsid w:val="00F95374"/>
    <w:rsid w:val="00F9695F"/>
    <w:rsid w:val="00F97111"/>
    <w:rsid w:val="00FB309E"/>
    <w:rsid w:val="00FD226D"/>
    <w:rsid w:val="00FD5F0A"/>
    <w:rsid w:val="00FE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B63"/>
  </w:style>
  <w:style w:type="paragraph" w:styleId="1">
    <w:name w:val="heading 1"/>
    <w:basedOn w:val="a"/>
    <w:link w:val="10"/>
    <w:uiPriority w:val="9"/>
    <w:qFormat/>
    <w:rsid w:val="008841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4"/>
    <w:pPr>
      <w:ind w:left="720"/>
      <w:contextualSpacing/>
    </w:pPr>
  </w:style>
  <w:style w:type="table" w:styleId="a4">
    <w:name w:val="Table Grid"/>
    <w:basedOn w:val="a1"/>
    <w:uiPriority w:val="59"/>
    <w:rsid w:val="002C1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841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841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rozentulkub@mail.ru</dc:creator>
  <cp:lastModifiedBy>rozentulkub@mail.ru</cp:lastModifiedBy>
  <cp:revision>30</cp:revision>
  <dcterms:created xsi:type="dcterms:W3CDTF">2023-03-14T17:31:00Z</dcterms:created>
  <dcterms:modified xsi:type="dcterms:W3CDTF">2023-03-22T11:55:00Z</dcterms:modified>
</cp:coreProperties>
</file>