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Abc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Abc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I1-210A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…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I/4</w:t>
      </w:r>
      <w:bookmarkStart w:id="0" w:name="_GoBack"/>
      <w:bookmarkEnd w:id="0"/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stacjonarne/niestacjonarne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> TOC \z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Czeindeksu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" w:name="_Toc1976793"/>
      <w:r>
        <w:rPr>
          <w:lang w:val="pl-PL"/>
        </w:rPr>
        <w:t>Odnośniki do innych źródeł</w:t>
      </w:r>
      <w:bookmarkEnd w:id="1"/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sugerowane JazzHub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JazzHub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" w:name="_Toc1976794"/>
      <w:r>
        <w:rPr>
          <w:lang w:val="pl-PL"/>
        </w:rPr>
        <w:t>Słownik pojęć</w:t>
      </w:r>
      <w:bookmarkEnd w:id="2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" w:name="_Toc1976795"/>
      <w:r>
        <w:rPr>
          <w:lang w:val="pl-PL"/>
        </w:rPr>
        <w:t>Wprowadzenie</w:t>
      </w:r>
      <w:bookmarkEnd w:id="3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4" w:name="_Toc1976796"/>
      <w:r>
        <w:rPr>
          <w:lang w:val="pl-PL"/>
        </w:rPr>
        <w:t>Cel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5" w:name="_Toc1976797"/>
      <w:r>
        <w:rPr>
          <w:lang w:val="pl-PL"/>
        </w:rPr>
        <w:t>Przeznaczenie dokumentacji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6" w:name="_Toc1976798"/>
      <w:r>
        <w:rPr>
          <w:lang w:val="pl-PL"/>
        </w:rPr>
        <w:t>Opis organizacji lub analiza rynku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7" w:name="_Toc1976799"/>
      <w:r>
        <w:rPr>
          <w:lang w:val="pl-PL"/>
        </w:rPr>
        <w:t>Analiza SWOT organizacji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>Tylko jeśli dla konkretnej organizacji</w:t>
      </w:r>
    </w:p>
    <w:p>
      <w:pPr>
        <w:pStyle w:val="Normal"/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8" w:name="_Toc1976800"/>
      <w:r>
        <w:rPr>
          <w:lang w:val="pl-PL"/>
        </w:rPr>
        <w:t>Specyfikacja wymagań</w:t>
      </w:r>
      <w:bookmarkEnd w:id="8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9" w:name="_Toc1976801"/>
      <w:r>
        <w:rPr>
          <w:lang w:val="pl-PL"/>
        </w:rPr>
        <w:t>Charakterystyka ogólna</w:t>
      </w:r>
      <w:bookmarkEnd w:id="9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System do nauki i ćwiczeń algorytmów, prezentujący zagadnienia teoretyczne oraz praktyczne z dziedziny algorytmiki.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 xml:space="preserve">System ma na celu ułatwienie  oraz przyśpieszenie nauki algorytmów studentom kierunków technicznych, umożliwienie poznania problemu z perspektywy innych studentów,  </w:t>
      </w:r>
      <w:r>
        <w:rPr>
          <w:sz w:val="24"/>
          <w:szCs w:val="24"/>
          <w:lang w:val="pl-PL"/>
        </w:rPr>
        <w:t xml:space="preserve">zapewnienie dostępu do zakresu materiału, zgrupowanego w jednym miejscu. </w:t>
      </w:r>
      <w:r>
        <w:rPr>
          <w:sz w:val="24"/>
          <w:szCs w:val="24"/>
          <w:lang w:val="pl-PL"/>
        </w:rPr>
        <w:t>System może służyć również jako narzędzie dla dydaktyków w ramach zajęć.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Usprawnienie nauczania, poprawa wyników oraz efektywności w nauce, zapewnienie dodatkowego źródła wiedzy z danego tematu.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>
      <w:pPr>
        <w:pStyle w:val="Normal"/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materiałów naukowych.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rozwiązywania testów w celu nauki.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programistycznej realizacji algorytmów.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sz w:val="24"/>
          <w:szCs w:val="24"/>
          <w:lang w:val="pl-PL"/>
        </w:rPr>
        <w:t>Dostęp do wizualizacji problemów algorytmicznych.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sz w:val="24"/>
          <w:szCs w:val="24"/>
          <w:lang w:val="pl-PL"/>
        </w:rPr>
        <w:t>Możliwość monitorowania swojego postępu w nauce.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System do poprawnego działania potrzebuje komputera z systemem operacyjnym z rodziny Windows.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1" w:name="_Toc1976802"/>
      <w:r>
        <w:rPr>
          <w:lang w:val="pl-PL"/>
        </w:rPr>
        <w:t>Wymagania funkcjonalne</w:t>
      </w:r>
      <w:bookmarkEnd w:id="11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> REF _Ref413828438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10"/>
        </w:numPr>
        <w:rPr>
          <w:b/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1080" w:hanging="0"/>
        <w:rPr>
          <w:b/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>
      <w:pPr>
        <w:pStyle w:val="Normal"/>
        <w:rPr>
          <w:lang w:val="pl-PL"/>
        </w:rPr>
      </w:pPr>
      <w:r>
        <w:rPr>
          <w:lang w:val="pl-PL"/>
        </w:rPr>
        <w:t>wobec całego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Bezpieczeństwo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4" w:name="_Toc1976804"/>
      <w:r>
        <w:rPr>
          <w:lang w:val="pl-PL"/>
        </w:rPr>
        <w:t>Zarządzanie projektem</w:t>
      </w:r>
      <w:bookmarkEnd w:id="14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5" w:name="_Toc1976805"/>
      <w:r>
        <w:rPr>
          <w:lang w:val="pl-PL"/>
        </w:rPr>
        <w:t>Zasoby ludzkie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7" w:name="_Toc1976807"/>
      <w:r>
        <w:rPr>
          <w:lang w:val="pl-PL"/>
        </w:rPr>
        <w:t>Etapy/kamienie milowe projektu</w:t>
      </w:r>
      <w:bookmarkEnd w:id="17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8" w:name="_Toc1976808"/>
      <w:r>
        <w:rPr>
          <w:lang w:val="pl-PL"/>
        </w:rPr>
        <w:t>Zarządzanie ryzykiem</w:t>
      </w:r>
      <w:bookmarkEnd w:id="18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9" w:name="_Toc1976809"/>
      <w:r>
        <w:rPr>
          <w:lang w:val="pl-PL"/>
        </w:rPr>
        <w:t>Lista czynników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1" w:name="_Toc1976811"/>
      <w:r>
        <w:rPr>
          <w:lang w:val="pl-PL"/>
        </w:rPr>
        <w:t>Plan reakcji na ryzyko</w:t>
      </w:r>
      <w:bookmarkEnd w:id="21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2" w:name="_Toc1976812"/>
      <w:r>
        <w:rPr>
          <w:lang w:val="pl-PL"/>
        </w:rPr>
        <w:t>Zarządzanie jakością</w:t>
      </w:r>
      <w:bookmarkEnd w:id="22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3" w:name="_Toc1976813"/>
      <w:r>
        <w:rPr>
          <w:lang w:val="pl-PL"/>
        </w:rPr>
        <w:t>Scenariusze i przypadki testowe</w:t>
      </w:r>
      <w:bookmarkEnd w:id="23"/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4" w:name="_Toc1976814"/>
      <w:r>
        <w:rPr>
          <w:lang w:val="pl-PL"/>
        </w:rPr>
        <w:t>Projekt techniczny</w:t>
      </w:r>
      <w:bookmarkEnd w:id="24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6" w:name="_Toc1976816"/>
      <w:r>
        <w:rPr>
          <w:lang w:val="pl-PL"/>
        </w:rPr>
        <w:t>Technologie implementacji systemu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 REF _Ref413828923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8" w:name="_Toc1976818"/>
      <w:r>
        <w:rPr>
          <w:lang w:val="pl-PL"/>
        </w:rPr>
        <w:t>Charakterystyka zastosowanych wzorców projektowych</w:t>
      </w:r>
      <w:bookmarkEnd w:id="28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9" w:name="_Toc1976819"/>
      <w:r>
        <w:rPr>
          <w:lang w:val="pl-PL"/>
        </w:rPr>
        <w:t>Projekt bazy danych</w:t>
      </w:r>
      <w:bookmarkEnd w:id="29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0" w:name="_Toc1976820"/>
      <w:r>
        <w:rPr>
          <w:lang w:val="pl-PL"/>
        </w:rPr>
        <w:t>Projekt interfejsu użytkownika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2" w:name="_Toc1976822"/>
      <w:r>
        <w:rPr>
          <w:lang w:val="pl-PL"/>
        </w:rPr>
        <w:t>Dokumentacja dla użytkownika</w:t>
      </w:r>
      <w:bookmarkEnd w:id="32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3" w:name="_Toc1976823"/>
      <w:r>
        <w:rPr>
          <w:lang w:val="pl-PL"/>
        </w:rPr>
        <w:t>Podsumowanie</w:t>
      </w:r>
      <w:bookmarkEnd w:id="33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4" w:name="_Toc1976824"/>
      <w:r>
        <w:rPr>
          <w:lang w:val="pl-PL"/>
        </w:rPr>
        <w:t>Szczegółowe nakłady projektowe członków zespołu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5" w:name="_Toc1976825"/>
      <w:r>
        <w:rPr>
          <w:lang w:val="pl-PL"/>
        </w:rPr>
        <w:t>Inne informacje</w:t>
      </w:r>
      <w:bookmarkEnd w:id="35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Droid Serif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lvlText w:val="%1"/>
      <w:lvlJc w:val="left"/>
      <w:pPr>
        <w:ind w:left="432" w:hanging="432"/>
      </w:pPr>
    </w:lvl>
    <w:lvl w:ilvl="1">
      <w:start w:val="1"/>
      <w:pStyle w:val="Nagwek2"/>
      <w:numFmt w:val="decimal"/>
      <w:lvlText w:val="%1.%2"/>
      <w:lvlJc w:val="left"/>
      <w:pPr>
        <w:ind w:left="576" w:hanging="576"/>
      </w:pPr>
    </w:lvl>
    <w:lvl w:ilvl="2">
      <w:start w:val="1"/>
      <w:pStyle w:val="Nagwek3"/>
      <w:numFmt w:val="decimal"/>
      <w:lvlText w:val="%1.%2.%3"/>
      <w:lvlJc w:val="left"/>
      <w:pPr>
        <w:ind w:left="720" w:hanging="720"/>
      </w:pPr>
    </w:lvl>
    <w:lvl w:ilvl="3">
      <w:start w:val="1"/>
      <w:pStyle w:val="Nagwek4"/>
      <w:numFmt w:val="decimal"/>
      <w:lvlText w:val="%1.%2.%3.%4"/>
      <w:lvlJc w:val="left"/>
      <w:pPr>
        <w:ind w:left="864" w:hanging="864"/>
      </w:pPr>
    </w:lvl>
    <w:lvl w:ilvl="4">
      <w:start w:val="1"/>
      <w:pStyle w:val="Nagwek5"/>
      <w:numFmt w:val="decimal"/>
      <w:lvlText w:val="%1.%2.%3.%4.%5"/>
      <w:lvlJc w:val="left"/>
      <w:pPr>
        <w:ind w:left="1008" w:hanging="1008"/>
      </w:pPr>
    </w:lvl>
    <w:lvl w:ilvl="5">
      <w:start w:val="1"/>
      <w:pStyle w:val="Nagwek6"/>
      <w:numFmt w:val="decimal"/>
      <w:lvlText w:val="%1.%2.%3.%4.%5.%6"/>
      <w:lvlJc w:val="left"/>
      <w:pPr>
        <w:ind w:left="1152" w:hanging="1152"/>
      </w:pPr>
    </w:lvl>
    <w:lvl w:ilvl="6">
      <w:start w:val="1"/>
      <w:pStyle w:val="Nagwek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Nagwek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Nagwek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Punktor">
    <w:name w:val="Punktor •"/>
    <w:qFormat/>
  </w:style>
  <w:style w:type="numbering" w:styleId="Numeracja123">
    <w:name w:val="Numeracja 123"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LibreOffice/6.4.2.2$Windows_X86_64 LibreOffice_project/4e471d8c02c9c90f512f7f9ead8875b57fcb1ec3</Application>
  <Pages>16</Pages>
  <Words>1413</Words>
  <Characters>8934</Characters>
  <CharactersWithSpaces>10117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  <dc:description/>
  <dc:language>pl-PL</dc:language>
  <cp:lastModifiedBy/>
  <dcterms:modified xsi:type="dcterms:W3CDTF">2020-10-18T11:24:47Z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