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6B638" w14:textId="38EDF5D8" w:rsidR="00A16532" w:rsidRPr="00250347" w:rsidRDefault="00250347" w:rsidP="00250347">
      <w:pPr>
        <w:jc w:val="center"/>
        <w:rPr>
          <w:b/>
          <w:bCs/>
          <w:sz w:val="44"/>
          <w:szCs w:val="44"/>
          <w:lang w:val="en-GB"/>
        </w:rPr>
      </w:pPr>
      <w:r w:rsidRPr="00250347">
        <w:rPr>
          <w:b/>
          <w:bCs/>
          <w:sz w:val="44"/>
          <w:szCs w:val="44"/>
          <w:lang w:val="en-GB"/>
        </w:rPr>
        <w:t>BANK LOAN ANALYSIS</w:t>
      </w:r>
    </w:p>
    <w:p w14:paraId="19BB0F1F" w14:textId="77777777" w:rsidR="00250347" w:rsidRDefault="00250347">
      <w:pPr>
        <w:rPr>
          <w:lang w:val="en-GB"/>
        </w:rPr>
      </w:pPr>
    </w:p>
    <w:p w14:paraId="25793071" w14:textId="0C5E3463" w:rsidR="00250347" w:rsidRPr="00250347" w:rsidRDefault="00250347">
      <w:pPr>
        <w:rPr>
          <w:b/>
          <w:bCs/>
          <w:sz w:val="36"/>
          <w:szCs w:val="36"/>
          <w:u w:val="single"/>
          <w:lang w:val="en-GB"/>
        </w:rPr>
      </w:pPr>
      <w:r w:rsidRPr="00250347">
        <w:rPr>
          <w:b/>
          <w:bCs/>
          <w:sz w:val="36"/>
          <w:szCs w:val="36"/>
          <w:u w:val="single"/>
          <w:lang w:val="en-GB"/>
        </w:rPr>
        <w:t>Introduction</w:t>
      </w:r>
    </w:p>
    <w:p w14:paraId="3CED5208" w14:textId="77777777" w:rsidR="00250347" w:rsidRPr="00250347" w:rsidRDefault="00250347" w:rsidP="00250347">
      <w:r w:rsidRPr="00250347">
        <w:t xml:space="preserve">In the modern financial ecosystem, data-driven decisions are crucial for managing credit risk, optimizing loan offerings, and enhancing borrower experiences. This project, </w:t>
      </w:r>
      <w:r w:rsidRPr="00250347">
        <w:rPr>
          <w:b/>
          <w:bCs/>
        </w:rPr>
        <w:t>Bank Loan Analysis</w:t>
      </w:r>
      <w:r w:rsidRPr="00250347">
        <w:t xml:space="preserve">, focuses on </w:t>
      </w:r>
      <w:proofErr w:type="spellStart"/>
      <w:r w:rsidRPr="00250347">
        <w:t>analyzing</w:t>
      </w:r>
      <w:proofErr w:type="spellEnd"/>
      <w:r w:rsidRPr="00250347">
        <w:t xml:space="preserve"> a large dataset of loan applications to understand borrower </w:t>
      </w:r>
      <w:proofErr w:type="spellStart"/>
      <w:r w:rsidRPr="00250347">
        <w:t>behavior</w:t>
      </w:r>
      <w:proofErr w:type="spellEnd"/>
      <w:r w:rsidRPr="00250347">
        <w:t>, credit risk indicators, and loan performance metrics.</w:t>
      </w:r>
    </w:p>
    <w:p w14:paraId="7770C92E" w14:textId="77777777" w:rsidR="00250347" w:rsidRDefault="00250347" w:rsidP="00250347">
      <w:r w:rsidRPr="00250347">
        <w:t xml:space="preserve">Using interactive dashboards and summary visualizations, this project offers deep insights into how loan applications vary by </w:t>
      </w:r>
      <w:r w:rsidRPr="00250347">
        <w:rPr>
          <w:b/>
          <w:bCs/>
        </w:rPr>
        <w:t>employment length, home ownership, loan purpose, credit grade</w:t>
      </w:r>
      <w:r w:rsidRPr="00250347">
        <w:t xml:space="preserve">, and </w:t>
      </w:r>
      <w:r w:rsidRPr="00250347">
        <w:rPr>
          <w:b/>
          <w:bCs/>
        </w:rPr>
        <w:t>term duration</w:t>
      </w:r>
      <w:r w:rsidRPr="00250347">
        <w:t xml:space="preserve">. Additionally, key performance indicators such as </w:t>
      </w:r>
      <w:r w:rsidRPr="00250347">
        <w:rPr>
          <w:b/>
          <w:bCs/>
        </w:rPr>
        <w:t>average interest rate</w:t>
      </w:r>
      <w:r w:rsidRPr="00250347">
        <w:t xml:space="preserve"> and </w:t>
      </w:r>
      <w:r w:rsidRPr="00250347">
        <w:rPr>
          <w:b/>
          <w:bCs/>
        </w:rPr>
        <w:t>debt-to-income (DTI)</w:t>
      </w:r>
      <w:r w:rsidRPr="00250347">
        <w:t xml:space="preserve"> ratios help assess financial risk and lending efficiency.</w:t>
      </w:r>
    </w:p>
    <w:p w14:paraId="4CB9C104" w14:textId="77777777" w:rsidR="005C6769" w:rsidRDefault="005C6769" w:rsidP="00250347"/>
    <w:p w14:paraId="0854DA21" w14:textId="570543AE" w:rsidR="00250347" w:rsidRPr="00D14824" w:rsidRDefault="00250347" w:rsidP="00250347">
      <w:pPr>
        <w:rPr>
          <w:b/>
          <w:bCs/>
          <w:color w:val="000000" w:themeColor="text1"/>
          <w:sz w:val="32"/>
          <w:szCs w:val="32"/>
          <w:u w:val="single"/>
        </w:rPr>
      </w:pPr>
      <w:r w:rsidRPr="00D14824">
        <w:rPr>
          <w:b/>
          <w:bCs/>
          <w:color w:val="000000" w:themeColor="text1"/>
          <w:sz w:val="32"/>
          <w:szCs w:val="32"/>
          <w:u w:val="single"/>
        </w:rPr>
        <w:t>Objective:</w:t>
      </w:r>
    </w:p>
    <w:p w14:paraId="00E7D59C" w14:textId="16945F1E" w:rsidR="00250347" w:rsidRPr="00250347" w:rsidRDefault="00250347" w:rsidP="00250347">
      <w:pPr>
        <w:pStyle w:val="ListParagraph"/>
        <w:numPr>
          <w:ilvl w:val="0"/>
          <w:numId w:val="1"/>
        </w:numPr>
        <w:rPr>
          <w:sz w:val="20"/>
          <w:szCs w:val="20"/>
        </w:rPr>
      </w:pPr>
      <w:r w:rsidRPr="00250347">
        <w:rPr>
          <w:b/>
          <w:bCs/>
          <w:sz w:val="20"/>
          <w:szCs w:val="20"/>
        </w:rPr>
        <w:t>Summarize Loan Metrics</w:t>
      </w:r>
      <w:r w:rsidRPr="00250347">
        <w:rPr>
          <w:sz w:val="20"/>
          <w:szCs w:val="20"/>
        </w:rPr>
        <w:t>:</w:t>
      </w:r>
    </w:p>
    <w:p w14:paraId="58FA8269" w14:textId="77777777" w:rsidR="00250347" w:rsidRPr="00250347" w:rsidRDefault="00250347" w:rsidP="00250347">
      <w:pPr>
        <w:ind w:left="360"/>
        <w:rPr>
          <w:sz w:val="20"/>
          <w:szCs w:val="20"/>
        </w:rPr>
      </w:pPr>
      <w:r w:rsidRPr="00250347">
        <w:rPr>
          <w:sz w:val="20"/>
          <w:szCs w:val="20"/>
        </w:rPr>
        <w:t>Calculate total loan applications, fund amounts, and disbursed values.</w:t>
      </w:r>
    </w:p>
    <w:p w14:paraId="1D69CD97" w14:textId="77777777" w:rsidR="00250347" w:rsidRPr="00250347" w:rsidRDefault="00250347" w:rsidP="00250347">
      <w:pPr>
        <w:ind w:left="360"/>
        <w:rPr>
          <w:sz w:val="20"/>
          <w:szCs w:val="20"/>
        </w:rPr>
      </w:pPr>
      <w:proofErr w:type="spellStart"/>
      <w:r w:rsidRPr="00250347">
        <w:rPr>
          <w:sz w:val="20"/>
          <w:szCs w:val="20"/>
        </w:rPr>
        <w:t>Analyze</w:t>
      </w:r>
      <w:proofErr w:type="spellEnd"/>
      <w:r w:rsidRPr="00250347">
        <w:rPr>
          <w:sz w:val="20"/>
          <w:szCs w:val="20"/>
        </w:rPr>
        <w:t xml:space="preserve"> interest rate trends and debt-to-income ratios.</w:t>
      </w:r>
    </w:p>
    <w:p w14:paraId="7F00D7D1" w14:textId="47978F05" w:rsidR="00250347" w:rsidRPr="00250347" w:rsidRDefault="00250347" w:rsidP="00250347">
      <w:pPr>
        <w:pStyle w:val="ListParagraph"/>
        <w:numPr>
          <w:ilvl w:val="0"/>
          <w:numId w:val="2"/>
        </w:numPr>
        <w:rPr>
          <w:sz w:val="20"/>
          <w:szCs w:val="20"/>
        </w:rPr>
      </w:pPr>
      <w:r w:rsidRPr="00250347">
        <w:rPr>
          <w:b/>
          <w:bCs/>
          <w:sz w:val="20"/>
          <w:szCs w:val="20"/>
        </w:rPr>
        <w:t>Segment Loans by Demographics</w:t>
      </w:r>
      <w:r w:rsidRPr="00250347">
        <w:rPr>
          <w:sz w:val="20"/>
          <w:szCs w:val="20"/>
        </w:rPr>
        <w:t>:</w:t>
      </w:r>
    </w:p>
    <w:p w14:paraId="5E647572" w14:textId="77777777" w:rsidR="00250347" w:rsidRPr="00250347" w:rsidRDefault="00250347" w:rsidP="00250347">
      <w:pPr>
        <w:ind w:left="360"/>
        <w:rPr>
          <w:sz w:val="20"/>
          <w:szCs w:val="20"/>
        </w:rPr>
      </w:pPr>
      <w:r w:rsidRPr="00250347">
        <w:rPr>
          <w:sz w:val="20"/>
          <w:szCs w:val="20"/>
        </w:rPr>
        <w:t>Explore loan application trends by employment length, address (state), and home ownership.</w:t>
      </w:r>
    </w:p>
    <w:p w14:paraId="4EFA6E74" w14:textId="77777777" w:rsidR="00250347" w:rsidRPr="00250347" w:rsidRDefault="00250347" w:rsidP="00250347">
      <w:pPr>
        <w:ind w:left="360"/>
        <w:rPr>
          <w:sz w:val="20"/>
          <w:szCs w:val="20"/>
        </w:rPr>
      </w:pPr>
      <w:r w:rsidRPr="00250347">
        <w:rPr>
          <w:sz w:val="20"/>
          <w:szCs w:val="20"/>
        </w:rPr>
        <w:t xml:space="preserve">Identify popular loan purposes such as </w:t>
      </w:r>
      <w:r w:rsidRPr="00250347">
        <w:rPr>
          <w:b/>
          <w:bCs/>
          <w:sz w:val="20"/>
          <w:szCs w:val="20"/>
        </w:rPr>
        <w:t>debt consolidation</w:t>
      </w:r>
      <w:r w:rsidRPr="00250347">
        <w:rPr>
          <w:sz w:val="20"/>
          <w:szCs w:val="20"/>
        </w:rPr>
        <w:t xml:space="preserve">, </w:t>
      </w:r>
      <w:r w:rsidRPr="00250347">
        <w:rPr>
          <w:b/>
          <w:bCs/>
          <w:sz w:val="20"/>
          <w:szCs w:val="20"/>
        </w:rPr>
        <w:t>home improvement</w:t>
      </w:r>
      <w:r w:rsidRPr="00250347">
        <w:rPr>
          <w:sz w:val="20"/>
          <w:szCs w:val="20"/>
        </w:rPr>
        <w:t xml:space="preserve">, and </w:t>
      </w:r>
      <w:r w:rsidRPr="00250347">
        <w:rPr>
          <w:b/>
          <w:bCs/>
          <w:sz w:val="20"/>
          <w:szCs w:val="20"/>
        </w:rPr>
        <w:t>credit card refinancing</w:t>
      </w:r>
      <w:r w:rsidRPr="00250347">
        <w:rPr>
          <w:sz w:val="20"/>
          <w:szCs w:val="20"/>
        </w:rPr>
        <w:t>.</w:t>
      </w:r>
    </w:p>
    <w:p w14:paraId="786C4263" w14:textId="62A37C09" w:rsidR="00250347" w:rsidRPr="00250347" w:rsidRDefault="00250347" w:rsidP="00250347">
      <w:pPr>
        <w:pStyle w:val="ListParagraph"/>
        <w:numPr>
          <w:ilvl w:val="0"/>
          <w:numId w:val="3"/>
        </w:numPr>
        <w:rPr>
          <w:sz w:val="20"/>
          <w:szCs w:val="20"/>
        </w:rPr>
      </w:pPr>
      <w:r w:rsidRPr="00250347">
        <w:rPr>
          <w:b/>
          <w:bCs/>
          <w:sz w:val="20"/>
          <w:szCs w:val="20"/>
        </w:rPr>
        <w:t>Evaluate Loan Risk Factors</w:t>
      </w:r>
      <w:r w:rsidRPr="00250347">
        <w:rPr>
          <w:sz w:val="20"/>
          <w:szCs w:val="20"/>
        </w:rPr>
        <w:t>:</w:t>
      </w:r>
    </w:p>
    <w:p w14:paraId="6C3BBF88" w14:textId="77777777" w:rsidR="00250347" w:rsidRPr="00250347" w:rsidRDefault="00250347" w:rsidP="00250347">
      <w:pPr>
        <w:ind w:left="360"/>
        <w:rPr>
          <w:sz w:val="20"/>
          <w:szCs w:val="20"/>
        </w:rPr>
      </w:pPr>
      <w:r w:rsidRPr="00250347">
        <w:rPr>
          <w:sz w:val="20"/>
          <w:szCs w:val="20"/>
        </w:rPr>
        <w:t>Compare loan grades and subgrades with associated interest rates.</w:t>
      </w:r>
    </w:p>
    <w:p w14:paraId="4B2FB014" w14:textId="77777777" w:rsidR="00250347" w:rsidRPr="00250347" w:rsidRDefault="00250347" w:rsidP="00250347">
      <w:pPr>
        <w:ind w:left="360"/>
        <w:rPr>
          <w:sz w:val="20"/>
          <w:szCs w:val="20"/>
        </w:rPr>
      </w:pPr>
      <w:r w:rsidRPr="00250347">
        <w:rPr>
          <w:sz w:val="20"/>
          <w:szCs w:val="20"/>
        </w:rPr>
        <w:t>Examine how loan duration (36 vs 60 months) impacts volume and risk.</w:t>
      </w:r>
    </w:p>
    <w:p w14:paraId="7F82C9DA" w14:textId="731B56BC" w:rsidR="00250347" w:rsidRPr="00250347" w:rsidRDefault="00250347" w:rsidP="00250347">
      <w:pPr>
        <w:pStyle w:val="ListParagraph"/>
        <w:numPr>
          <w:ilvl w:val="0"/>
          <w:numId w:val="4"/>
        </w:numPr>
        <w:rPr>
          <w:sz w:val="20"/>
          <w:szCs w:val="20"/>
        </w:rPr>
      </w:pPr>
      <w:r w:rsidRPr="00250347">
        <w:rPr>
          <w:b/>
          <w:bCs/>
          <w:sz w:val="20"/>
          <w:szCs w:val="20"/>
        </w:rPr>
        <w:t>Monitor Temporal Trends</w:t>
      </w:r>
      <w:r w:rsidRPr="00250347">
        <w:rPr>
          <w:sz w:val="20"/>
          <w:szCs w:val="20"/>
        </w:rPr>
        <w:t>:</w:t>
      </w:r>
    </w:p>
    <w:p w14:paraId="5786A130" w14:textId="77777777" w:rsidR="00250347" w:rsidRPr="00250347" w:rsidRDefault="00250347" w:rsidP="00250347">
      <w:pPr>
        <w:ind w:left="360"/>
        <w:rPr>
          <w:sz w:val="20"/>
          <w:szCs w:val="20"/>
        </w:rPr>
      </w:pPr>
      <w:proofErr w:type="spellStart"/>
      <w:r w:rsidRPr="00250347">
        <w:rPr>
          <w:sz w:val="20"/>
          <w:szCs w:val="20"/>
        </w:rPr>
        <w:t>Analyze</w:t>
      </w:r>
      <w:proofErr w:type="spellEnd"/>
      <w:r w:rsidRPr="00250347">
        <w:rPr>
          <w:sz w:val="20"/>
          <w:szCs w:val="20"/>
        </w:rPr>
        <w:t xml:space="preserve"> loan issuance over time and its relation to credit quality and payment status (e.g., current, charged off).</w:t>
      </w:r>
    </w:p>
    <w:p w14:paraId="62E284FA" w14:textId="3319DA0A" w:rsidR="00250347" w:rsidRPr="00250347" w:rsidRDefault="00250347" w:rsidP="00250347">
      <w:pPr>
        <w:pStyle w:val="ListParagraph"/>
        <w:numPr>
          <w:ilvl w:val="0"/>
          <w:numId w:val="5"/>
        </w:numPr>
        <w:rPr>
          <w:sz w:val="20"/>
          <w:szCs w:val="20"/>
        </w:rPr>
      </w:pPr>
      <w:r w:rsidRPr="00250347">
        <w:rPr>
          <w:b/>
          <w:bCs/>
          <w:sz w:val="20"/>
          <w:szCs w:val="20"/>
        </w:rPr>
        <w:t>Support Decision Making</w:t>
      </w:r>
      <w:r w:rsidRPr="00250347">
        <w:rPr>
          <w:sz w:val="20"/>
          <w:szCs w:val="20"/>
        </w:rPr>
        <w:t>:</w:t>
      </w:r>
    </w:p>
    <w:p w14:paraId="27146328" w14:textId="77777777" w:rsidR="00250347" w:rsidRPr="00250347" w:rsidRDefault="00250347" w:rsidP="00250347">
      <w:pPr>
        <w:ind w:left="360"/>
      </w:pPr>
      <w:r w:rsidRPr="00250347">
        <w:rPr>
          <w:sz w:val="20"/>
          <w:szCs w:val="20"/>
        </w:rPr>
        <w:t>Provide banks or lending institutions with a user-friendly summary for smarter lending strategies.</w:t>
      </w:r>
    </w:p>
    <w:p w14:paraId="59DBDE79" w14:textId="77777777" w:rsidR="002C61D6" w:rsidRDefault="002C61D6" w:rsidP="00250347"/>
    <w:p w14:paraId="734129A6" w14:textId="31A674CE" w:rsidR="00250347" w:rsidRDefault="002C61D6" w:rsidP="00250347">
      <w:r>
        <w:t>SQL PART</w:t>
      </w:r>
    </w:p>
    <w:p w14:paraId="50ACB79C" w14:textId="77777777" w:rsidR="002C61D6" w:rsidRPr="002C61D6" w:rsidRDefault="002C61D6" w:rsidP="002C61D6">
      <w:pPr>
        <w:spacing w:after="160"/>
      </w:pPr>
      <w:r w:rsidRPr="002C61D6">
        <w:rPr>
          <w:rFonts w:ascii="Calibri" w:hAnsi="Calibri" w:cs="Calibri"/>
          <w:b/>
          <w:bCs/>
          <w:color w:val="2F5496"/>
          <w:sz w:val="22"/>
          <w:szCs w:val="22"/>
        </w:rPr>
        <w:t>Total Loan Applications</w:t>
      </w:r>
    </w:p>
    <w:p w14:paraId="0D0CAC39" w14:textId="77777777" w:rsidR="002C61D6" w:rsidRPr="002C61D6" w:rsidRDefault="002C61D6" w:rsidP="002C61D6">
      <w:pPr>
        <w:spacing w:after="160"/>
      </w:pPr>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Total_Applications</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3A37C44C" w14:textId="0E078E74"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72CC04FD" wp14:editId="747029FC">
            <wp:extent cx="1192530" cy="469265"/>
            <wp:effectExtent l="0" t="0" r="7620" b="6985"/>
            <wp:docPr id="12528668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2530" cy="469265"/>
                    </a:xfrm>
                    <a:prstGeom prst="rect">
                      <a:avLst/>
                    </a:prstGeom>
                    <a:noFill/>
                    <a:ln>
                      <a:noFill/>
                    </a:ln>
                  </pic:spPr>
                </pic:pic>
              </a:graphicData>
            </a:graphic>
          </wp:inline>
        </w:drawing>
      </w:r>
    </w:p>
    <w:p w14:paraId="08727D4A" w14:textId="77777777" w:rsidR="002C61D6" w:rsidRPr="002C61D6" w:rsidRDefault="002C61D6" w:rsidP="002C61D6">
      <w:pPr>
        <w:spacing w:after="160"/>
      </w:pPr>
      <w:r w:rsidRPr="002C61D6">
        <w:rPr>
          <w:rFonts w:ascii="Calibri" w:hAnsi="Calibri" w:cs="Calibri"/>
          <w:b/>
          <w:bCs/>
          <w:color w:val="2F5496"/>
          <w:sz w:val="22"/>
          <w:szCs w:val="22"/>
        </w:rPr>
        <w:t>MTD Loan Applications</w:t>
      </w:r>
    </w:p>
    <w:p w14:paraId="2B3D4604"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Total_Applications</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68B3E1E4"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12</w:t>
      </w:r>
    </w:p>
    <w:p w14:paraId="57EDCAE2" w14:textId="6A414FD6"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17E84F94" wp14:editId="44938425">
            <wp:extent cx="1200785" cy="437515"/>
            <wp:effectExtent l="0" t="0" r="0" b="635"/>
            <wp:docPr id="1661400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785" cy="437515"/>
                    </a:xfrm>
                    <a:prstGeom prst="rect">
                      <a:avLst/>
                    </a:prstGeom>
                    <a:noFill/>
                    <a:ln>
                      <a:noFill/>
                    </a:ln>
                  </pic:spPr>
                </pic:pic>
              </a:graphicData>
            </a:graphic>
          </wp:inline>
        </w:drawing>
      </w:r>
    </w:p>
    <w:p w14:paraId="588D1EE2" w14:textId="77777777" w:rsidR="002C61D6" w:rsidRPr="002C61D6" w:rsidRDefault="002C61D6" w:rsidP="002C61D6">
      <w:r w:rsidRPr="002C61D6">
        <w:rPr>
          <w:rFonts w:ascii="Calibri" w:hAnsi="Calibri" w:cs="Calibri"/>
          <w:b/>
          <w:bCs/>
          <w:color w:val="2F5496"/>
          <w:sz w:val="22"/>
          <w:szCs w:val="22"/>
        </w:rPr>
        <w:t>PMTD Loan Applications</w:t>
      </w:r>
      <w:r w:rsidRPr="002C61D6">
        <w:rPr>
          <w:rFonts w:ascii="Calibri" w:hAnsi="Calibri" w:cs="Calibri"/>
          <w:color w:val="000000"/>
          <w:sz w:val="22"/>
          <w:szCs w:val="22"/>
        </w:rPr>
        <w:br/>
      </w:r>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Total_Applications</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38E6BBB0"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11</w:t>
      </w:r>
    </w:p>
    <w:p w14:paraId="06BB24E2" w14:textId="03F62EAE" w:rsidR="002C61D6" w:rsidRPr="002C61D6" w:rsidRDefault="002C61D6" w:rsidP="002C61D6">
      <w:pPr>
        <w:spacing w:after="160"/>
      </w:pPr>
      <w:r w:rsidRPr="002C61D6">
        <w:rPr>
          <w:rFonts w:ascii="Calibri" w:hAnsi="Calibri" w:cs="Calibri"/>
          <w:noProof/>
          <w:color w:val="000000"/>
          <w:sz w:val="22"/>
          <w:szCs w:val="22"/>
          <w:bdr w:val="none" w:sz="0" w:space="0" w:color="auto" w:frame="1"/>
        </w:rPr>
        <w:lastRenderedPageBreak/>
        <w:drawing>
          <wp:inline distT="0" distB="0" distL="0" distR="0" wp14:anchorId="4641A95F" wp14:editId="14EA84D2">
            <wp:extent cx="1200785" cy="429260"/>
            <wp:effectExtent l="0" t="0" r="0" b="8890"/>
            <wp:docPr id="716461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785" cy="429260"/>
                    </a:xfrm>
                    <a:prstGeom prst="rect">
                      <a:avLst/>
                    </a:prstGeom>
                    <a:noFill/>
                    <a:ln>
                      <a:noFill/>
                    </a:ln>
                  </pic:spPr>
                </pic:pic>
              </a:graphicData>
            </a:graphic>
          </wp:inline>
        </w:drawing>
      </w:r>
    </w:p>
    <w:p w14:paraId="5482B2B0" w14:textId="77777777" w:rsidR="002C61D6" w:rsidRPr="002C61D6" w:rsidRDefault="002C61D6" w:rsidP="002C61D6"/>
    <w:p w14:paraId="350DF9CE" w14:textId="77777777" w:rsidR="002C61D6" w:rsidRPr="002C61D6" w:rsidRDefault="002C61D6" w:rsidP="002C61D6">
      <w:pPr>
        <w:spacing w:after="160"/>
      </w:pPr>
      <w:r w:rsidRPr="002C61D6">
        <w:rPr>
          <w:rFonts w:ascii="Calibri" w:hAnsi="Calibri" w:cs="Calibri"/>
          <w:b/>
          <w:bCs/>
          <w:color w:val="2F5496"/>
          <w:sz w:val="22"/>
          <w:szCs w:val="22"/>
        </w:rPr>
        <w:t>Total Funded Amount</w:t>
      </w:r>
    </w:p>
    <w:p w14:paraId="743534F1" w14:textId="77777777" w:rsidR="002C61D6" w:rsidRPr="002C61D6" w:rsidRDefault="002C61D6" w:rsidP="002C61D6">
      <w:pPr>
        <w:spacing w:after="160"/>
      </w:pPr>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383CEAFA" w14:textId="58FC56A2"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600B7BB9" wp14:editId="54D70C36">
            <wp:extent cx="1359535" cy="405765"/>
            <wp:effectExtent l="0" t="0" r="0" b="0"/>
            <wp:docPr id="20240769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405765"/>
                    </a:xfrm>
                    <a:prstGeom prst="rect">
                      <a:avLst/>
                    </a:prstGeom>
                    <a:noFill/>
                    <a:ln>
                      <a:noFill/>
                    </a:ln>
                  </pic:spPr>
                </pic:pic>
              </a:graphicData>
            </a:graphic>
          </wp:inline>
        </w:drawing>
      </w:r>
    </w:p>
    <w:p w14:paraId="140F422E" w14:textId="77777777" w:rsidR="002C61D6" w:rsidRPr="002C61D6" w:rsidRDefault="002C61D6" w:rsidP="002C61D6">
      <w:pPr>
        <w:spacing w:after="160"/>
      </w:pPr>
      <w:r w:rsidRPr="002C61D6">
        <w:rPr>
          <w:rFonts w:ascii="Calibri" w:hAnsi="Calibri" w:cs="Calibri"/>
          <w:b/>
          <w:bCs/>
          <w:color w:val="2F5496"/>
          <w:sz w:val="22"/>
          <w:szCs w:val="22"/>
        </w:rPr>
        <w:t>MTD Total Funded Amount</w:t>
      </w:r>
    </w:p>
    <w:p w14:paraId="286A8B85"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1A77389F"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12</w:t>
      </w:r>
    </w:p>
    <w:p w14:paraId="6AC3F44A" w14:textId="4194C08A"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33965CB9" wp14:editId="69356C9D">
            <wp:extent cx="1296035" cy="389890"/>
            <wp:effectExtent l="0" t="0" r="0" b="0"/>
            <wp:docPr id="7347055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389890"/>
                    </a:xfrm>
                    <a:prstGeom prst="rect">
                      <a:avLst/>
                    </a:prstGeom>
                    <a:noFill/>
                    <a:ln>
                      <a:noFill/>
                    </a:ln>
                  </pic:spPr>
                </pic:pic>
              </a:graphicData>
            </a:graphic>
          </wp:inline>
        </w:drawing>
      </w:r>
    </w:p>
    <w:p w14:paraId="7A7FB47D" w14:textId="77777777" w:rsidR="002C61D6" w:rsidRPr="002C61D6" w:rsidRDefault="002C61D6" w:rsidP="002C61D6">
      <w:pPr>
        <w:spacing w:after="160"/>
      </w:pPr>
      <w:r w:rsidRPr="002C61D6">
        <w:rPr>
          <w:rFonts w:ascii="Calibri" w:hAnsi="Calibri" w:cs="Calibri"/>
          <w:b/>
          <w:bCs/>
          <w:color w:val="2F5496"/>
          <w:sz w:val="22"/>
          <w:szCs w:val="22"/>
        </w:rPr>
        <w:t>PMTD Total Funded Amount</w:t>
      </w:r>
    </w:p>
    <w:p w14:paraId="103C180C"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6C7348EB"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11</w:t>
      </w:r>
    </w:p>
    <w:p w14:paraId="1DC140EE" w14:textId="191A8C1C"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2A6FE9FE" wp14:editId="1E7F6A37">
            <wp:extent cx="1438910" cy="445135"/>
            <wp:effectExtent l="0" t="0" r="8890" b="0"/>
            <wp:docPr id="7651899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445135"/>
                    </a:xfrm>
                    <a:prstGeom prst="rect">
                      <a:avLst/>
                    </a:prstGeom>
                    <a:noFill/>
                    <a:ln>
                      <a:noFill/>
                    </a:ln>
                  </pic:spPr>
                </pic:pic>
              </a:graphicData>
            </a:graphic>
          </wp:inline>
        </w:drawing>
      </w:r>
    </w:p>
    <w:p w14:paraId="19E4B11F" w14:textId="77777777" w:rsidR="002C61D6" w:rsidRPr="002C61D6" w:rsidRDefault="002C61D6" w:rsidP="002C61D6">
      <w:pPr>
        <w:spacing w:after="240"/>
      </w:pPr>
    </w:p>
    <w:p w14:paraId="756BB0C0" w14:textId="77777777" w:rsidR="002C61D6" w:rsidRPr="002C61D6" w:rsidRDefault="002C61D6" w:rsidP="002C61D6">
      <w:pPr>
        <w:spacing w:after="160"/>
      </w:pPr>
      <w:r w:rsidRPr="002C61D6">
        <w:rPr>
          <w:rFonts w:ascii="Calibri" w:hAnsi="Calibri" w:cs="Calibri"/>
          <w:b/>
          <w:bCs/>
          <w:color w:val="2F5496"/>
          <w:sz w:val="22"/>
          <w:szCs w:val="22"/>
        </w:rPr>
        <w:t>Total Amount Received</w:t>
      </w:r>
    </w:p>
    <w:p w14:paraId="3F68A252" w14:textId="77777777" w:rsidR="002C61D6" w:rsidRPr="002C61D6" w:rsidRDefault="002C61D6" w:rsidP="002C61D6">
      <w:pPr>
        <w:spacing w:after="160"/>
      </w:pPr>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Total_Amount_Collected</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2C280546" w14:textId="79820B94"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22708560" wp14:editId="5A25DC52">
            <wp:extent cx="1534795" cy="437515"/>
            <wp:effectExtent l="0" t="0" r="8255" b="635"/>
            <wp:docPr id="124719857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4795" cy="437515"/>
                    </a:xfrm>
                    <a:prstGeom prst="rect">
                      <a:avLst/>
                    </a:prstGeom>
                    <a:noFill/>
                    <a:ln>
                      <a:noFill/>
                    </a:ln>
                  </pic:spPr>
                </pic:pic>
              </a:graphicData>
            </a:graphic>
          </wp:inline>
        </w:drawing>
      </w:r>
    </w:p>
    <w:p w14:paraId="165F0DF9" w14:textId="77777777" w:rsidR="002C61D6" w:rsidRPr="002C61D6" w:rsidRDefault="002C61D6" w:rsidP="002C61D6">
      <w:pPr>
        <w:spacing w:after="160"/>
      </w:pPr>
      <w:r w:rsidRPr="002C61D6">
        <w:rPr>
          <w:rFonts w:ascii="Calibri" w:hAnsi="Calibri" w:cs="Calibri"/>
          <w:b/>
          <w:bCs/>
          <w:color w:val="2F5496"/>
          <w:sz w:val="22"/>
          <w:szCs w:val="22"/>
        </w:rPr>
        <w:t>MTD Total Amount Received</w:t>
      </w:r>
    </w:p>
    <w:p w14:paraId="57A7BE21"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Total_Amount_Collected</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5935EC6D"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12</w:t>
      </w:r>
    </w:p>
    <w:p w14:paraId="04BBF5C8" w14:textId="2C8AC3B5" w:rsidR="002C61D6" w:rsidRPr="002C61D6" w:rsidRDefault="002C61D6" w:rsidP="002C61D6">
      <w:pPr>
        <w:spacing w:after="160"/>
      </w:pPr>
      <w:r w:rsidRPr="002C61D6">
        <w:rPr>
          <w:rFonts w:ascii="Consolas" w:hAnsi="Consolas"/>
          <w:noProof/>
          <w:color w:val="000000"/>
          <w:sz w:val="19"/>
          <w:szCs w:val="19"/>
          <w:bdr w:val="none" w:sz="0" w:space="0" w:color="auto" w:frame="1"/>
        </w:rPr>
        <w:drawing>
          <wp:inline distT="0" distB="0" distL="0" distR="0" wp14:anchorId="51B96E05" wp14:editId="12A05933">
            <wp:extent cx="1438910" cy="421640"/>
            <wp:effectExtent l="0" t="0" r="8890" b="0"/>
            <wp:docPr id="95727660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910" cy="421640"/>
                    </a:xfrm>
                    <a:prstGeom prst="rect">
                      <a:avLst/>
                    </a:prstGeom>
                    <a:noFill/>
                    <a:ln>
                      <a:noFill/>
                    </a:ln>
                  </pic:spPr>
                </pic:pic>
              </a:graphicData>
            </a:graphic>
          </wp:inline>
        </w:drawing>
      </w:r>
    </w:p>
    <w:p w14:paraId="39D0A783" w14:textId="77777777" w:rsidR="002C61D6" w:rsidRPr="002C61D6" w:rsidRDefault="002C61D6" w:rsidP="002C61D6">
      <w:pPr>
        <w:spacing w:after="160"/>
      </w:pPr>
      <w:r w:rsidRPr="002C61D6">
        <w:rPr>
          <w:rFonts w:ascii="Calibri" w:hAnsi="Calibri" w:cs="Calibri"/>
          <w:b/>
          <w:bCs/>
          <w:color w:val="2F5496"/>
          <w:sz w:val="22"/>
          <w:szCs w:val="22"/>
        </w:rPr>
        <w:t>PMTD Total Amount Received</w:t>
      </w:r>
    </w:p>
    <w:p w14:paraId="14B72CBA"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Total_Amount_Collected</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523B90C5"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11</w:t>
      </w:r>
    </w:p>
    <w:p w14:paraId="522DAE0E" w14:textId="63545AB1" w:rsidR="002C61D6" w:rsidRPr="002C61D6" w:rsidRDefault="002C61D6" w:rsidP="002C61D6">
      <w:pPr>
        <w:spacing w:after="160"/>
      </w:pPr>
      <w:r w:rsidRPr="002C61D6">
        <w:rPr>
          <w:rFonts w:ascii="Consolas" w:hAnsi="Consolas"/>
          <w:noProof/>
          <w:color w:val="000000"/>
          <w:sz w:val="19"/>
          <w:szCs w:val="19"/>
          <w:bdr w:val="none" w:sz="0" w:space="0" w:color="auto" w:frame="1"/>
        </w:rPr>
        <w:drawing>
          <wp:inline distT="0" distB="0" distL="0" distR="0" wp14:anchorId="51BE8DDB" wp14:editId="473F52B2">
            <wp:extent cx="1487170" cy="476885"/>
            <wp:effectExtent l="0" t="0" r="0" b="0"/>
            <wp:docPr id="11383631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7170" cy="476885"/>
                    </a:xfrm>
                    <a:prstGeom prst="rect">
                      <a:avLst/>
                    </a:prstGeom>
                    <a:noFill/>
                    <a:ln>
                      <a:noFill/>
                    </a:ln>
                  </pic:spPr>
                </pic:pic>
              </a:graphicData>
            </a:graphic>
          </wp:inline>
        </w:drawing>
      </w:r>
    </w:p>
    <w:p w14:paraId="3D7B3CC8" w14:textId="77777777" w:rsidR="002C61D6" w:rsidRPr="002C61D6" w:rsidRDefault="002C61D6" w:rsidP="002C61D6"/>
    <w:p w14:paraId="3BD79B80" w14:textId="77777777" w:rsidR="002C61D6" w:rsidRPr="002C61D6" w:rsidRDefault="002C61D6" w:rsidP="002C61D6">
      <w:pPr>
        <w:spacing w:after="160"/>
      </w:pPr>
      <w:r w:rsidRPr="002C61D6">
        <w:rPr>
          <w:rFonts w:ascii="Calibri" w:hAnsi="Calibri" w:cs="Calibri"/>
          <w:b/>
          <w:bCs/>
          <w:color w:val="2F5496"/>
          <w:sz w:val="22"/>
          <w:szCs w:val="22"/>
        </w:rPr>
        <w:t>Average Interest Rate</w:t>
      </w:r>
    </w:p>
    <w:p w14:paraId="597544FB" w14:textId="77777777" w:rsidR="002C61D6" w:rsidRPr="002C61D6" w:rsidRDefault="002C61D6" w:rsidP="002C61D6">
      <w:pPr>
        <w:spacing w:after="160"/>
      </w:pPr>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int_</w:t>
      </w:r>
      <w:proofErr w:type="gramStart"/>
      <w:r w:rsidRPr="002C61D6">
        <w:rPr>
          <w:rFonts w:ascii="Consolas" w:hAnsi="Consolas"/>
          <w:color w:val="000000"/>
          <w:sz w:val="19"/>
          <w:szCs w:val="19"/>
        </w:rPr>
        <w:t>rate</w:t>
      </w:r>
      <w:proofErr w:type="spellEnd"/>
      <w:r w:rsidRPr="002C61D6">
        <w:rPr>
          <w:rFonts w:ascii="Consolas" w:hAnsi="Consolas"/>
          <w:color w:val="808080"/>
          <w:sz w:val="19"/>
          <w:szCs w:val="19"/>
        </w:rPr>
        <w:t>)*</w:t>
      </w:r>
      <w:proofErr w:type="gramEnd"/>
      <w:r w:rsidRPr="002C61D6">
        <w:rPr>
          <w:rFonts w:ascii="Consolas" w:hAnsi="Consolas"/>
          <w:color w:val="000000"/>
          <w:sz w:val="19"/>
          <w:szCs w:val="19"/>
        </w:rPr>
        <w:t xml:space="preserve">100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Avg_Int_Rate</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02E435F7" w14:textId="675F0735" w:rsidR="002C61D6" w:rsidRPr="002C61D6" w:rsidRDefault="002C61D6" w:rsidP="002C61D6">
      <w:pPr>
        <w:spacing w:after="160"/>
      </w:pPr>
      <w:r w:rsidRPr="002C61D6">
        <w:rPr>
          <w:rFonts w:ascii="Calibri" w:hAnsi="Calibri" w:cs="Calibri"/>
          <w:noProof/>
          <w:color w:val="000000"/>
          <w:sz w:val="22"/>
          <w:szCs w:val="22"/>
          <w:bdr w:val="none" w:sz="0" w:space="0" w:color="auto" w:frame="1"/>
        </w:rPr>
        <w:lastRenderedPageBreak/>
        <w:drawing>
          <wp:inline distT="0" distB="0" distL="0" distR="0" wp14:anchorId="1654F4CF" wp14:editId="2ED2C868">
            <wp:extent cx="1336040" cy="461010"/>
            <wp:effectExtent l="0" t="0" r="0" b="0"/>
            <wp:docPr id="12149840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6040" cy="461010"/>
                    </a:xfrm>
                    <a:prstGeom prst="rect">
                      <a:avLst/>
                    </a:prstGeom>
                    <a:noFill/>
                    <a:ln>
                      <a:noFill/>
                    </a:ln>
                  </pic:spPr>
                </pic:pic>
              </a:graphicData>
            </a:graphic>
          </wp:inline>
        </w:drawing>
      </w:r>
    </w:p>
    <w:p w14:paraId="07F703F9" w14:textId="77777777" w:rsidR="002C61D6" w:rsidRPr="002C61D6" w:rsidRDefault="002C61D6" w:rsidP="002C61D6">
      <w:pPr>
        <w:spacing w:after="160"/>
      </w:pPr>
      <w:r w:rsidRPr="002C61D6">
        <w:rPr>
          <w:rFonts w:ascii="Calibri" w:hAnsi="Calibri" w:cs="Calibri"/>
          <w:b/>
          <w:bCs/>
          <w:color w:val="2F5496"/>
          <w:sz w:val="22"/>
          <w:szCs w:val="22"/>
        </w:rPr>
        <w:t>MTD Average Interest</w:t>
      </w:r>
    </w:p>
    <w:p w14:paraId="2A6026A0"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int_</w:t>
      </w:r>
      <w:proofErr w:type="gramStart"/>
      <w:r w:rsidRPr="002C61D6">
        <w:rPr>
          <w:rFonts w:ascii="Consolas" w:hAnsi="Consolas"/>
          <w:color w:val="000000"/>
          <w:sz w:val="19"/>
          <w:szCs w:val="19"/>
        </w:rPr>
        <w:t>rate</w:t>
      </w:r>
      <w:proofErr w:type="spellEnd"/>
      <w:r w:rsidRPr="002C61D6">
        <w:rPr>
          <w:rFonts w:ascii="Consolas" w:hAnsi="Consolas"/>
          <w:color w:val="808080"/>
          <w:sz w:val="19"/>
          <w:szCs w:val="19"/>
        </w:rPr>
        <w:t>)*</w:t>
      </w:r>
      <w:proofErr w:type="gramEnd"/>
      <w:r w:rsidRPr="002C61D6">
        <w:rPr>
          <w:rFonts w:ascii="Consolas" w:hAnsi="Consolas"/>
          <w:color w:val="000000"/>
          <w:sz w:val="19"/>
          <w:szCs w:val="19"/>
        </w:rPr>
        <w:t xml:space="preserve">100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MTD_Avg_Int_Rate</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45B69751"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12</w:t>
      </w:r>
    </w:p>
    <w:p w14:paraId="08D7C8CC" w14:textId="03C55842"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54407267" wp14:editId="1B902417">
            <wp:extent cx="1359535" cy="445135"/>
            <wp:effectExtent l="0" t="0" r="0" b="0"/>
            <wp:docPr id="449303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9535" cy="445135"/>
                    </a:xfrm>
                    <a:prstGeom prst="rect">
                      <a:avLst/>
                    </a:prstGeom>
                    <a:noFill/>
                    <a:ln>
                      <a:noFill/>
                    </a:ln>
                  </pic:spPr>
                </pic:pic>
              </a:graphicData>
            </a:graphic>
          </wp:inline>
        </w:drawing>
      </w:r>
    </w:p>
    <w:p w14:paraId="593EE51E" w14:textId="77777777" w:rsidR="002C61D6" w:rsidRPr="002C61D6" w:rsidRDefault="002C61D6" w:rsidP="002C61D6">
      <w:pPr>
        <w:spacing w:after="160"/>
      </w:pPr>
      <w:r w:rsidRPr="002C61D6">
        <w:rPr>
          <w:rFonts w:ascii="Calibri" w:hAnsi="Calibri" w:cs="Calibri"/>
          <w:b/>
          <w:bCs/>
          <w:color w:val="2F5496"/>
          <w:sz w:val="22"/>
          <w:szCs w:val="22"/>
        </w:rPr>
        <w:t>PMTD Average Interest</w:t>
      </w:r>
    </w:p>
    <w:p w14:paraId="5CE893C7"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int_</w:t>
      </w:r>
      <w:proofErr w:type="gramStart"/>
      <w:r w:rsidRPr="002C61D6">
        <w:rPr>
          <w:rFonts w:ascii="Consolas" w:hAnsi="Consolas"/>
          <w:color w:val="000000"/>
          <w:sz w:val="19"/>
          <w:szCs w:val="19"/>
        </w:rPr>
        <w:t>rate</w:t>
      </w:r>
      <w:proofErr w:type="spellEnd"/>
      <w:r w:rsidRPr="002C61D6">
        <w:rPr>
          <w:rFonts w:ascii="Consolas" w:hAnsi="Consolas"/>
          <w:color w:val="808080"/>
          <w:sz w:val="19"/>
          <w:szCs w:val="19"/>
        </w:rPr>
        <w:t>)*</w:t>
      </w:r>
      <w:proofErr w:type="gramEnd"/>
      <w:r w:rsidRPr="002C61D6">
        <w:rPr>
          <w:rFonts w:ascii="Consolas" w:hAnsi="Consolas"/>
          <w:color w:val="000000"/>
          <w:sz w:val="19"/>
          <w:szCs w:val="19"/>
        </w:rPr>
        <w:t xml:space="preserve">100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PMTD_Avg_Int_Rate</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617A1800"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11</w:t>
      </w:r>
    </w:p>
    <w:p w14:paraId="23F7A89F" w14:textId="64CC7F2A"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4771C504" wp14:editId="530AEA54">
            <wp:extent cx="1391285" cy="461010"/>
            <wp:effectExtent l="0" t="0" r="0" b="0"/>
            <wp:docPr id="15044424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1285" cy="461010"/>
                    </a:xfrm>
                    <a:prstGeom prst="rect">
                      <a:avLst/>
                    </a:prstGeom>
                    <a:noFill/>
                    <a:ln>
                      <a:noFill/>
                    </a:ln>
                  </pic:spPr>
                </pic:pic>
              </a:graphicData>
            </a:graphic>
          </wp:inline>
        </w:drawing>
      </w:r>
    </w:p>
    <w:p w14:paraId="6F0C8F76" w14:textId="77777777" w:rsidR="002C61D6" w:rsidRPr="002C61D6" w:rsidRDefault="002C61D6" w:rsidP="002C61D6">
      <w:pPr>
        <w:spacing w:after="240"/>
      </w:pPr>
      <w:r w:rsidRPr="002C61D6">
        <w:br/>
      </w:r>
      <w:r w:rsidRPr="002C61D6">
        <w:br/>
      </w:r>
      <w:r w:rsidRPr="002C61D6">
        <w:br/>
      </w:r>
    </w:p>
    <w:p w14:paraId="4FE88872" w14:textId="77777777" w:rsidR="002C61D6" w:rsidRPr="002C61D6" w:rsidRDefault="002C61D6" w:rsidP="002C61D6">
      <w:pPr>
        <w:spacing w:after="160"/>
      </w:pPr>
      <w:proofErr w:type="spellStart"/>
      <w:r w:rsidRPr="002C61D6">
        <w:rPr>
          <w:rFonts w:ascii="Calibri" w:hAnsi="Calibri" w:cs="Calibri"/>
          <w:b/>
          <w:bCs/>
          <w:color w:val="2F5496"/>
          <w:sz w:val="22"/>
          <w:szCs w:val="22"/>
        </w:rPr>
        <w:t>Avg</w:t>
      </w:r>
      <w:proofErr w:type="spellEnd"/>
      <w:r w:rsidRPr="002C61D6">
        <w:rPr>
          <w:rFonts w:ascii="Calibri" w:hAnsi="Calibri" w:cs="Calibri"/>
          <w:b/>
          <w:bCs/>
          <w:color w:val="2F5496"/>
          <w:sz w:val="22"/>
          <w:szCs w:val="22"/>
        </w:rPr>
        <w:t xml:space="preserve"> DTI</w:t>
      </w:r>
    </w:p>
    <w:p w14:paraId="26C74A84" w14:textId="77777777" w:rsidR="002C61D6" w:rsidRPr="002C61D6" w:rsidRDefault="002C61D6" w:rsidP="002C61D6">
      <w:pPr>
        <w:spacing w:after="160"/>
      </w:pPr>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dti</w:t>
      </w:r>
      <w:proofErr w:type="spellEnd"/>
      <w:r w:rsidRPr="002C61D6">
        <w:rPr>
          <w:rFonts w:ascii="Consolas" w:hAnsi="Consolas"/>
          <w:color w:val="808080"/>
          <w:sz w:val="19"/>
          <w:szCs w:val="19"/>
        </w:rPr>
        <w:t>)*</w:t>
      </w:r>
      <w:r w:rsidRPr="002C61D6">
        <w:rPr>
          <w:rFonts w:ascii="Consolas" w:hAnsi="Consolas"/>
          <w:color w:val="000000"/>
          <w:sz w:val="19"/>
          <w:szCs w:val="19"/>
        </w:rPr>
        <w:t xml:space="preserve">100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Avg_DTI</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46828045" w14:textId="52C90945"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729FFDFF" wp14:editId="179F3BE2">
            <wp:extent cx="1240155" cy="429260"/>
            <wp:effectExtent l="0" t="0" r="0" b="8890"/>
            <wp:docPr id="12476197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0155" cy="429260"/>
                    </a:xfrm>
                    <a:prstGeom prst="rect">
                      <a:avLst/>
                    </a:prstGeom>
                    <a:noFill/>
                    <a:ln>
                      <a:noFill/>
                    </a:ln>
                  </pic:spPr>
                </pic:pic>
              </a:graphicData>
            </a:graphic>
          </wp:inline>
        </w:drawing>
      </w:r>
    </w:p>
    <w:p w14:paraId="177FBA80" w14:textId="77777777" w:rsidR="002C61D6" w:rsidRPr="002C61D6" w:rsidRDefault="002C61D6" w:rsidP="002C61D6">
      <w:pPr>
        <w:spacing w:after="160"/>
      </w:pPr>
      <w:r w:rsidRPr="002C61D6">
        <w:rPr>
          <w:rFonts w:ascii="Calibri" w:hAnsi="Calibri" w:cs="Calibri"/>
          <w:b/>
          <w:bCs/>
          <w:color w:val="2F5496"/>
          <w:sz w:val="22"/>
          <w:szCs w:val="22"/>
        </w:rPr>
        <w:t xml:space="preserve">MTD </w:t>
      </w:r>
      <w:proofErr w:type="spellStart"/>
      <w:r w:rsidRPr="002C61D6">
        <w:rPr>
          <w:rFonts w:ascii="Calibri" w:hAnsi="Calibri" w:cs="Calibri"/>
          <w:b/>
          <w:bCs/>
          <w:color w:val="2F5496"/>
          <w:sz w:val="22"/>
          <w:szCs w:val="22"/>
        </w:rPr>
        <w:t>Avg</w:t>
      </w:r>
      <w:proofErr w:type="spellEnd"/>
      <w:r w:rsidRPr="002C61D6">
        <w:rPr>
          <w:rFonts w:ascii="Calibri" w:hAnsi="Calibri" w:cs="Calibri"/>
          <w:b/>
          <w:bCs/>
          <w:color w:val="2F5496"/>
          <w:sz w:val="22"/>
          <w:szCs w:val="22"/>
        </w:rPr>
        <w:t xml:space="preserve"> DTI</w:t>
      </w:r>
    </w:p>
    <w:p w14:paraId="1A227567"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dti</w:t>
      </w:r>
      <w:proofErr w:type="spellEnd"/>
      <w:r w:rsidRPr="002C61D6">
        <w:rPr>
          <w:rFonts w:ascii="Consolas" w:hAnsi="Consolas"/>
          <w:color w:val="808080"/>
          <w:sz w:val="19"/>
          <w:szCs w:val="19"/>
        </w:rPr>
        <w:t>)*</w:t>
      </w:r>
      <w:r w:rsidRPr="002C61D6">
        <w:rPr>
          <w:rFonts w:ascii="Consolas" w:hAnsi="Consolas"/>
          <w:color w:val="000000"/>
          <w:sz w:val="19"/>
          <w:szCs w:val="19"/>
        </w:rPr>
        <w:t xml:space="preserve">100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MTD_Avg_DTI</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36FEAD09"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12</w:t>
      </w:r>
    </w:p>
    <w:p w14:paraId="63410A15" w14:textId="1305670A"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7EE00DC7" wp14:editId="7C1A2B8B">
            <wp:extent cx="1232535" cy="437515"/>
            <wp:effectExtent l="0" t="0" r="5715" b="635"/>
            <wp:docPr id="4361398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2535" cy="437515"/>
                    </a:xfrm>
                    <a:prstGeom prst="rect">
                      <a:avLst/>
                    </a:prstGeom>
                    <a:noFill/>
                    <a:ln>
                      <a:noFill/>
                    </a:ln>
                  </pic:spPr>
                </pic:pic>
              </a:graphicData>
            </a:graphic>
          </wp:inline>
        </w:drawing>
      </w:r>
    </w:p>
    <w:p w14:paraId="512CC356" w14:textId="77777777" w:rsidR="002C61D6" w:rsidRPr="002C61D6" w:rsidRDefault="002C61D6" w:rsidP="002C61D6">
      <w:pPr>
        <w:spacing w:after="160"/>
      </w:pPr>
      <w:r w:rsidRPr="002C61D6">
        <w:rPr>
          <w:rFonts w:ascii="Calibri" w:hAnsi="Calibri" w:cs="Calibri"/>
          <w:b/>
          <w:bCs/>
          <w:color w:val="2F5496"/>
          <w:sz w:val="22"/>
          <w:szCs w:val="22"/>
        </w:rPr>
        <w:t xml:space="preserve">PMTD </w:t>
      </w:r>
      <w:proofErr w:type="spellStart"/>
      <w:r w:rsidRPr="002C61D6">
        <w:rPr>
          <w:rFonts w:ascii="Calibri" w:hAnsi="Calibri" w:cs="Calibri"/>
          <w:b/>
          <w:bCs/>
          <w:color w:val="2F5496"/>
          <w:sz w:val="22"/>
          <w:szCs w:val="22"/>
        </w:rPr>
        <w:t>Avg</w:t>
      </w:r>
      <w:proofErr w:type="spellEnd"/>
      <w:r w:rsidRPr="002C61D6">
        <w:rPr>
          <w:rFonts w:ascii="Calibri" w:hAnsi="Calibri" w:cs="Calibri"/>
          <w:b/>
          <w:bCs/>
          <w:color w:val="2F5496"/>
          <w:sz w:val="22"/>
          <w:szCs w:val="22"/>
        </w:rPr>
        <w:t xml:space="preserve"> DTI</w:t>
      </w:r>
    </w:p>
    <w:p w14:paraId="3D4E8FD0"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dti</w:t>
      </w:r>
      <w:proofErr w:type="spellEnd"/>
      <w:r w:rsidRPr="002C61D6">
        <w:rPr>
          <w:rFonts w:ascii="Consolas" w:hAnsi="Consolas"/>
          <w:color w:val="808080"/>
          <w:sz w:val="19"/>
          <w:szCs w:val="19"/>
        </w:rPr>
        <w:t>)*</w:t>
      </w:r>
      <w:r w:rsidRPr="002C61D6">
        <w:rPr>
          <w:rFonts w:ascii="Consolas" w:hAnsi="Consolas"/>
          <w:color w:val="000000"/>
          <w:sz w:val="19"/>
          <w:szCs w:val="19"/>
        </w:rPr>
        <w:t xml:space="preserve">100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PMTD_Avg_DTI</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09EFE2AD"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11</w:t>
      </w:r>
    </w:p>
    <w:p w14:paraId="52D7BE98" w14:textId="6776C74D" w:rsidR="002C61D6" w:rsidRPr="002C61D6" w:rsidRDefault="002C61D6" w:rsidP="002C61D6">
      <w:pPr>
        <w:spacing w:after="160"/>
      </w:pPr>
      <w:r w:rsidRPr="002C61D6">
        <w:rPr>
          <w:rFonts w:ascii="Calibri" w:hAnsi="Calibri" w:cs="Calibri"/>
          <w:noProof/>
          <w:color w:val="000000"/>
          <w:sz w:val="22"/>
          <w:szCs w:val="22"/>
          <w:bdr w:val="none" w:sz="0" w:space="0" w:color="auto" w:frame="1"/>
        </w:rPr>
        <w:drawing>
          <wp:inline distT="0" distB="0" distL="0" distR="0" wp14:anchorId="747D8C18" wp14:editId="695B1D0F">
            <wp:extent cx="1256030" cy="437515"/>
            <wp:effectExtent l="0" t="0" r="1270" b="635"/>
            <wp:docPr id="15952867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6030" cy="437515"/>
                    </a:xfrm>
                    <a:prstGeom prst="rect">
                      <a:avLst/>
                    </a:prstGeom>
                    <a:noFill/>
                    <a:ln>
                      <a:noFill/>
                    </a:ln>
                  </pic:spPr>
                </pic:pic>
              </a:graphicData>
            </a:graphic>
          </wp:inline>
        </w:drawing>
      </w:r>
    </w:p>
    <w:p w14:paraId="39B7AC74" w14:textId="77777777" w:rsidR="002C61D6" w:rsidRPr="002C61D6" w:rsidRDefault="002C61D6" w:rsidP="002C61D6">
      <w:pPr>
        <w:spacing w:after="240"/>
      </w:pPr>
    </w:p>
    <w:p w14:paraId="565FB2CF" w14:textId="77777777" w:rsidR="002C61D6" w:rsidRPr="002C61D6" w:rsidRDefault="002C61D6" w:rsidP="002C61D6">
      <w:pPr>
        <w:spacing w:after="160"/>
      </w:pPr>
      <w:r w:rsidRPr="002C61D6">
        <w:rPr>
          <w:rFonts w:ascii="Calibri" w:hAnsi="Calibri" w:cs="Calibri"/>
          <w:b/>
          <w:bCs/>
          <w:color w:val="843C0B"/>
          <w:sz w:val="28"/>
          <w:szCs w:val="28"/>
          <w:u w:val="single"/>
        </w:rPr>
        <w:t>GOOD LOAN ISSUED</w:t>
      </w:r>
    </w:p>
    <w:p w14:paraId="305B92C8" w14:textId="77777777" w:rsidR="002C61D6" w:rsidRPr="002C61D6" w:rsidRDefault="002C61D6" w:rsidP="002C61D6">
      <w:pPr>
        <w:spacing w:after="160"/>
      </w:pPr>
      <w:r w:rsidRPr="002C61D6">
        <w:rPr>
          <w:rFonts w:ascii="Calibri" w:hAnsi="Calibri" w:cs="Calibri"/>
          <w:b/>
          <w:bCs/>
          <w:color w:val="2F5496"/>
          <w:sz w:val="22"/>
          <w:szCs w:val="22"/>
        </w:rPr>
        <w:t>Good Loan Percentage</w:t>
      </w:r>
    </w:p>
    <w:p w14:paraId="441AC57E" w14:textId="77777777" w:rsidR="002C61D6" w:rsidRPr="002C61D6" w:rsidRDefault="002C61D6" w:rsidP="002C61D6">
      <w:r w:rsidRPr="002C61D6">
        <w:rPr>
          <w:rFonts w:ascii="Consolas" w:hAnsi="Consolas"/>
          <w:color w:val="0000FF"/>
          <w:sz w:val="19"/>
          <w:szCs w:val="19"/>
        </w:rPr>
        <w:t>SELECT</w:t>
      </w:r>
    </w:p>
    <w:p w14:paraId="52174D83" w14:textId="77777777" w:rsidR="002C61D6" w:rsidRPr="002C61D6" w:rsidRDefault="002C61D6" w:rsidP="002C61D6">
      <w:r w:rsidRPr="002C61D6">
        <w:rPr>
          <w:rFonts w:ascii="Consolas" w:hAnsi="Consolas"/>
          <w:color w:val="0000FF"/>
          <w:sz w:val="19"/>
          <w:szCs w:val="19"/>
        </w:rPr>
        <w:t>    </w:t>
      </w:r>
      <w:r w:rsidRPr="002C61D6">
        <w:rPr>
          <w:rFonts w:ascii="Consolas" w:hAnsi="Consolas"/>
          <w:color w:val="808080"/>
          <w:sz w:val="19"/>
          <w:szCs w:val="19"/>
        </w:rPr>
        <w:t>(</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FF"/>
          <w:sz w:val="19"/>
          <w:szCs w:val="19"/>
        </w:rPr>
        <w:t>CASE</w:t>
      </w:r>
      <w:r w:rsidRPr="002C61D6">
        <w:rPr>
          <w:rFonts w:ascii="Consolas" w:hAnsi="Consolas"/>
          <w:color w:val="000000"/>
          <w:sz w:val="19"/>
          <w:szCs w:val="19"/>
        </w:rPr>
        <w:t xml:space="preserve"> </w:t>
      </w:r>
      <w:r w:rsidRPr="002C61D6">
        <w:rPr>
          <w:rFonts w:ascii="Consolas" w:hAnsi="Consolas"/>
          <w:color w:val="0000FF"/>
          <w:sz w:val="19"/>
          <w:szCs w:val="19"/>
        </w:rPr>
        <w:t>WHEN</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'Fully Paid'</w:t>
      </w:r>
      <w:r w:rsidRPr="002C61D6">
        <w:rPr>
          <w:rFonts w:ascii="Consolas" w:hAnsi="Consolas"/>
          <w:color w:val="000000"/>
          <w:sz w:val="19"/>
          <w:szCs w:val="19"/>
        </w:rPr>
        <w:t xml:space="preserve"> </w:t>
      </w:r>
      <w:r w:rsidRPr="002C61D6">
        <w:rPr>
          <w:rFonts w:ascii="Consolas" w:hAnsi="Consolas"/>
          <w:color w:val="808080"/>
          <w:sz w:val="19"/>
          <w:szCs w:val="19"/>
        </w:rPr>
        <w:t>OR</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'Current'</w:t>
      </w:r>
      <w:r w:rsidRPr="002C61D6">
        <w:rPr>
          <w:rFonts w:ascii="Consolas" w:hAnsi="Consolas"/>
          <w:color w:val="000000"/>
          <w:sz w:val="19"/>
          <w:szCs w:val="19"/>
        </w:rPr>
        <w:t xml:space="preserve"> </w:t>
      </w:r>
      <w:r w:rsidRPr="002C61D6">
        <w:rPr>
          <w:rFonts w:ascii="Consolas" w:hAnsi="Consolas"/>
          <w:color w:val="0000FF"/>
          <w:sz w:val="19"/>
          <w:szCs w:val="19"/>
        </w:rPr>
        <w:t>THEN</w:t>
      </w:r>
      <w:r w:rsidRPr="002C61D6">
        <w:rPr>
          <w:rFonts w:ascii="Consolas" w:hAnsi="Consolas"/>
          <w:color w:val="000000"/>
          <w:sz w:val="19"/>
          <w:szCs w:val="19"/>
        </w:rPr>
        <w:t xml:space="preserve"> id </w:t>
      </w:r>
      <w:r w:rsidRPr="002C61D6">
        <w:rPr>
          <w:rFonts w:ascii="Consolas" w:hAnsi="Consolas"/>
          <w:color w:val="0000FF"/>
          <w:sz w:val="19"/>
          <w:szCs w:val="19"/>
        </w:rPr>
        <w:t>END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100.0</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w:t>
      </w:r>
    </w:p>
    <w:p w14:paraId="63057327"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Good_Loan_Percentage</w:t>
      </w:r>
      <w:proofErr w:type="spellEnd"/>
    </w:p>
    <w:p w14:paraId="631F93D4" w14:textId="77777777" w:rsidR="002C61D6" w:rsidRPr="002C61D6" w:rsidRDefault="002C61D6" w:rsidP="002C61D6">
      <w:pPr>
        <w:spacing w:after="160"/>
      </w:pPr>
      <w:r w:rsidRPr="002C61D6">
        <w:rPr>
          <w:rFonts w:ascii="Consolas" w:hAnsi="Consolas"/>
          <w:color w:val="0000FF"/>
          <w:sz w:val="19"/>
          <w:szCs w:val="19"/>
        </w:rPr>
        <w:lastRenderedPageBreak/>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4D772519" w14:textId="7EB01E41"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0F7457DA" wp14:editId="2E75F7CC">
            <wp:extent cx="1574165" cy="516890"/>
            <wp:effectExtent l="0" t="0" r="6985" b="0"/>
            <wp:docPr id="14679483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4165" cy="516890"/>
                    </a:xfrm>
                    <a:prstGeom prst="rect">
                      <a:avLst/>
                    </a:prstGeom>
                    <a:noFill/>
                    <a:ln>
                      <a:noFill/>
                    </a:ln>
                  </pic:spPr>
                </pic:pic>
              </a:graphicData>
            </a:graphic>
          </wp:inline>
        </w:drawing>
      </w:r>
    </w:p>
    <w:p w14:paraId="6ED71E4D" w14:textId="77777777" w:rsidR="002C61D6" w:rsidRPr="002C61D6" w:rsidRDefault="002C61D6" w:rsidP="002C61D6">
      <w:pPr>
        <w:spacing w:after="160"/>
      </w:pPr>
      <w:r w:rsidRPr="002C61D6">
        <w:rPr>
          <w:rFonts w:ascii="Calibri" w:hAnsi="Calibri" w:cs="Calibri"/>
          <w:b/>
          <w:bCs/>
          <w:color w:val="2F5496"/>
          <w:sz w:val="22"/>
          <w:szCs w:val="22"/>
        </w:rPr>
        <w:t>Good Loan Applications</w:t>
      </w:r>
    </w:p>
    <w:p w14:paraId="4DB2513B"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Good_Loan_Applications</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4CE31595"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'Fully Paid'</w:t>
      </w:r>
      <w:r w:rsidRPr="002C61D6">
        <w:rPr>
          <w:rFonts w:ascii="Consolas" w:hAnsi="Consolas"/>
          <w:color w:val="000000"/>
          <w:sz w:val="19"/>
          <w:szCs w:val="19"/>
        </w:rPr>
        <w:t xml:space="preserve"> </w:t>
      </w:r>
      <w:r w:rsidRPr="002C61D6">
        <w:rPr>
          <w:rFonts w:ascii="Consolas" w:hAnsi="Consolas"/>
          <w:color w:val="808080"/>
          <w:sz w:val="19"/>
          <w:szCs w:val="19"/>
        </w:rPr>
        <w:t>OR</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'Current'</w:t>
      </w:r>
    </w:p>
    <w:p w14:paraId="3EBFC41B" w14:textId="2DE0393A"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7D5B05A8" wp14:editId="3454A239">
            <wp:extent cx="1431290" cy="397510"/>
            <wp:effectExtent l="0" t="0" r="0" b="2540"/>
            <wp:docPr id="20041197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1290" cy="397510"/>
                    </a:xfrm>
                    <a:prstGeom prst="rect">
                      <a:avLst/>
                    </a:prstGeom>
                    <a:noFill/>
                    <a:ln>
                      <a:noFill/>
                    </a:ln>
                  </pic:spPr>
                </pic:pic>
              </a:graphicData>
            </a:graphic>
          </wp:inline>
        </w:drawing>
      </w:r>
    </w:p>
    <w:p w14:paraId="5DD30484" w14:textId="77777777" w:rsidR="002C61D6" w:rsidRPr="002C61D6" w:rsidRDefault="002C61D6" w:rsidP="002C61D6">
      <w:pPr>
        <w:spacing w:after="160"/>
      </w:pPr>
      <w:r w:rsidRPr="002C61D6">
        <w:rPr>
          <w:rFonts w:ascii="Calibri" w:hAnsi="Calibri" w:cs="Calibri"/>
          <w:b/>
          <w:bCs/>
          <w:color w:val="2F5496"/>
          <w:sz w:val="22"/>
          <w:szCs w:val="22"/>
        </w:rPr>
        <w:t>Good Loan Funded Amount</w:t>
      </w:r>
    </w:p>
    <w:p w14:paraId="03612B73"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Good_Loan_Funded_amount</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41CC990B"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'Fully Paid'</w:t>
      </w:r>
      <w:r w:rsidRPr="002C61D6">
        <w:rPr>
          <w:rFonts w:ascii="Consolas" w:hAnsi="Consolas"/>
          <w:color w:val="000000"/>
          <w:sz w:val="19"/>
          <w:szCs w:val="19"/>
        </w:rPr>
        <w:t xml:space="preserve"> </w:t>
      </w:r>
      <w:r w:rsidRPr="002C61D6">
        <w:rPr>
          <w:rFonts w:ascii="Consolas" w:hAnsi="Consolas"/>
          <w:color w:val="808080"/>
          <w:sz w:val="19"/>
          <w:szCs w:val="19"/>
        </w:rPr>
        <w:t>OR</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'Current'</w:t>
      </w:r>
    </w:p>
    <w:p w14:paraId="611812A9" w14:textId="40491FBA"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27F4F877" wp14:editId="5EFD8E4E">
            <wp:extent cx="1749425" cy="461010"/>
            <wp:effectExtent l="0" t="0" r="3175" b="0"/>
            <wp:docPr id="1714206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9425" cy="461010"/>
                    </a:xfrm>
                    <a:prstGeom prst="rect">
                      <a:avLst/>
                    </a:prstGeom>
                    <a:noFill/>
                    <a:ln>
                      <a:noFill/>
                    </a:ln>
                  </pic:spPr>
                </pic:pic>
              </a:graphicData>
            </a:graphic>
          </wp:inline>
        </w:drawing>
      </w:r>
    </w:p>
    <w:p w14:paraId="7390CB29" w14:textId="77777777" w:rsidR="002C61D6" w:rsidRPr="002C61D6" w:rsidRDefault="002C61D6" w:rsidP="002C61D6"/>
    <w:p w14:paraId="14CEE812" w14:textId="77777777" w:rsidR="002C61D6" w:rsidRPr="002C61D6" w:rsidRDefault="002C61D6" w:rsidP="002C61D6">
      <w:pPr>
        <w:spacing w:after="160"/>
      </w:pPr>
      <w:r w:rsidRPr="002C61D6">
        <w:rPr>
          <w:rFonts w:ascii="Calibri" w:hAnsi="Calibri" w:cs="Calibri"/>
          <w:b/>
          <w:bCs/>
          <w:color w:val="2F5496"/>
          <w:sz w:val="22"/>
          <w:szCs w:val="22"/>
        </w:rPr>
        <w:t>Good Loan Amount Received</w:t>
      </w:r>
    </w:p>
    <w:p w14:paraId="60A9BDE6"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Good_Loan_amount_received</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6AE705B5"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'Fully Paid'</w:t>
      </w:r>
      <w:r w:rsidRPr="002C61D6">
        <w:rPr>
          <w:rFonts w:ascii="Consolas" w:hAnsi="Consolas"/>
          <w:color w:val="000000"/>
          <w:sz w:val="19"/>
          <w:szCs w:val="19"/>
        </w:rPr>
        <w:t xml:space="preserve"> </w:t>
      </w:r>
      <w:r w:rsidRPr="002C61D6">
        <w:rPr>
          <w:rFonts w:ascii="Consolas" w:hAnsi="Consolas"/>
          <w:color w:val="808080"/>
          <w:sz w:val="19"/>
          <w:szCs w:val="19"/>
        </w:rPr>
        <w:t>OR</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'Current'</w:t>
      </w:r>
    </w:p>
    <w:p w14:paraId="3BD2D2D6" w14:textId="00BECBAC"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7BECBF93" wp14:editId="230E9033">
            <wp:extent cx="1709420" cy="437515"/>
            <wp:effectExtent l="0" t="0" r="5080" b="635"/>
            <wp:docPr id="2446198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9420" cy="437515"/>
                    </a:xfrm>
                    <a:prstGeom prst="rect">
                      <a:avLst/>
                    </a:prstGeom>
                    <a:noFill/>
                    <a:ln>
                      <a:noFill/>
                    </a:ln>
                  </pic:spPr>
                </pic:pic>
              </a:graphicData>
            </a:graphic>
          </wp:inline>
        </w:drawing>
      </w:r>
    </w:p>
    <w:p w14:paraId="21EF2CBE" w14:textId="77777777" w:rsidR="002C61D6" w:rsidRPr="002C61D6" w:rsidRDefault="002C61D6" w:rsidP="002C61D6"/>
    <w:p w14:paraId="6F94360F" w14:textId="77777777" w:rsidR="002C61D6" w:rsidRPr="002C61D6" w:rsidRDefault="002C61D6" w:rsidP="002C61D6">
      <w:pPr>
        <w:spacing w:after="160"/>
      </w:pPr>
      <w:r w:rsidRPr="002C61D6">
        <w:rPr>
          <w:rFonts w:ascii="Calibri" w:hAnsi="Calibri" w:cs="Calibri"/>
          <w:b/>
          <w:bCs/>
          <w:color w:val="843C0B"/>
          <w:sz w:val="28"/>
          <w:szCs w:val="28"/>
          <w:u w:val="single"/>
        </w:rPr>
        <w:t>BAD LOAN ISSUED</w:t>
      </w:r>
    </w:p>
    <w:p w14:paraId="23EAD0C4" w14:textId="77777777" w:rsidR="002C61D6" w:rsidRPr="002C61D6" w:rsidRDefault="002C61D6" w:rsidP="002C61D6">
      <w:pPr>
        <w:spacing w:after="160"/>
      </w:pPr>
      <w:r w:rsidRPr="002C61D6">
        <w:rPr>
          <w:rFonts w:ascii="Calibri" w:hAnsi="Calibri" w:cs="Calibri"/>
          <w:b/>
          <w:bCs/>
          <w:color w:val="2F5496"/>
          <w:sz w:val="22"/>
          <w:szCs w:val="22"/>
        </w:rPr>
        <w:t>Bad Loan Percentage</w:t>
      </w:r>
    </w:p>
    <w:p w14:paraId="0257B7AA" w14:textId="77777777" w:rsidR="002C61D6" w:rsidRPr="002C61D6" w:rsidRDefault="002C61D6" w:rsidP="002C61D6">
      <w:r w:rsidRPr="002C61D6">
        <w:rPr>
          <w:rFonts w:ascii="Consolas" w:hAnsi="Consolas"/>
          <w:color w:val="0000FF"/>
          <w:sz w:val="19"/>
          <w:szCs w:val="19"/>
        </w:rPr>
        <w:t>SELECT</w:t>
      </w:r>
    </w:p>
    <w:p w14:paraId="7A2D9AAB" w14:textId="77777777" w:rsidR="002C61D6" w:rsidRPr="002C61D6" w:rsidRDefault="002C61D6" w:rsidP="002C61D6">
      <w:r w:rsidRPr="002C61D6">
        <w:rPr>
          <w:rFonts w:ascii="Consolas" w:hAnsi="Consolas"/>
          <w:color w:val="0000FF"/>
          <w:sz w:val="19"/>
          <w:szCs w:val="19"/>
        </w:rPr>
        <w:t>    </w:t>
      </w:r>
      <w:r w:rsidRPr="002C61D6">
        <w:rPr>
          <w:rFonts w:ascii="Consolas" w:hAnsi="Consolas"/>
          <w:color w:val="808080"/>
          <w:sz w:val="19"/>
          <w:szCs w:val="19"/>
        </w:rPr>
        <w:t>(</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FF"/>
          <w:sz w:val="19"/>
          <w:szCs w:val="19"/>
        </w:rPr>
        <w:t>CASE</w:t>
      </w:r>
      <w:r w:rsidRPr="002C61D6">
        <w:rPr>
          <w:rFonts w:ascii="Consolas" w:hAnsi="Consolas"/>
          <w:color w:val="000000"/>
          <w:sz w:val="19"/>
          <w:szCs w:val="19"/>
        </w:rPr>
        <w:t xml:space="preserve"> </w:t>
      </w:r>
      <w:r w:rsidRPr="002C61D6">
        <w:rPr>
          <w:rFonts w:ascii="Consolas" w:hAnsi="Consolas"/>
          <w:color w:val="0000FF"/>
          <w:sz w:val="19"/>
          <w:szCs w:val="19"/>
        </w:rPr>
        <w:t>WHEN</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'Charged Off'</w:t>
      </w:r>
      <w:r w:rsidRPr="002C61D6">
        <w:rPr>
          <w:rFonts w:ascii="Consolas" w:hAnsi="Consolas"/>
          <w:color w:val="000000"/>
          <w:sz w:val="19"/>
          <w:szCs w:val="19"/>
        </w:rPr>
        <w:t xml:space="preserve"> </w:t>
      </w:r>
      <w:r w:rsidRPr="002C61D6">
        <w:rPr>
          <w:rFonts w:ascii="Consolas" w:hAnsi="Consolas"/>
          <w:color w:val="0000FF"/>
          <w:sz w:val="19"/>
          <w:szCs w:val="19"/>
        </w:rPr>
        <w:t>THEN</w:t>
      </w:r>
      <w:r w:rsidRPr="002C61D6">
        <w:rPr>
          <w:rFonts w:ascii="Consolas" w:hAnsi="Consolas"/>
          <w:color w:val="000000"/>
          <w:sz w:val="19"/>
          <w:szCs w:val="19"/>
        </w:rPr>
        <w:t xml:space="preserve"> id </w:t>
      </w:r>
      <w:r w:rsidRPr="002C61D6">
        <w:rPr>
          <w:rFonts w:ascii="Consolas" w:hAnsi="Consolas"/>
          <w:color w:val="0000FF"/>
          <w:sz w:val="19"/>
          <w:szCs w:val="19"/>
        </w:rPr>
        <w:t>END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100.0</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w:t>
      </w:r>
    </w:p>
    <w:p w14:paraId="42938EE1"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Bad_Loan_Percentage</w:t>
      </w:r>
      <w:proofErr w:type="spellEnd"/>
    </w:p>
    <w:p w14:paraId="31DD28C7" w14:textId="77777777" w:rsidR="002C61D6" w:rsidRPr="002C61D6" w:rsidRDefault="002C61D6" w:rsidP="002C61D6">
      <w:pPr>
        <w:spacing w:after="160"/>
      </w:pP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0C72285F" w14:textId="5FAB80A0"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447E5C25" wp14:editId="52353E7F">
            <wp:extent cx="1336040" cy="397510"/>
            <wp:effectExtent l="0" t="0" r="0" b="2540"/>
            <wp:docPr id="14350029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6040" cy="397510"/>
                    </a:xfrm>
                    <a:prstGeom prst="rect">
                      <a:avLst/>
                    </a:prstGeom>
                    <a:noFill/>
                    <a:ln>
                      <a:noFill/>
                    </a:ln>
                  </pic:spPr>
                </pic:pic>
              </a:graphicData>
            </a:graphic>
          </wp:inline>
        </w:drawing>
      </w:r>
    </w:p>
    <w:p w14:paraId="12838255" w14:textId="77777777" w:rsidR="002C61D6" w:rsidRPr="002C61D6" w:rsidRDefault="002C61D6" w:rsidP="002C61D6">
      <w:pPr>
        <w:spacing w:after="160"/>
      </w:pPr>
      <w:r w:rsidRPr="002C61D6">
        <w:rPr>
          <w:rFonts w:ascii="Calibri" w:hAnsi="Calibri" w:cs="Calibri"/>
          <w:b/>
          <w:bCs/>
          <w:color w:val="2F5496"/>
          <w:sz w:val="22"/>
          <w:szCs w:val="22"/>
        </w:rPr>
        <w:t>Bad Loan Applications</w:t>
      </w:r>
    </w:p>
    <w:p w14:paraId="5A2BA4BC"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Bad_Loan_Applications</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575BA06E"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'Charged Off'</w:t>
      </w:r>
    </w:p>
    <w:p w14:paraId="71267785" w14:textId="2D55C68E"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3EA1C717" wp14:editId="4C09C19F">
            <wp:extent cx="1399540" cy="429260"/>
            <wp:effectExtent l="0" t="0" r="0" b="8890"/>
            <wp:docPr id="2297942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9540" cy="429260"/>
                    </a:xfrm>
                    <a:prstGeom prst="rect">
                      <a:avLst/>
                    </a:prstGeom>
                    <a:noFill/>
                    <a:ln>
                      <a:noFill/>
                    </a:ln>
                  </pic:spPr>
                </pic:pic>
              </a:graphicData>
            </a:graphic>
          </wp:inline>
        </w:drawing>
      </w:r>
    </w:p>
    <w:p w14:paraId="6BC4282B" w14:textId="77777777" w:rsidR="002C61D6" w:rsidRPr="002C61D6" w:rsidRDefault="002C61D6" w:rsidP="002C61D6">
      <w:pPr>
        <w:spacing w:after="160"/>
      </w:pPr>
      <w:r w:rsidRPr="002C61D6">
        <w:rPr>
          <w:rFonts w:ascii="Calibri" w:hAnsi="Calibri" w:cs="Calibri"/>
          <w:b/>
          <w:bCs/>
          <w:color w:val="2F5496"/>
          <w:sz w:val="22"/>
          <w:szCs w:val="22"/>
        </w:rPr>
        <w:t>Bad Loan Funded Amount</w:t>
      </w:r>
    </w:p>
    <w:p w14:paraId="5F45E764"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Bad_Loan_Funded_amount</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17CAC537"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'Charged Off'</w:t>
      </w:r>
    </w:p>
    <w:p w14:paraId="58FC994F" w14:textId="119E0473"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5F5F9A6A" wp14:editId="1A0D7714">
            <wp:extent cx="1749425" cy="437515"/>
            <wp:effectExtent l="0" t="0" r="3175" b="635"/>
            <wp:docPr id="1443228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9425" cy="437515"/>
                    </a:xfrm>
                    <a:prstGeom prst="rect">
                      <a:avLst/>
                    </a:prstGeom>
                    <a:noFill/>
                    <a:ln>
                      <a:noFill/>
                    </a:ln>
                  </pic:spPr>
                </pic:pic>
              </a:graphicData>
            </a:graphic>
          </wp:inline>
        </w:drawing>
      </w:r>
    </w:p>
    <w:p w14:paraId="6D924CBB" w14:textId="77777777" w:rsidR="002C61D6" w:rsidRPr="002C61D6" w:rsidRDefault="002C61D6" w:rsidP="002C61D6">
      <w:pPr>
        <w:spacing w:after="160"/>
      </w:pPr>
      <w:r w:rsidRPr="002C61D6">
        <w:rPr>
          <w:rFonts w:ascii="Calibri" w:hAnsi="Calibri" w:cs="Calibri"/>
          <w:b/>
          <w:bCs/>
          <w:color w:val="2F5496"/>
          <w:sz w:val="22"/>
          <w:szCs w:val="22"/>
        </w:rPr>
        <w:lastRenderedPageBreak/>
        <w:t>Bad Loan Amount Received</w:t>
      </w:r>
    </w:p>
    <w:p w14:paraId="20968464"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Bad_Loan_amount_received</w:t>
      </w:r>
      <w:proofErr w:type="spellEnd"/>
      <w:r w:rsidRPr="002C61D6">
        <w:rPr>
          <w:rFonts w:ascii="Consolas" w:hAnsi="Consolas"/>
          <w:color w:val="000000"/>
          <w:sz w:val="19"/>
          <w:szCs w:val="19"/>
        </w:rPr>
        <w:t xml:space="preserve"> </w:t>
      </w:r>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4961BDE1" w14:textId="77777777" w:rsidR="002C61D6" w:rsidRPr="002C61D6" w:rsidRDefault="002C61D6" w:rsidP="002C61D6">
      <w:pPr>
        <w:spacing w:after="160"/>
      </w:pPr>
      <w:r w:rsidRPr="002C61D6">
        <w:rPr>
          <w:rFonts w:ascii="Consolas" w:hAnsi="Consolas"/>
          <w:color w:val="0000FF"/>
          <w:sz w:val="19"/>
          <w:szCs w:val="19"/>
        </w:rPr>
        <w:t>WHERE</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FF0000"/>
          <w:sz w:val="19"/>
          <w:szCs w:val="19"/>
        </w:rPr>
        <w:t>'Charged Off'</w:t>
      </w:r>
    </w:p>
    <w:p w14:paraId="45BE3A81" w14:textId="6D2452D3"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71B3C546" wp14:editId="532C7F81">
            <wp:extent cx="1828800" cy="469265"/>
            <wp:effectExtent l="0" t="0" r="0" b="6985"/>
            <wp:docPr id="2110879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469265"/>
                    </a:xfrm>
                    <a:prstGeom prst="rect">
                      <a:avLst/>
                    </a:prstGeom>
                    <a:noFill/>
                    <a:ln>
                      <a:noFill/>
                    </a:ln>
                  </pic:spPr>
                </pic:pic>
              </a:graphicData>
            </a:graphic>
          </wp:inline>
        </w:drawing>
      </w:r>
    </w:p>
    <w:p w14:paraId="2DD73191" w14:textId="77777777" w:rsidR="002C61D6" w:rsidRPr="002C61D6" w:rsidRDefault="002C61D6" w:rsidP="002C61D6">
      <w:pPr>
        <w:spacing w:after="240"/>
      </w:pPr>
      <w:r w:rsidRPr="002C61D6">
        <w:br/>
      </w:r>
      <w:r w:rsidRPr="002C61D6">
        <w:br/>
      </w:r>
      <w:r w:rsidRPr="002C61D6">
        <w:br/>
      </w:r>
      <w:r w:rsidRPr="002C61D6">
        <w:br/>
      </w:r>
    </w:p>
    <w:p w14:paraId="33956530" w14:textId="77777777" w:rsidR="002C61D6" w:rsidRPr="002C61D6" w:rsidRDefault="002C61D6" w:rsidP="002C61D6">
      <w:pPr>
        <w:spacing w:after="160"/>
      </w:pPr>
      <w:r w:rsidRPr="002C61D6">
        <w:rPr>
          <w:rFonts w:ascii="Calibri" w:hAnsi="Calibri" w:cs="Calibri"/>
          <w:b/>
          <w:bCs/>
          <w:color w:val="843C0B"/>
          <w:sz w:val="28"/>
          <w:szCs w:val="28"/>
          <w:u w:val="single"/>
        </w:rPr>
        <w:t>LOAN STATUS</w:t>
      </w:r>
    </w:p>
    <w:p w14:paraId="0557B04B" w14:textId="77777777" w:rsidR="002C61D6" w:rsidRPr="002C61D6" w:rsidRDefault="002C61D6" w:rsidP="002C61D6">
      <w:r w:rsidRPr="002C61D6">
        <w:rPr>
          <w:rFonts w:ascii="Consolas" w:hAnsi="Consolas"/>
          <w:color w:val="000000"/>
          <w:sz w:val="19"/>
          <w:szCs w:val="19"/>
        </w:rPr>
        <w:tab/>
      </w:r>
      <w:r w:rsidRPr="002C61D6">
        <w:rPr>
          <w:rFonts w:ascii="Consolas" w:hAnsi="Consolas"/>
          <w:color w:val="0000FF"/>
          <w:sz w:val="19"/>
          <w:szCs w:val="19"/>
        </w:rPr>
        <w:t>SELECT</w:t>
      </w:r>
    </w:p>
    <w:p w14:paraId="1012D629" w14:textId="77777777" w:rsidR="002C61D6" w:rsidRPr="002C61D6" w:rsidRDefault="002C61D6" w:rsidP="002C61D6">
      <w:r w:rsidRPr="002C61D6">
        <w:rPr>
          <w:rFonts w:ascii="Consolas" w:hAnsi="Consolas"/>
          <w:color w:val="000000"/>
          <w:sz w:val="19"/>
          <w:szCs w:val="19"/>
        </w:rPr>
        <w:t>        </w:t>
      </w:r>
      <w:proofErr w:type="spellStart"/>
      <w:r w:rsidRPr="002C61D6">
        <w:rPr>
          <w:rFonts w:ascii="Consolas" w:hAnsi="Consolas"/>
          <w:color w:val="000000"/>
          <w:sz w:val="19"/>
          <w:szCs w:val="19"/>
        </w:rPr>
        <w:t>loan_status</w:t>
      </w:r>
      <w:proofErr w:type="spellEnd"/>
      <w:r w:rsidRPr="002C61D6">
        <w:rPr>
          <w:rFonts w:ascii="Consolas" w:hAnsi="Consolas"/>
          <w:color w:val="808080"/>
          <w:sz w:val="19"/>
          <w:szCs w:val="19"/>
        </w:rPr>
        <w:t>,</w:t>
      </w:r>
    </w:p>
    <w:p w14:paraId="3DAE9D1D" w14:textId="77777777" w:rsidR="002C61D6" w:rsidRPr="002C61D6" w:rsidRDefault="002C61D6" w:rsidP="002C61D6">
      <w:r w:rsidRPr="002C61D6">
        <w:rPr>
          <w:rFonts w:ascii="Consolas" w:hAnsi="Consolas"/>
          <w:color w:val="000000"/>
          <w:sz w:val="19"/>
          <w:szCs w:val="19"/>
        </w:rPr>
        <w:t>        </w:t>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LoanCount</w:t>
      </w:r>
      <w:proofErr w:type="spellEnd"/>
      <w:r w:rsidRPr="002C61D6">
        <w:rPr>
          <w:rFonts w:ascii="Consolas" w:hAnsi="Consolas"/>
          <w:color w:val="808080"/>
          <w:sz w:val="19"/>
          <w:szCs w:val="19"/>
        </w:rPr>
        <w:t>,</w:t>
      </w:r>
    </w:p>
    <w:p w14:paraId="6ECE408B" w14:textId="77777777" w:rsidR="002C61D6" w:rsidRPr="002C61D6" w:rsidRDefault="002C61D6" w:rsidP="002C61D6">
      <w:r w:rsidRPr="002C61D6">
        <w:rPr>
          <w:rFonts w:ascii="Consolas" w:hAnsi="Consolas"/>
          <w:color w:val="000000"/>
          <w:sz w:val="19"/>
          <w:szCs w:val="19"/>
        </w:rPr>
        <w:t>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Total_Amount_Received</w:t>
      </w:r>
      <w:proofErr w:type="spellEnd"/>
      <w:r w:rsidRPr="002C61D6">
        <w:rPr>
          <w:rFonts w:ascii="Consolas" w:hAnsi="Consolas"/>
          <w:color w:val="808080"/>
          <w:sz w:val="19"/>
          <w:szCs w:val="19"/>
        </w:rPr>
        <w:t>,</w:t>
      </w:r>
    </w:p>
    <w:p w14:paraId="798EFA9F" w14:textId="77777777" w:rsidR="002C61D6" w:rsidRPr="002C61D6" w:rsidRDefault="002C61D6" w:rsidP="002C61D6">
      <w:r w:rsidRPr="002C61D6">
        <w:rPr>
          <w:rFonts w:ascii="Consolas" w:hAnsi="Consolas"/>
          <w:color w:val="000000"/>
          <w:sz w:val="19"/>
          <w:szCs w:val="19"/>
        </w:rPr>
        <w:t>        </w:t>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808080"/>
          <w:sz w:val="19"/>
          <w:szCs w:val="19"/>
        </w:rPr>
        <w:t>,</w:t>
      </w:r>
    </w:p>
    <w:p w14:paraId="7D3195C7" w14:textId="77777777" w:rsidR="002C61D6" w:rsidRPr="002C61D6" w:rsidRDefault="002C61D6" w:rsidP="002C61D6">
      <w:r w:rsidRPr="002C61D6">
        <w:rPr>
          <w:rFonts w:ascii="Consolas" w:hAnsi="Consolas"/>
          <w:color w:val="000000"/>
          <w:sz w:val="19"/>
          <w:szCs w:val="19"/>
        </w:rPr>
        <w:t>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int_rate</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100</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Interest_Rate</w:t>
      </w:r>
      <w:proofErr w:type="spellEnd"/>
      <w:r w:rsidRPr="002C61D6">
        <w:rPr>
          <w:rFonts w:ascii="Consolas" w:hAnsi="Consolas"/>
          <w:color w:val="808080"/>
          <w:sz w:val="19"/>
          <w:szCs w:val="19"/>
        </w:rPr>
        <w:t>,</w:t>
      </w:r>
    </w:p>
    <w:p w14:paraId="724BE269" w14:textId="77777777" w:rsidR="002C61D6" w:rsidRPr="002C61D6" w:rsidRDefault="002C61D6" w:rsidP="002C61D6">
      <w:r w:rsidRPr="002C61D6">
        <w:rPr>
          <w:rFonts w:ascii="Consolas" w:hAnsi="Consolas"/>
          <w:color w:val="000000"/>
          <w:sz w:val="19"/>
          <w:szCs w:val="19"/>
        </w:rPr>
        <w:t>        </w:t>
      </w:r>
      <w:proofErr w:type="gramStart"/>
      <w:r w:rsidRPr="002C61D6">
        <w:rPr>
          <w:rFonts w:ascii="Consolas" w:hAnsi="Consolas"/>
          <w:color w:val="FF00FF"/>
          <w:sz w:val="19"/>
          <w:szCs w:val="19"/>
        </w:rPr>
        <w:t>AVG</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dti</w:t>
      </w:r>
      <w:proofErr w:type="spellEnd"/>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100</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DTI</w:t>
      </w:r>
    </w:p>
    <w:p w14:paraId="6439BE5E" w14:textId="77777777" w:rsidR="002C61D6" w:rsidRPr="002C61D6" w:rsidRDefault="002C61D6" w:rsidP="002C61D6">
      <w:r w:rsidRPr="002C61D6">
        <w:rPr>
          <w:rFonts w:ascii="Consolas" w:hAnsi="Consolas"/>
          <w:color w:val="000000"/>
          <w:sz w:val="19"/>
          <w:szCs w:val="19"/>
        </w:rPr>
        <w:t>    </w:t>
      </w:r>
      <w:r w:rsidRPr="002C61D6">
        <w:rPr>
          <w:rFonts w:ascii="Consolas" w:hAnsi="Consolas"/>
          <w:color w:val="0000FF"/>
          <w:sz w:val="19"/>
          <w:szCs w:val="19"/>
        </w:rPr>
        <w:t>FROM</w:t>
      </w:r>
    </w:p>
    <w:p w14:paraId="16490F77" w14:textId="77777777" w:rsidR="002C61D6" w:rsidRPr="002C61D6" w:rsidRDefault="002C61D6" w:rsidP="002C61D6">
      <w:r w:rsidRPr="002C61D6">
        <w:rPr>
          <w:rFonts w:ascii="Consolas" w:hAnsi="Consolas"/>
          <w:color w:val="000000"/>
          <w:sz w:val="19"/>
          <w:szCs w:val="19"/>
        </w:rPr>
        <w:t>        </w:t>
      </w:r>
      <w:proofErr w:type="spellStart"/>
      <w:r w:rsidRPr="002C61D6">
        <w:rPr>
          <w:rFonts w:ascii="Consolas" w:hAnsi="Consolas"/>
          <w:color w:val="000000"/>
          <w:sz w:val="19"/>
          <w:szCs w:val="19"/>
        </w:rPr>
        <w:t>bank_loan_data</w:t>
      </w:r>
      <w:proofErr w:type="spellEnd"/>
    </w:p>
    <w:p w14:paraId="0BE3109D" w14:textId="77777777" w:rsidR="002C61D6" w:rsidRPr="002C61D6" w:rsidRDefault="002C61D6" w:rsidP="002C61D6">
      <w:r w:rsidRPr="002C61D6">
        <w:rPr>
          <w:rFonts w:ascii="Consolas" w:hAnsi="Consolas"/>
          <w:color w:val="000000"/>
          <w:sz w:val="19"/>
          <w:szCs w:val="19"/>
        </w:rPr>
        <w:t>    </w:t>
      </w:r>
      <w:r w:rsidRPr="002C61D6">
        <w:rPr>
          <w:rFonts w:ascii="Consolas" w:hAnsi="Consolas"/>
          <w:color w:val="0000FF"/>
          <w:sz w:val="19"/>
          <w:szCs w:val="19"/>
        </w:rPr>
        <w:t>GROUP</w:t>
      </w:r>
      <w:r w:rsidRPr="002C61D6">
        <w:rPr>
          <w:rFonts w:ascii="Consolas" w:hAnsi="Consolas"/>
          <w:color w:val="000000"/>
          <w:sz w:val="19"/>
          <w:szCs w:val="19"/>
        </w:rPr>
        <w:t xml:space="preserve"> </w:t>
      </w:r>
      <w:r w:rsidRPr="002C61D6">
        <w:rPr>
          <w:rFonts w:ascii="Consolas" w:hAnsi="Consolas"/>
          <w:color w:val="0000FF"/>
          <w:sz w:val="19"/>
          <w:szCs w:val="19"/>
        </w:rPr>
        <w:t>BY</w:t>
      </w:r>
    </w:p>
    <w:p w14:paraId="21011C59" w14:textId="77777777" w:rsidR="002C61D6" w:rsidRPr="002C61D6" w:rsidRDefault="002C61D6" w:rsidP="002C61D6">
      <w:pPr>
        <w:spacing w:after="160"/>
      </w:pPr>
      <w:r w:rsidRPr="002C61D6">
        <w:rPr>
          <w:rFonts w:ascii="Consolas" w:hAnsi="Consolas"/>
          <w:color w:val="000000"/>
          <w:sz w:val="19"/>
          <w:szCs w:val="19"/>
        </w:rPr>
        <w:t>        </w:t>
      </w:r>
      <w:proofErr w:type="spellStart"/>
      <w:r w:rsidRPr="002C61D6">
        <w:rPr>
          <w:rFonts w:ascii="Consolas" w:hAnsi="Consolas"/>
          <w:color w:val="000000"/>
          <w:sz w:val="19"/>
          <w:szCs w:val="19"/>
        </w:rPr>
        <w:t>loan_status</w:t>
      </w:r>
      <w:proofErr w:type="spellEnd"/>
    </w:p>
    <w:p w14:paraId="42A9367B" w14:textId="47A1D125"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18A3F66F" wp14:editId="4D68C6DC">
            <wp:extent cx="5731510" cy="702310"/>
            <wp:effectExtent l="0" t="0" r="2540" b="2540"/>
            <wp:docPr id="1384657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02310"/>
                    </a:xfrm>
                    <a:prstGeom prst="rect">
                      <a:avLst/>
                    </a:prstGeom>
                    <a:noFill/>
                    <a:ln>
                      <a:noFill/>
                    </a:ln>
                  </pic:spPr>
                </pic:pic>
              </a:graphicData>
            </a:graphic>
          </wp:inline>
        </w:drawing>
      </w:r>
    </w:p>
    <w:p w14:paraId="709BF6B4" w14:textId="77777777" w:rsidR="002C61D6" w:rsidRPr="002C61D6" w:rsidRDefault="002C61D6" w:rsidP="002C61D6"/>
    <w:p w14:paraId="2A54586B"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w:t>
      </w:r>
    </w:p>
    <w:p w14:paraId="00D0D29F" w14:textId="77777777" w:rsidR="002C61D6" w:rsidRPr="002C61D6" w:rsidRDefault="002C61D6" w:rsidP="002C61D6">
      <w:r w:rsidRPr="002C61D6">
        <w:rPr>
          <w:rFonts w:ascii="Consolas" w:hAnsi="Consolas"/>
          <w:color w:val="000000"/>
          <w:sz w:val="19"/>
          <w:szCs w:val="19"/>
        </w:rPr>
        <w:tab/>
      </w:r>
      <w:proofErr w:type="spellStart"/>
      <w:r w:rsidRPr="002C61D6">
        <w:rPr>
          <w:rFonts w:ascii="Consolas" w:hAnsi="Consolas"/>
          <w:color w:val="000000"/>
          <w:sz w:val="19"/>
          <w:szCs w:val="19"/>
        </w:rPr>
        <w:t>loan_status</w:t>
      </w:r>
      <w:proofErr w:type="spellEnd"/>
      <w:r w:rsidRPr="002C61D6">
        <w:rPr>
          <w:rFonts w:ascii="Consolas" w:hAnsi="Consolas"/>
          <w:color w:val="808080"/>
          <w:sz w:val="19"/>
          <w:szCs w:val="19"/>
        </w:rPr>
        <w:t>,</w:t>
      </w:r>
      <w:r w:rsidRPr="002C61D6">
        <w:rPr>
          <w:rFonts w:ascii="Consolas" w:hAnsi="Consolas"/>
          <w:color w:val="000000"/>
          <w:sz w:val="19"/>
          <w:szCs w:val="19"/>
        </w:rPr>
        <w:t> </w:t>
      </w:r>
    </w:p>
    <w:p w14:paraId="662CD7C1"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MTD_Total_Amount_Received</w:t>
      </w:r>
      <w:proofErr w:type="spellEnd"/>
      <w:r w:rsidRPr="002C61D6">
        <w:rPr>
          <w:rFonts w:ascii="Consolas" w:hAnsi="Consolas"/>
          <w:color w:val="808080"/>
          <w:sz w:val="19"/>
          <w:szCs w:val="19"/>
        </w:rPr>
        <w:t>,</w:t>
      </w:r>
      <w:r w:rsidRPr="002C61D6">
        <w:rPr>
          <w:rFonts w:ascii="Consolas" w:hAnsi="Consolas"/>
          <w:color w:val="000000"/>
          <w:sz w:val="19"/>
          <w:szCs w:val="19"/>
        </w:rPr>
        <w:t> </w:t>
      </w:r>
    </w:p>
    <w:p w14:paraId="615DF795"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MTD_Total_Funded_Amount</w:t>
      </w:r>
      <w:proofErr w:type="spellEnd"/>
      <w:r w:rsidRPr="002C61D6">
        <w:rPr>
          <w:rFonts w:ascii="Consolas" w:hAnsi="Consolas"/>
          <w:color w:val="000000"/>
          <w:sz w:val="19"/>
          <w:szCs w:val="19"/>
        </w:rPr>
        <w:t> </w:t>
      </w:r>
    </w:p>
    <w:p w14:paraId="6CEFE6B8" w14:textId="77777777" w:rsidR="002C61D6" w:rsidRPr="002C61D6" w:rsidRDefault="002C61D6" w:rsidP="002C61D6">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4A7307A5" w14:textId="77777777" w:rsidR="002C61D6" w:rsidRPr="002C61D6" w:rsidRDefault="002C61D6" w:rsidP="002C61D6">
      <w:r w:rsidRPr="002C61D6">
        <w:rPr>
          <w:rFonts w:ascii="Consolas" w:hAnsi="Consolas"/>
          <w:color w:val="0000FF"/>
          <w:sz w:val="19"/>
          <w:szCs w:val="19"/>
        </w:rPr>
        <w:t>WHERE</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808080"/>
          <w:sz w:val="19"/>
          <w:szCs w:val="19"/>
        </w:rPr>
        <w:t>=</w:t>
      </w:r>
      <w:r w:rsidRPr="002C61D6">
        <w:rPr>
          <w:rFonts w:ascii="Consolas" w:hAnsi="Consolas"/>
          <w:color w:val="000000"/>
          <w:sz w:val="19"/>
          <w:szCs w:val="19"/>
        </w:rPr>
        <w:t xml:space="preserve"> 12 </w:t>
      </w:r>
    </w:p>
    <w:p w14:paraId="39F926E0" w14:textId="77777777" w:rsidR="002C61D6" w:rsidRPr="002C61D6" w:rsidRDefault="002C61D6" w:rsidP="002C61D6">
      <w:pPr>
        <w:spacing w:after="160"/>
      </w:pPr>
      <w:r w:rsidRPr="002C61D6">
        <w:rPr>
          <w:rFonts w:ascii="Consolas" w:hAnsi="Consolas"/>
          <w:color w:val="0000FF"/>
          <w:sz w:val="19"/>
          <w:szCs w:val="19"/>
        </w:rPr>
        <w:t>GROUP</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loan_status</w:t>
      </w:r>
      <w:proofErr w:type="spellEnd"/>
    </w:p>
    <w:p w14:paraId="2655225D" w14:textId="69BE2C79"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6531B84B" wp14:editId="7955C046">
            <wp:extent cx="4524375" cy="882650"/>
            <wp:effectExtent l="0" t="0" r="9525" b="0"/>
            <wp:docPr id="29780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4375" cy="882650"/>
                    </a:xfrm>
                    <a:prstGeom prst="rect">
                      <a:avLst/>
                    </a:prstGeom>
                    <a:noFill/>
                    <a:ln>
                      <a:noFill/>
                    </a:ln>
                  </pic:spPr>
                </pic:pic>
              </a:graphicData>
            </a:graphic>
          </wp:inline>
        </w:drawing>
      </w:r>
    </w:p>
    <w:p w14:paraId="2B140C19" w14:textId="77777777" w:rsidR="002C61D6" w:rsidRPr="002C61D6" w:rsidRDefault="002C61D6" w:rsidP="002C61D6">
      <w:r w:rsidRPr="002C61D6">
        <w:br/>
      </w:r>
      <w:r w:rsidRPr="002C61D6">
        <w:br/>
      </w:r>
      <w:r w:rsidRPr="002C61D6">
        <w:br/>
      </w:r>
      <w:r w:rsidRPr="002C61D6">
        <w:br/>
      </w:r>
      <w:r w:rsidRPr="002C61D6">
        <w:br/>
      </w:r>
      <w:r w:rsidRPr="002C61D6">
        <w:br/>
      </w:r>
      <w:r w:rsidRPr="002C61D6">
        <w:br/>
      </w:r>
      <w:r w:rsidRPr="002C61D6">
        <w:br/>
      </w:r>
      <w:r w:rsidRPr="002C61D6">
        <w:lastRenderedPageBreak/>
        <w:br/>
      </w:r>
      <w:r w:rsidRPr="002C61D6">
        <w:br/>
      </w:r>
      <w:r w:rsidRPr="002C61D6">
        <w:br/>
      </w:r>
      <w:r w:rsidRPr="002C61D6">
        <w:br/>
      </w:r>
      <w:r w:rsidRPr="002C61D6">
        <w:br/>
      </w:r>
    </w:p>
    <w:p w14:paraId="3B20EB68" w14:textId="77777777" w:rsidR="002C61D6" w:rsidRPr="002C61D6" w:rsidRDefault="002C61D6" w:rsidP="002C61D6">
      <w:pPr>
        <w:numPr>
          <w:ilvl w:val="0"/>
          <w:numId w:val="50"/>
        </w:numPr>
        <w:spacing w:after="160"/>
        <w:textAlignment w:val="baseline"/>
        <w:rPr>
          <w:rFonts w:ascii="Calibri" w:hAnsi="Calibri" w:cs="Calibri"/>
          <w:b/>
          <w:bCs/>
          <w:color w:val="1F4E79"/>
          <w:sz w:val="28"/>
          <w:szCs w:val="28"/>
        </w:rPr>
      </w:pPr>
      <w:r w:rsidRPr="002C61D6">
        <w:rPr>
          <w:rFonts w:ascii="Calibri" w:hAnsi="Calibri" w:cs="Calibri"/>
          <w:b/>
          <w:bCs/>
          <w:color w:val="1F4E79"/>
          <w:sz w:val="28"/>
          <w:szCs w:val="28"/>
        </w:rPr>
        <w:t>BANK LOAN REPORT | OVERVIEW</w:t>
      </w:r>
    </w:p>
    <w:p w14:paraId="78F3C3D4" w14:textId="77777777" w:rsidR="002C61D6" w:rsidRPr="002C61D6" w:rsidRDefault="002C61D6" w:rsidP="002C61D6">
      <w:pPr>
        <w:spacing w:after="160"/>
      </w:pPr>
      <w:r w:rsidRPr="002C61D6">
        <w:rPr>
          <w:rFonts w:ascii="Calibri" w:hAnsi="Calibri" w:cs="Calibri"/>
          <w:b/>
          <w:bCs/>
          <w:color w:val="843C0B"/>
          <w:sz w:val="28"/>
          <w:szCs w:val="28"/>
          <w:u w:val="single"/>
        </w:rPr>
        <w:t>MONTH</w:t>
      </w:r>
    </w:p>
    <w:p w14:paraId="3AAC8E0F"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w:t>
      </w:r>
    </w:p>
    <w:p w14:paraId="08D29A9D"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Month_Munber</w:t>
      </w:r>
      <w:proofErr w:type="spellEnd"/>
      <w:r w:rsidRPr="002C61D6">
        <w:rPr>
          <w:rFonts w:ascii="Consolas" w:hAnsi="Consolas"/>
          <w:color w:val="808080"/>
          <w:sz w:val="19"/>
          <w:szCs w:val="19"/>
        </w:rPr>
        <w:t>,</w:t>
      </w:r>
      <w:r w:rsidRPr="002C61D6">
        <w:rPr>
          <w:rFonts w:ascii="Consolas" w:hAnsi="Consolas"/>
          <w:color w:val="000000"/>
          <w:sz w:val="19"/>
          <w:szCs w:val="19"/>
        </w:rPr>
        <w:t> </w:t>
      </w:r>
    </w:p>
    <w:p w14:paraId="12821F40"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DATENAME</w:t>
      </w:r>
      <w:r w:rsidRPr="002C61D6">
        <w:rPr>
          <w:rFonts w:ascii="Consolas" w:hAnsi="Consolas"/>
          <w:color w:val="808080"/>
          <w:sz w:val="19"/>
          <w:szCs w:val="19"/>
        </w:rPr>
        <w:t>(</w:t>
      </w:r>
      <w:proofErr w:type="gramEnd"/>
      <w:r w:rsidRPr="002C61D6">
        <w:rPr>
          <w:rFonts w:ascii="Consolas" w:hAnsi="Consolas"/>
          <w:color w:val="FF00FF"/>
          <w:sz w:val="19"/>
          <w:szCs w:val="19"/>
        </w:rPr>
        <w:t>MONTH</w:t>
      </w:r>
      <w:r w:rsidRPr="002C61D6">
        <w:rPr>
          <w:rFonts w:ascii="Consolas" w:hAnsi="Consolas"/>
          <w:color w:val="808080"/>
          <w:sz w:val="19"/>
          <w:szCs w:val="19"/>
        </w:rPr>
        <w:t>,</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Month_name</w:t>
      </w:r>
      <w:proofErr w:type="spellEnd"/>
      <w:r w:rsidRPr="002C61D6">
        <w:rPr>
          <w:rFonts w:ascii="Consolas" w:hAnsi="Consolas"/>
          <w:color w:val="808080"/>
          <w:sz w:val="19"/>
          <w:szCs w:val="19"/>
        </w:rPr>
        <w:t>,</w:t>
      </w:r>
      <w:r w:rsidRPr="002C61D6">
        <w:rPr>
          <w:rFonts w:ascii="Consolas" w:hAnsi="Consolas"/>
          <w:color w:val="000000"/>
          <w:sz w:val="19"/>
          <w:szCs w:val="19"/>
        </w:rPr>
        <w:t> </w:t>
      </w:r>
    </w:p>
    <w:p w14:paraId="24F5A628"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Total_Loan_Applications</w:t>
      </w:r>
      <w:proofErr w:type="spellEnd"/>
      <w:r w:rsidRPr="002C61D6">
        <w:rPr>
          <w:rFonts w:ascii="Consolas" w:hAnsi="Consolas"/>
          <w:color w:val="808080"/>
          <w:sz w:val="19"/>
          <w:szCs w:val="19"/>
        </w:rPr>
        <w:t>,</w:t>
      </w:r>
    </w:p>
    <w:p w14:paraId="7EF40014"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808080"/>
          <w:sz w:val="19"/>
          <w:szCs w:val="19"/>
        </w:rPr>
        <w:t>,</w:t>
      </w:r>
    </w:p>
    <w:p w14:paraId="71B3FE44"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Total_Amount_Received</w:t>
      </w:r>
      <w:proofErr w:type="spellEnd"/>
    </w:p>
    <w:p w14:paraId="212E7269" w14:textId="77777777" w:rsidR="002C61D6" w:rsidRPr="002C61D6" w:rsidRDefault="002C61D6" w:rsidP="002C61D6">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0DE7FBCA" w14:textId="77777777" w:rsidR="002C61D6" w:rsidRPr="002C61D6" w:rsidRDefault="002C61D6" w:rsidP="002C61D6">
      <w:r w:rsidRPr="002C61D6">
        <w:rPr>
          <w:rFonts w:ascii="Consolas" w:hAnsi="Consolas"/>
          <w:color w:val="0000FF"/>
          <w:sz w:val="19"/>
          <w:szCs w:val="19"/>
        </w:rPr>
        <w:t>GROUP</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proofErr w:type="gramStart"/>
      <w:r w:rsidRPr="002C61D6">
        <w:rPr>
          <w:rFonts w:ascii="Consolas" w:hAnsi="Consolas"/>
          <w:color w:val="FF00FF"/>
          <w:sz w:val="19"/>
          <w:szCs w:val="19"/>
        </w:rPr>
        <w:t>DATENAME</w:t>
      </w:r>
      <w:r w:rsidRPr="002C61D6">
        <w:rPr>
          <w:rFonts w:ascii="Consolas" w:hAnsi="Consolas"/>
          <w:color w:val="808080"/>
          <w:sz w:val="19"/>
          <w:szCs w:val="19"/>
        </w:rPr>
        <w:t>(</w:t>
      </w:r>
      <w:proofErr w:type="gramEnd"/>
      <w:r w:rsidRPr="002C61D6">
        <w:rPr>
          <w:rFonts w:ascii="Consolas" w:hAnsi="Consolas"/>
          <w:color w:val="FF00FF"/>
          <w:sz w:val="19"/>
          <w:szCs w:val="19"/>
        </w:rPr>
        <w:t>MONTH</w:t>
      </w:r>
      <w:r w:rsidRPr="002C61D6">
        <w:rPr>
          <w:rFonts w:ascii="Consolas" w:hAnsi="Consolas"/>
          <w:color w:val="808080"/>
          <w:sz w:val="19"/>
          <w:szCs w:val="19"/>
        </w:rPr>
        <w:t>,</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issue_date</w:t>
      </w:r>
      <w:proofErr w:type="spellEnd"/>
      <w:r w:rsidRPr="002C61D6">
        <w:rPr>
          <w:rFonts w:ascii="Consolas" w:hAnsi="Consolas"/>
          <w:color w:val="808080"/>
          <w:sz w:val="19"/>
          <w:szCs w:val="19"/>
        </w:rPr>
        <w:t>)</w:t>
      </w:r>
    </w:p>
    <w:p w14:paraId="17B33F77" w14:textId="77777777" w:rsidR="002C61D6" w:rsidRPr="002C61D6" w:rsidRDefault="002C61D6" w:rsidP="002C61D6">
      <w:pPr>
        <w:spacing w:after="160"/>
      </w:pPr>
      <w:r w:rsidRPr="002C61D6">
        <w:rPr>
          <w:rFonts w:ascii="Consolas" w:hAnsi="Consolas"/>
          <w:color w:val="0000FF"/>
          <w:sz w:val="19"/>
          <w:szCs w:val="19"/>
        </w:rPr>
        <w:t>ORDER</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gramStart"/>
      <w:r w:rsidRPr="002C61D6">
        <w:rPr>
          <w:rFonts w:ascii="Consolas" w:hAnsi="Consolas"/>
          <w:color w:val="FF00FF"/>
          <w:sz w:val="19"/>
          <w:szCs w:val="19"/>
        </w:rPr>
        <w:t>MONTH</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issue_date</w:t>
      </w:r>
      <w:proofErr w:type="spellEnd"/>
      <w:r w:rsidRPr="002C61D6">
        <w:rPr>
          <w:rFonts w:ascii="Consolas" w:hAnsi="Consolas"/>
          <w:color w:val="808080"/>
          <w:sz w:val="19"/>
          <w:szCs w:val="19"/>
        </w:rPr>
        <w:t>)</w:t>
      </w:r>
    </w:p>
    <w:p w14:paraId="52966BDB" w14:textId="12270C8C" w:rsidR="002C61D6" w:rsidRPr="002C61D6" w:rsidRDefault="002C61D6" w:rsidP="002C61D6">
      <w:pPr>
        <w:spacing w:after="160"/>
      </w:pPr>
      <w:r w:rsidRPr="002C61D6">
        <w:rPr>
          <w:rFonts w:ascii="Calibri" w:hAnsi="Calibri" w:cs="Calibri"/>
          <w:b/>
          <w:bCs/>
          <w:noProof/>
          <w:color w:val="2F5496"/>
          <w:sz w:val="22"/>
          <w:szCs w:val="22"/>
          <w:bdr w:val="none" w:sz="0" w:space="0" w:color="auto" w:frame="1"/>
        </w:rPr>
        <w:drawing>
          <wp:inline distT="0" distB="0" distL="0" distR="0" wp14:anchorId="3F780963" wp14:editId="7AD68130">
            <wp:extent cx="5613400" cy="2226310"/>
            <wp:effectExtent l="0" t="0" r="6350" b="2540"/>
            <wp:docPr id="1539069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3400" cy="2226310"/>
                    </a:xfrm>
                    <a:prstGeom prst="rect">
                      <a:avLst/>
                    </a:prstGeom>
                    <a:noFill/>
                    <a:ln>
                      <a:noFill/>
                    </a:ln>
                  </pic:spPr>
                </pic:pic>
              </a:graphicData>
            </a:graphic>
          </wp:inline>
        </w:drawing>
      </w:r>
    </w:p>
    <w:p w14:paraId="6FB4902A" w14:textId="77777777" w:rsidR="002C61D6" w:rsidRPr="002C61D6" w:rsidRDefault="002C61D6" w:rsidP="002C61D6">
      <w:pPr>
        <w:spacing w:after="240"/>
      </w:pPr>
      <w:r w:rsidRPr="002C61D6">
        <w:br/>
      </w:r>
      <w:r w:rsidRPr="002C61D6">
        <w:br/>
      </w:r>
      <w:r w:rsidRPr="002C61D6">
        <w:br/>
      </w:r>
      <w:r w:rsidRPr="002C61D6">
        <w:br/>
      </w:r>
      <w:r w:rsidRPr="002C61D6">
        <w:br/>
      </w:r>
      <w:r w:rsidRPr="002C61D6">
        <w:br/>
      </w:r>
      <w:r w:rsidRPr="002C61D6">
        <w:br/>
      </w:r>
      <w:r w:rsidRPr="002C61D6">
        <w:br/>
      </w:r>
      <w:r w:rsidRPr="002C61D6">
        <w:br/>
      </w:r>
      <w:r w:rsidRPr="002C61D6">
        <w:br/>
      </w:r>
      <w:r w:rsidRPr="002C61D6">
        <w:br/>
      </w:r>
    </w:p>
    <w:p w14:paraId="7D0B92C4" w14:textId="77777777" w:rsidR="002C61D6" w:rsidRPr="002C61D6" w:rsidRDefault="002C61D6" w:rsidP="002C61D6">
      <w:pPr>
        <w:spacing w:after="160"/>
      </w:pPr>
      <w:r w:rsidRPr="002C61D6">
        <w:rPr>
          <w:rFonts w:ascii="Calibri" w:hAnsi="Calibri" w:cs="Calibri"/>
          <w:b/>
          <w:bCs/>
          <w:color w:val="843C0B"/>
          <w:sz w:val="28"/>
          <w:szCs w:val="28"/>
          <w:u w:val="single"/>
        </w:rPr>
        <w:t>STATE</w:t>
      </w:r>
    </w:p>
    <w:p w14:paraId="400A5E9E"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w:t>
      </w:r>
    </w:p>
    <w:p w14:paraId="68DC9F26" w14:textId="77777777" w:rsidR="002C61D6" w:rsidRPr="002C61D6" w:rsidRDefault="002C61D6" w:rsidP="002C61D6">
      <w:r w:rsidRPr="002C61D6">
        <w:rPr>
          <w:rFonts w:ascii="Consolas" w:hAnsi="Consolas"/>
          <w:color w:val="000000"/>
          <w:sz w:val="19"/>
          <w:szCs w:val="19"/>
        </w:rPr>
        <w:tab/>
      </w:r>
      <w:proofErr w:type="spellStart"/>
      <w:r w:rsidRPr="002C61D6">
        <w:rPr>
          <w:rFonts w:ascii="Consolas" w:hAnsi="Consolas"/>
          <w:color w:val="000000"/>
          <w:sz w:val="19"/>
          <w:szCs w:val="19"/>
        </w:rPr>
        <w:t>address_state</w:t>
      </w:r>
      <w:proofErr w:type="spellEnd"/>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r w:rsidRPr="002C61D6">
        <w:rPr>
          <w:rFonts w:ascii="Consolas" w:hAnsi="Consolas"/>
          <w:color w:val="0000FF"/>
          <w:sz w:val="19"/>
          <w:szCs w:val="19"/>
        </w:rPr>
        <w:t>State</w:t>
      </w:r>
      <w:r w:rsidRPr="002C61D6">
        <w:rPr>
          <w:rFonts w:ascii="Consolas" w:hAnsi="Consolas"/>
          <w:color w:val="808080"/>
          <w:sz w:val="19"/>
          <w:szCs w:val="19"/>
        </w:rPr>
        <w:t>,</w:t>
      </w:r>
      <w:r w:rsidRPr="002C61D6">
        <w:rPr>
          <w:rFonts w:ascii="Consolas" w:hAnsi="Consolas"/>
          <w:color w:val="000000"/>
          <w:sz w:val="19"/>
          <w:szCs w:val="19"/>
        </w:rPr>
        <w:t> </w:t>
      </w:r>
    </w:p>
    <w:p w14:paraId="72D26724"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Total_Loan_Applications</w:t>
      </w:r>
      <w:proofErr w:type="spellEnd"/>
      <w:r w:rsidRPr="002C61D6">
        <w:rPr>
          <w:rFonts w:ascii="Consolas" w:hAnsi="Consolas"/>
          <w:color w:val="808080"/>
          <w:sz w:val="19"/>
          <w:szCs w:val="19"/>
        </w:rPr>
        <w:t>,</w:t>
      </w:r>
    </w:p>
    <w:p w14:paraId="0CCBD754"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808080"/>
          <w:sz w:val="19"/>
          <w:szCs w:val="19"/>
        </w:rPr>
        <w:t>,</w:t>
      </w:r>
    </w:p>
    <w:p w14:paraId="03105FC0"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Total_Amount_Received</w:t>
      </w:r>
      <w:proofErr w:type="spellEnd"/>
    </w:p>
    <w:p w14:paraId="2635FF00" w14:textId="77777777" w:rsidR="002C61D6" w:rsidRPr="002C61D6" w:rsidRDefault="002C61D6" w:rsidP="002C61D6">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008469F7" w14:textId="77777777" w:rsidR="002C61D6" w:rsidRPr="002C61D6" w:rsidRDefault="002C61D6" w:rsidP="002C61D6">
      <w:r w:rsidRPr="002C61D6">
        <w:rPr>
          <w:rFonts w:ascii="Consolas" w:hAnsi="Consolas"/>
          <w:color w:val="0000FF"/>
          <w:sz w:val="19"/>
          <w:szCs w:val="19"/>
        </w:rPr>
        <w:lastRenderedPageBreak/>
        <w:t>GROUP</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address_state</w:t>
      </w:r>
      <w:proofErr w:type="spellEnd"/>
    </w:p>
    <w:p w14:paraId="72E1CD5E" w14:textId="77777777" w:rsidR="002C61D6" w:rsidRPr="002C61D6" w:rsidRDefault="002C61D6" w:rsidP="002C61D6">
      <w:pPr>
        <w:spacing w:after="160"/>
      </w:pPr>
      <w:r w:rsidRPr="002C61D6">
        <w:rPr>
          <w:rFonts w:ascii="Consolas" w:hAnsi="Consolas"/>
          <w:color w:val="0000FF"/>
          <w:sz w:val="19"/>
          <w:szCs w:val="19"/>
        </w:rPr>
        <w:t>ORDER</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address_state</w:t>
      </w:r>
      <w:proofErr w:type="spellEnd"/>
    </w:p>
    <w:p w14:paraId="5B908888" w14:textId="252F0C84" w:rsidR="002C61D6" w:rsidRPr="002C61D6" w:rsidRDefault="002C61D6" w:rsidP="002C61D6">
      <w:pPr>
        <w:spacing w:after="160"/>
      </w:pPr>
      <w:r w:rsidRPr="002C61D6">
        <w:rPr>
          <w:rFonts w:ascii="Calibri" w:hAnsi="Calibri" w:cs="Calibri"/>
          <w:b/>
          <w:bCs/>
          <w:noProof/>
          <w:color w:val="843C0B"/>
          <w:sz w:val="28"/>
          <w:szCs w:val="28"/>
          <w:bdr w:val="none" w:sz="0" w:space="0" w:color="auto" w:frame="1"/>
        </w:rPr>
        <w:drawing>
          <wp:inline distT="0" distB="0" distL="0" distR="0" wp14:anchorId="7B0CE344" wp14:editId="78B725B8">
            <wp:extent cx="4492625" cy="6822440"/>
            <wp:effectExtent l="0" t="0" r="3175" b="0"/>
            <wp:docPr id="339602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2625" cy="6822440"/>
                    </a:xfrm>
                    <a:prstGeom prst="rect">
                      <a:avLst/>
                    </a:prstGeom>
                    <a:noFill/>
                    <a:ln>
                      <a:noFill/>
                    </a:ln>
                  </pic:spPr>
                </pic:pic>
              </a:graphicData>
            </a:graphic>
          </wp:inline>
        </w:drawing>
      </w:r>
    </w:p>
    <w:p w14:paraId="52D2B8AD" w14:textId="77777777" w:rsidR="002C61D6" w:rsidRPr="002C61D6" w:rsidRDefault="002C61D6" w:rsidP="002C61D6"/>
    <w:p w14:paraId="79039491" w14:textId="77777777" w:rsidR="002C61D6" w:rsidRPr="002C61D6" w:rsidRDefault="002C61D6" w:rsidP="002C61D6">
      <w:pPr>
        <w:spacing w:after="160"/>
      </w:pPr>
      <w:r w:rsidRPr="002C61D6">
        <w:rPr>
          <w:rFonts w:ascii="Calibri" w:hAnsi="Calibri" w:cs="Calibri"/>
          <w:b/>
          <w:bCs/>
          <w:color w:val="843C0B"/>
          <w:sz w:val="28"/>
          <w:szCs w:val="28"/>
          <w:u w:val="single"/>
        </w:rPr>
        <w:t>TERM</w:t>
      </w:r>
    </w:p>
    <w:p w14:paraId="19678912"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w:t>
      </w:r>
    </w:p>
    <w:p w14:paraId="34023DE6" w14:textId="77777777" w:rsidR="002C61D6" w:rsidRPr="002C61D6" w:rsidRDefault="002C61D6" w:rsidP="002C61D6">
      <w:r w:rsidRPr="002C61D6">
        <w:rPr>
          <w:rFonts w:ascii="Consolas" w:hAnsi="Consolas"/>
          <w:color w:val="000000"/>
          <w:sz w:val="19"/>
          <w:szCs w:val="19"/>
        </w:rPr>
        <w:tab/>
        <w:t xml:space="preserve">term </w:t>
      </w:r>
      <w:r w:rsidRPr="002C61D6">
        <w:rPr>
          <w:rFonts w:ascii="Consolas" w:hAnsi="Consolas"/>
          <w:color w:val="0000FF"/>
          <w:sz w:val="19"/>
          <w:szCs w:val="19"/>
        </w:rPr>
        <w:t>AS</w:t>
      </w:r>
      <w:r w:rsidRPr="002C61D6">
        <w:rPr>
          <w:rFonts w:ascii="Consolas" w:hAnsi="Consolas"/>
          <w:color w:val="000000"/>
          <w:sz w:val="19"/>
          <w:szCs w:val="19"/>
        </w:rPr>
        <w:t xml:space="preserve"> Term</w:t>
      </w:r>
      <w:r w:rsidRPr="002C61D6">
        <w:rPr>
          <w:rFonts w:ascii="Consolas" w:hAnsi="Consolas"/>
          <w:color w:val="808080"/>
          <w:sz w:val="19"/>
          <w:szCs w:val="19"/>
        </w:rPr>
        <w:t>,</w:t>
      </w:r>
      <w:r w:rsidRPr="002C61D6">
        <w:rPr>
          <w:rFonts w:ascii="Consolas" w:hAnsi="Consolas"/>
          <w:color w:val="000000"/>
          <w:sz w:val="19"/>
          <w:szCs w:val="19"/>
        </w:rPr>
        <w:t> </w:t>
      </w:r>
    </w:p>
    <w:p w14:paraId="550D6989"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Total_Loan_Applications</w:t>
      </w:r>
      <w:proofErr w:type="spellEnd"/>
      <w:r w:rsidRPr="002C61D6">
        <w:rPr>
          <w:rFonts w:ascii="Consolas" w:hAnsi="Consolas"/>
          <w:color w:val="808080"/>
          <w:sz w:val="19"/>
          <w:szCs w:val="19"/>
        </w:rPr>
        <w:t>,</w:t>
      </w:r>
    </w:p>
    <w:p w14:paraId="7E968375"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808080"/>
          <w:sz w:val="19"/>
          <w:szCs w:val="19"/>
        </w:rPr>
        <w:t>,</w:t>
      </w:r>
    </w:p>
    <w:p w14:paraId="6F3E25C6"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Total_Amount_Received</w:t>
      </w:r>
      <w:proofErr w:type="spellEnd"/>
    </w:p>
    <w:p w14:paraId="3E3C09F3" w14:textId="77777777" w:rsidR="002C61D6" w:rsidRPr="002C61D6" w:rsidRDefault="002C61D6" w:rsidP="002C61D6">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20569435" w14:textId="77777777" w:rsidR="002C61D6" w:rsidRPr="002C61D6" w:rsidRDefault="002C61D6" w:rsidP="002C61D6">
      <w:r w:rsidRPr="002C61D6">
        <w:rPr>
          <w:rFonts w:ascii="Consolas" w:hAnsi="Consolas"/>
          <w:color w:val="0000FF"/>
          <w:sz w:val="19"/>
          <w:szCs w:val="19"/>
        </w:rPr>
        <w:t>GROUP</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term</w:t>
      </w:r>
    </w:p>
    <w:p w14:paraId="3480826E" w14:textId="77777777" w:rsidR="002C61D6" w:rsidRPr="002C61D6" w:rsidRDefault="002C61D6" w:rsidP="002C61D6">
      <w:pPr>
        <w:spacing w:after="160"/>
      </w:pPr>
      <w:r w:rsidRPr="002C61D6">
        <w:rPr>
          <w:rFonts w:ascii="Consolas" w:hAnsi="Consolas"/>
          <w:color w:val="0000FF"/>
          <w:sz w:val="19"/>
          <w:szCs w:val="19"/>
        </w:rPr>
        <w:lastRenderedPageBreak/>
        <w:t>ORDER</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term</w:t>
      </w:r>
    </w:p>
    <w:p w14:paraId="4118933F" w14:textId="099CFC68" w:rsidR="002C61D6" w:rsidRPr="002C61D6" w:rsidRDefault="002C61D6" w:rsidP="002C61D6">
      <w:pPr>
        <w:spacing w:after="160"/>
      </w:pPr>
      <w:r w:rsidRPr="002C61D6">
        <w:rPr>
          <w:rFonts w:ascii="Calibri" w:hAnsi="Calibri" w:cs="Calibri"/>
          <w:b/>
          <w:bCs/>
          <w:noProof/>
          <w:color w:val="843C0B"/>
          <w:sz w:val="28"/>
          <w:szCs w:val="28"/>
          <w:bdr w:val="none" w:sz="0" w:space="0" w:color="auto" w:frame="1"/>
        </w:rPr>
        <w:drawing>
          <wp:inline distT="0" distB="0" distL="0" distR="0" wp14:anchorId="3877B2C5" wp14:editId="57EBBC20">
            <wp:extent cx="5486400" cy="659765"/>
            <wp:effectExtent l="0" t="0" r="0" b="6985"/>
            <wp:docPr id="1348751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659765"/>
                    </a:xfrm>
                    <a:prstGeom prst="rect">
                      <a:avLst/>
                    </a:prstGeom>
                    <a:noFill/>
                    <a:ln>
                      <a:noFill/>
                    </a:ln>
                  </pic:spPr>
                </pic:pic>
              </a:graphicData>
            </a:graphic>
          </wp:inline>
        </w:drawing>
      </w:r>
    </w:p>
    <w:p w14:paraId="66D5B732" w14:textId="77777777" w:rsidR="002C61D6" w:rsidRPr="002C61D6" w:rsidRDefault="002C61D6" w:rsidP="002C61D6"/>
    <w:p w14:paraId="2FE1D4CD" w14:textId="77777777" w:rsidR="002C61D6" w:rsidRPr="002C61D6" w:rsidRDefault="002C61D6" w:rsidP="002C61D6">
      <w:pPr>
        <w:spacing w:after="160"/>
      </w:pPr>
      <w:r w:rsidRPr="002C61D6">
        <w:rPr>
          <w:rFonts w:ascii="Calibri" w:hAnsi="Calibri" w:cs="Calibri"/>
          <w:b/>
          <w:bCs/>
          <w:color w:val="843C0B"/>
          <w:sz w:val="28"/>
          <w:szCs w:val="28"/>
          <w:u w:val="single"/>
        </w:rPr>
        <w:t>EMPLOYEE LENGTH</w:t>
      </w:r>
    </w:p>
    <w:p w14:paraId="05AD9BEF"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w:t>
      </w:r>
    </w:p>
    <w:p w14:paraId="7043E308" w14:textId="77777777" w:rsidR="002C61D6" w:rsidRPr="002C61D6" w:rsidRDefault="002C61D6" w:rsidP="002C61D6">
      <w:r w:rsidRPr="002C61D6">
        <w:rPr>
          <w:rFonts w:ascii="Consolas" w:hAnsi="Consolas"/>
          <w:color w:val="000000"/>
          <w:sz w:val="19"/>
          <w:szCs w:val="19"/>
        </w:rPr>
        <w:tab/>
      </w:r>
      <w:proofErr w:type="spellStart"/>
      <w:r w:rsidRPr="002C61D6">
        <w:rPr>
          <w:rFonts w:ascii="Consolas" w:hAnsi="Consolas"/>
          <w:color w:val="000000"/>
          <w:sz w:val="19"/>
          <w:szCs w:val="19"/>
        </w:rPr>
        <w:t>emp_length</w:t>
      </w:r>
      <w:proofErr w:type="spellEnd"/>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Employee_Length</w:t>
      </w:r>
      <w:proofErr w:type="spellEnd"/>
      <w:r w:rsidRPr="002C61D6">
        <w:rPr>
          <w:rFonts w:ascii="Consolas" w:hAnsi="Consolas"/>
          <w:color w:val="808080"/>
          <w:sz w:val="19"/>
          <w:szCs w:val="19"/>
        </w:rPr>
        <w:t>,</w:t>
      </w:r>
      <w:r w:rsidRPr="002C61D6">
        <w:rPr>
          <w:rFonts w:ascii="Consolas" w:hAnsi="Consolas"/>
          <w:color w:val="000000"/>
          <w:sz w:val="19"/>
          <w:szCs w:val="19"/>
        </w:rPr>
        <w:t> </w:t>
      </w:r>
    </w:p>
    <w:p w14:paraId="7769A77C"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Total_Loan_Applications</w:t>
      </w:r>
      <w:proofErr w:type="spellEnd"/>
      <w:r w:rsidRPr="002C61D6">
        <w:rPr>
          <w:rFonts w:ascii="Consolas" w:hAnsi="Consolas"/>
          <w:color w:val="808080"/>
          <w:sz w:val="19"/>
          <w:szCs w:val="19"/>
        </w:rPr>
        <w:t>,</w:t>
      </w:r>
    </w:p>
    <w:p w14:paraId="2B4B2A5F"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808080"/>
          <w:sz w:val="19"/>
          <w:szCs w:val="19"/>
        </w:rPr>
        <w:t>,</w:t>
      </w:r>
    </w:p>
    <w:p w14:paraId="7DA54EC2"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Total_Amount_Received</w:t>
      </w:r>
      <w:proofErr w:type="spellEnd"/>
    </w:p>
    <w:p w14:paraId="49CB56EC" w14:textId="77777777" w:rsidR="002C61D6" w:rsidRPr="002C61D6" w:rsidRDefault="002C61D6" w:rsidP="002C61D6">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18D26BB0" w14:textId="77777777" w:rsidR="002C61D6" w:rsidRPr="002C61D6" w:rsidRDefault="002C61D6" w:rsidP="002C61D6">
      <w:r w:rsidRPr="002C61D6">
        <w:rPr>
          <w:rFonts w:ascii="Consolas" w:hAnsi="Consolas"/>
          <w:color w:val="0000FF"/>
          <w:sz w:val="19"/>
          <w:szCs w:val="19"/>
        </w:rPr>
        <w:t>GROUP</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emp_length</w:t>
      </w:r>
      <w:proofErr w:type="spellEnd"/>
    </w:p>
    <w:p w14:paraId="5B79EB25" w14:textId="77777777" w:rsidR="002C61D6" w:rsidRPr="002C61D6" w:rsidRDefault="002C61D6" w:rsidP="002C61D6">
      <w:pPr>
        <w:spacing w:after="160"/>
      </w:pPr>
      <w:r w:rsidRPr="002C61D6">
        <w:rPr>
          <w:rFonts w:ascii="Consolas" w:hAnsi="Consolas"/>
          <w:color w:val="0000FF"/>
          <w:sz w:val="19"/>
          <w:szCs w:val="19"/>
        </w:rPr>
        <w:t>ORDER</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emp_length</w:t>
      </w:r>
      <w:proofErr w:type="spellEnd"/>
    </w:p>
    <w:p w14:paraId="6F3ECAB9" w14:textId="0D0A13DB" w:rsidR="002C61D6" w:rsidRPr="002C61D6" w:rsidRDefault="002C61D6" w:rsidP="002C61D6">
      <w:pPr>
        <w:spacing w:after="160"/>
      </w:pPr>
      <w:r w:rsidRPr="002C61D6">
        <w:rPr>
          <w:rFonts w:ascii="Calibri" w:hAnsi="Calibri" w:cs="Calibri"/>
          <w:b/>
          <w:bCs/>
          <w:noProof/>
          <w:color w:val="843C0B"/>
          <w:sz w:val="28"/>
          <w:szCs w:val="28"/>
          <w:bdr w:val="none" w:sz="0" w:space="0" w:color="auto" w:frame="1"/>
        </w:rPr>
        <w:drawing>
          <wp:inline distT="0" distB="0" distL="0" distR="0" wp14:anchorId="63120E33" wp14:editId="27F8C0D3">
            <wp:extent cx="4969510" cy="2122805"/>
            <wp:effectExtent l="0" t="0" r="2540" b="0"/>
            <wp:docPr id="1091032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9510" cy="2122805"/>
                    </a:xfrm>
                    <a:prstGeom prst="rect">
                      <a:avLst/>
                    </a:prstGeom>
                    <a:noFill/>
                    <a:ln>
                      <a:noFill/>
                    </a:ln>
                  </pic:spPr>
                </pic:pic>
              </a:graphicData>
            </a:graphic>
          </wp:inline>
        </w:drawing>
      </w:r>
    </w:p>
    <w:p w14:paraId="56F404B4" w14:textId="77777777" w:rsidR="002C61D6" w:rsidRPr="002C61D6" w:rsidRDefault="002C61D6" w:rsidP="002C61D6">
      <w:pPr>
        <w:spacing w:after="160"/>
      </w:pPr>
      <w:r w:rsidRPr="002C61D6">
        <w:rPr>
          <w:rFonts w:ascii="Calibri" w:hAnsi="Calibri" w:cs="Calibri"/>
          <w:b/>
          <w:bCs/>
          <w:color w:val="843C0B"/>
          <w:sz w:val="28"/>
          <w:szCs w:val="28"/>
          <w:u w:val="single"/>
        </w:rPr>
        <w:t>PURPOSE</w:t>
      </w:r>
    </w:p>
    <w:p w14:paraId="6A656400"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w:t>
      </w:r>
    </w:p>
    <w:p w14:paraId="4EBA4272" w14:textId="77777777" w:rsidR="002C61D6" w:rsidRPr="002C61D6" w:rsidRDefault="002C61D6" w:rsidP="002C61D6">
      <w:r w:rsidRPr="002C61D6">
        <w:rPr>
          <w:rFonts w:ascii="Consolas" w:hAnsi="Consolas"/>
          <w:color w:val="000000"/>
          <w:sz w:val="19"/>
          <w:szCs w:val="19"/>
        </w:rPr>
        <w:tab/>
        <w:t xml:space="preserve">purpose </w:t>
      </w:r>
      <w:r w:rsidRPr="002C61D6">
        <w:rPr>
          <w:rFonts w:ascii="Consolas" w:hAnsi="Consolas"/>
          <w:color w:val="0000FF"/>
          <w:sz w:val="19"/>
          <w:szCs w:val="19"/>
        </w:rPr>
        <w:t>AS</w:t>
      </w:r>
      <w:r w:rsidRPr="002C61D6">
        <w:rPr>
          <w:rFonts w:ascii="Consolas" w:hAnsi="Consolas"/>
          <w:color w:val="000000"/>
          <w:sz w:val="19"/>
          <w:szCs w:val="19"/>
        </w:rPr>
        <w:t xml:space="preserve"> PURPOSE</w:t>
      </w:r>
      <w:r w:rsidRPr="002C61D6">
        <w:rPr>
          <w:rFonts w:ascii="Consolas" w:hAnsi="Consolas"/>
          <w:color w:val="808080"/>
          <w:sz w:val="19"/>
          <w:szCs w:val="19"/>
        </w:rPr>
        <w:t>,</w:t>
      </w:r>
      <w:r w:rsidRPr="002C61D6">
        <w:rPr>
          <w:rFonts w:ascii="Consolas" w:hAnsi="Consolas"/>
          <w:color w:val="000000"/>
          <w:sz w:val="19"/>
          <w:szCs w:val="19"/>
        </w:rPr>
        <w:t> </w:t>
      </w:r>
    </w:p>
    <w:p w14:paraId="5A93DF36"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Total_Loan_Applications</w:t>
      </w:r>
      <w:proofErr w:type="spellEnd"/>
      <w:r w:rsidRPr="002C61D6">
        <w:rPr>
          <w:rFonts w:ascii="Consolas" w:hAnsi="Consolas"/>
          <w:color w:val="808080"/>
          <w:sz w:val="19"/>
          <w:szCs w:val="19"/>
        </w:rPr>
        <w:t>,</w:t>
      </w:r>
    </w:p>
    <w:p w14:paraId="75E7059D"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808080"/>
          <w:sz w:val="19"/>
          <w:szCs w:val="19"/>
        </w:rPr>
        <w:t>,</w:t>
      </w:r>
    </w:p>
    <w:p w14:paraId="3ACF4090"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Total_Amount_Received</w:t>
      </w:r>
      <w:proofErr w:type="spellEnd"/>
    </w:p>
    <w:p w14:paraId="3BEC96C6" w14:textId="77777777" w:rsidR="002C61D6" w:rsidRPr="002C61D6" w:rsidRDefault="002C61D6" w:rsidP="002C61D6">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7E610830" w14:textId="77777777" w:rsidR="002C61D6" w:rsidRPr="002C61D6" w:rsidRDefault="002C61D6" w:rsidP="002C61D6">
      <w:r w:rsidRPr="002C61D6">
        <w:rPr>
          <w:rFonts w:ascii="Consolas" w:hAnsi="Consolas"/>
          <w:color w:val="0000FF"/>
          <w:sz w:val="19"/>
          <w:szCs w:val="19"/>
        </w:rPr>
        <w:t>GROUP</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purpose</w:t>
      </w:r>
    </w:p>
    <w:p w14:paraId="6B84069B" w14:textId="77777777" w:rsidR="002C61D6" w:rsidRPr="002C61D6" w:rsidRDefault="002C61D6" w:rsidP="002C61D6">
      <w:pPr>
        <w:spacing w:after="160"/>
      </w:pPr>
      <w:r w:rsidRPr="002C61D6">
        <w:rPr>
          <w:rFonts w:ascii="Consolas" w:hAnsi="Consolas"/>
          <w:color w:val="0000FF"/>
          <w:sz w:val="19"/>
          <w:szCs w:val="19"/>
        </w:rPr>
        <w:t>ORDER</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purpose</w:t>
      </w:r>
    </w:p>
    <w:p w14:paraId="42FE5B2C" w14:textId="79320EFB" w:rsidR="002C61D6" w:rsidRPr="002C61D6" w:rsidRDefault="002C61D6" w:rsidP="002C61D6">
      <w:pPr>
        <w:spacing w:after="160"/>
      </w:pPr>
      <w:r w:rsidRPr="002C61D6">
        <w:rPr>
          <w:rFonts w:ascii="Calibri" w:hAnsi="Calibri" w:cs="Calibri"/>
          <w:b/>
          <w:bCs/>
          <w:noProof/>
          <w:color w:val="843C0B"/>
          <w:sz w:val="28"/>
          <w:szCs w:val="28"/>
          <w:bdr w:val="none" w:sz="0" w:space="0" w:color="auto" w:frame="1"/>
        </w:rPr>
        <w:drawing>
          <wp:inline distT="0" distB="0" distL="0" distR="0" wp14:anchorId="46B7A42D" wp14:editId="2CA60C49">
            <wp:extent cx="4389120" cy="2345690"/>
            <wp:effectExtent l="0" t="0" r="0" b="0"/>
            <wp:docPr id="1208243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9120" cy="2345690"/>
                    </a:xfrm>
                    <a:prstGeom prst="rect">
                      <a:avLst/>
                    </a:prstGeom>
                    <a:noFill/>
                    <a:ln>
                      <a:noFill/>
                    </a:ln>
                  </pic:spPr>
                </pic:pic>
              </a:graphicData>
            </a:graphic>
          </wp:inline>
        </w:drawing>
      </w:r>
    </w:p>
    <w:p w14:paraId="32FC925C" w14:textId="77777777" w:rsidR="002C61D6" w:rsidRPr="002C61D6" w:rsidRDefault="002C61D6" w:rsidP="002C61D6"/>
    <w:p w14:paraId="1E879210" w14:textId="77777777" w:rsidR="002C61D6" w:rsidRPr="002C61D6" w:rsidRDefault="002C61D6" w:rsidP="002C61D6">
      <w:pPr>
        <w:spacing w:after="160"/>
      </w:pPr>
      <w:r w:rsidRPr="002C61D6">
        <w:rPr>
          <w:rFonts w:ascii="Calibri" w:hAnsi="Calibri" w:cs="Calibri"/>
          <w:b/>
          <w:bCs/>
          <w:color w:val="843C0B"/>
          <w:sz w:val="28"/>
          <w:szCs w:val="28"/>
          <w:u w:val="single"/>
        </w:rPr>
        <w:t>HOME OWNERSHIP</w:t>
      </w:r>
    </w:p>
    <w:p w14:paraId="51FB43F5" w14:textId="77777777" w:rsidR="002C61D6" w:rsidRPr="002C61D6" w:rsidRDefault="002C61D6" w:rsidP="002C61D6">
      <w:r w:rsidRPr="002C61D6">
        <w:rPr>
          <w:rFonts w:ascii="Consolas" w:hAnsi="Consolas"/>
          <w:color w:val="0000FF"/>
          <w:sz w:val="19"/>
          <w:szCs w:val="19"/>
        </w:rPr>
        <w:t>SELECT</w:t>
      </w:r>
      <w:r w:rsidRPr="002C61D6">
        <w:rPr>
          <w:rFonts w:ascii="Consolas" w:hAnsi="Consolas"/>
          <w:color w:val="000000"/>
          <w:sz w:val="19"/>
          <w:szCs w:val="19"/>
        </w:rPr>
        <w:t> </w:t>
      </w:r>
    </w:p>
    <w:p w14:paraId="2F6AE72B" w14:textId="77777777" w:rsidR="002C61D6" w:rsidRPr="002C61D6" w:rsidRDefault="002C61D6" w:rsidP="002C61D6">
      <w:r w:rsidRPr="002C61D6">
        <w:rPr>
          <w:rFonts w:ascii="Consolas" w:hAnsi="Consolas"/>
          <w:color w:val="000000"/>
          <w:sz w:val="19"/>
          <w:szCs w:val="19"/>
        </w:rPr>
        <w:tab/>
      </w:r>
      <w:proofErr w:type="spellStart"/>
      <w:r w:rsidRPr="002C61D6">
        <w:rPr>
          <w:rFonts w:ascii="Consolas" w:hAnsi="Consolas"/>
          <w:color w:val="000000"/>
          <w:sz w:val="19"/>
          <w:szCs w:val="19"/>
        </w:rPr>
        <w:t>home_ownership</w:t>
      </w:r>
      <w:proofErr w:type="spellEnd"/>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Home_Ownership</w:t>
      </w:r>
      <w:proofErr w:type="spellEnd"/>
      <w:r w:rsidRPr="002C61D6">
        <w:rPr>
          <w:rFonts w:ascii="Consolas" w:hAnsi="Consolas"/>
          <w:color w:val="808080"/>
          <w:sz w:val="19"/>
          <w:szCs w:val="19"/>
        </w:rPr>
        <w:t>,</w:t>
      </w:r>
      <w:r w:rsidRPr="002C61D6">
        <w:rPr>
          <w:rFonts w:ascii="Consolas" w:hAnsi="Consolas"/>
          <w:color w:val="000000"/>
          <w:sz w:val="19"/>
          <w:szCs w:val="19"/>
        </w:rPr>
        <w:t> </w:t>
      </w:r>
    </w:p>
    <w:p w14:paraId="33333C4E"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COUNT</w:t>
      </w:r>
      <w:r w:rsidRPr="002C61D6">
        <w:rPr>
          <w:rFonts w:ascii="Consolas" w:hAnsi="Consolas"/>
          <w:color w:val="808080"/>
          <w:sz w:val="19"/>
          <w:szCs w:val="19"/>
        </w:rPr>
        <w:t>(</w:t>
      </w:r>
      <w:proofErr w:type="gramEnd"/>
      <w:r w:rsidRPr="002C61D6">
        <w:rPr>
          <w:rFonts w:ascii="Consolas" w:hAnsi="Consolas"/>
          <w:color w:val="000000"/>
          <w:sz w:val="19"/>
          <w:szCs w:val="19"/>
        </w:rPr>
        <w:t>id</w:t>
      </w:r>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Total_Loan_Applications</w:t>
      </w:r>
      <w:proofErr w:type="spellEnd"/>
      <w:r w:rsidRPr="002C61D6">
        <w:rPr>
          <w:rFonts w:ascii="Consolas" w:hAnsi="Consolas"/>
          <w:color w:val="808080"/>
          <w:sz w:val="19"/>
          <w:szCs w:val="19"/>
        </w:rPr>
        <w:t>,</w:t>
      </w:r>
    </w:p>
    <w:p w14:paraId="4F9D5473"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loan_amount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Total_Funded_Amount</w:t>
      </w:r>
      <w:proofErr w:type="spellEnd"/>
      <w:r w:rsidRPr="002C61D6">
        <w:rPr>
          <w:rFonts w:ascii="Consolas" w:hAnsi="Consolas"/>
          <w:color w:val="808080"/>
          <w:sz w:val="19"/>
          <w:szCs w:val="19"/>
        </w:rPr>
        <w:t>,</w:t>
      </w:r>
    </w:p>
    <w:p w14:paraId="61BDB0FE" w14:textId="77777777" w:rsidR="002C61D6" w:rsidRPr="002C61D6" w:rsidRDefault="002C61D6" w:rsidP="002C61D6">
      <w:r w:rsidRPr="002C61D6">
        <w:rPr>
          <w:rFonts w:ascii="Consolas" w:hAnsi="Consolas"/>
          <w:color w:val="000000"/>
          <w:sz w:val="19"/>
          <w:szCs w:val="19"/>
        </w:rPr>
        <w:tab/>
      </w:r>
      <w:proofErr w:type="gramStart"/>
      <w:r w:rsidRPr="002C61D6">
        <w:rPr>
          <w:rFonts w:ascii="Consolas" w:hAnsi="Consolas"/>
          <w:color w:val="FF00FF"/>
          <w:sz w:val="19"/>
          <w:szCs w:val="19"/>
        </w:rPr>
        <w:t>SUM</w:t>
      </w:r>
      <w:r w:rsidRPr="002C61D6">
        <w:rPr>
          <w:rFonts w:ascii="Consolas" w:hAnsi="Consolas"/>
          <w:color w:val="808080"/>
          <w:sz w:val="19"/>
          <w:szCs w:val="19"/>
        </w:rPr>
        <w:t>(</w:t>
      </w:r>
      <w:proofErr w:type="spellStart"/>
      <w:proofErr w:type="gramEnd"/>
      <w:r w:rsidRPr="002C61D6">
        <w:rPr>
          <w:rFonts w:ascii="Consolas" w:hAnsi="Consolas"/>
          <w:color w:val="000000"/>
          <w:sz w:val="19"/>
          <w:szCs w:val="19"/>
        </w:rPr>
        <w:t>total_payment</w:t>
      </w:r>
      <w:proofErr w:type="spellEnd"/>
      <w:r w:rsidRPr="002C61D6">
        <w:rPr>
          <w:rFonts w:ascii="Consolas" w:hAnsi="Consolas"/>
          <w:color w:val="808080"/>
          <w:sz w:val="19"/>
          <w:szCs w:val="19"/>
        </w:rPr>
        <w:t>)</w:t>
      </w:r>
      <w:r w:rsidRPr="002C61D6">
        <w:rPr>
          <w:rFonts w:ascii="Consolas" w:hAnsi="Consolas"/>
          <w:color w:val="000000"/>
          <w:sz w:val="19"/>
          <w:szCs w:val="19"/>
        </w:rPr>
        <w:t xml:space="preserve"> </w:t>
      </w:r>
      <w:r w:rsidRPr="002C61D6">
        <w:rPr>
          <w:rFonts w:ascii="Consolas" w:hAnsi="Consolas"/>
          <w:color w:val="0000FF"/>
          <w:sz w:val="19"/>
          <w:szCs w:val="19"/>
        </w:rPr>
        <w:t>AS</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Total_Amount_Received</w:t>
      </w:r>
      <w:proofErr w:type="spellEnd"/>
    </w:p>
    <w:p w14:paraId="453BEBB8" w14:textId="77777777" w:rsidR="002C61D6" w:rsidRPr="002C61D6" w:rsidRDefault="002C61D6" w:rsidP="002C61D6">
      <w:r w:rsidRPr="002C61D6">
        <w:rPr>
          <w:rFonts w:ascii="Consolas" w:hAnsi="Consolas"/>
          <w:color w:val="0000FF"/>
          <w:sz w:val="19"/>
          <w:szCs w:val="19"/>
        </w:rPr>
        <w:t>FROM</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bank_loan_data</w:t>
      </w:r>
      <w:proofErr w:type="spellEnd"/>
    </w:p>
    <w:p w14:paraId="26CEDDD1" w14:textId="77777777" w:rsidR="002C61D6" w:rsidRPr="002C61D6" w:rsidRDefault="002C61D6" w:rsidP="002C61D6">
      <w:r w:rsidRPr="002C61D6">
        <w:rPr>
          <w:rFonts w:ascii="Consolas" w:hAnsi="Consolas"/>
          <w:color w:val="0000FF"/>
          <w:sz w:val="19"/>
          <w:szCs w:val="19"/>
        </w:rPr>
        <w:t>GROUP</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home_ownership</w:t>
      </w:r>
      <w:proofErr w:type="spellEnd"/>
    </w:p>
    <w:p w14:paraId="69206AF2" w14:textId="77777777" w:rsidR="002C61D6" w:rsidRPr="002C61D6" w:rsidRDefault="002C61D6" w:rsidP="002C61D6">
      <w:pPr>
        <w:spacing w:after="160"/>
      </w:pPr>
      <w:r w:rsidRPr="002C61D6">
        <w:rPr>
          <w:rFonts w:ascii="Consolas" w:hAnsi="Consolas"/>
          <w:color w:val="0000FF"/>
          <w:sz w:val="19"/>
          <w:szCs w:val="19"/>
        </w:rPr>
        <w:t>ORDER</w:t>
      </w:r>
      <w:r w:rsidRPr="002C61D6">
        <w:rPr>
          <w:rFonts w:ascii="Consolas" w:hAnsi="Consolas"/>
          <w:color w:val="000000"/>
          <w:sz w:val="19"/>
          <w:szCs w:val="19"/>
        </w:rPr>
        <w:t xml:space="preserve"> </w:t>
      </w:r>
      <w:r w:rsidRPr="002C61D6">
        <w:rPr>
          <w:rFonts w:ascii="Consolas" w:hAnsi="Consolas"/>
          <w:color w:val="0000FF"/>
          <w:sz w:val="19"/>
          <w:szCs w:val="19"/>
        </w:rPr>
        <w:t>BY</w:t>
      </w:r>
      <w:r w:rsidRPr="002C61D6">
        <w:rPr>
          <w:rFonts w:ascii="Consolas" w:hAnsi="Consolas"/>
          <w:color w:val="000000"/>
          <w:sz w:val="19"/>
          <w:szCs w:val="19"/>
        </w:rPr>
        <w:t xml:space="preserve"> </w:t>
      </w:r>
      <w:proofErr w:type="spellStart"/>
      <w:r w:rsidRPr="002C61D6">
        <w:rPr>
          <w:rFonts w:ascii="Consolas" w:hAnsi="Consolas"/>
          <w:color w:val="000000"/>
          <w:sz w:val="19"/>
          <w:szCs w:val="19"/>
        </w:rPr>
        <w:t>home_ownership</w:t>
      </w:r>
      <w:proofErr w:type="spellEnd"/>
    </w:p>
    <w:p w14:paraId="1BB3C5D2" w14:textId="7815EEAC" w:rsidR="002C61D6" w:rsidRPr="002C61D6" w:rsidRDefault="002C61D6" w:rsidP="002C61D6">
      <w:pPr>
        <w:spacing w:after="160"/>
      </w:pPr>
      <w:r w:rsidRPr="002C61D6">
        <w:rPr>
          <w:rFonts w:ascii="Calibri" w:hAnsi="Calibri" w:cs="Calibri"/>
          <w:b/>
          <w:bCs/>
          <w:noProof/>
          <w:color w:val="843C0B"/>
          <w:sz w:val="28"/>
          <w:szCs w:val="28"/>
          <w:bdr w:val="none" w:sz="0" w:space="0" w:color="auto" w:frame="1"/>
        </w:rPr>
        <w:drawing>
          <wp:inline distT="0" distB="0" distL="0" distR="0" wp14:anchorId="0E223089" wp14:editId="46BDBD5A">
            <wp:extent cx="5677535" cy="1304290"/>
            <wp:effectExtent l="0" t="0" r="0" b="0"/>
            <wp:docPr id="6651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7535" cy="1304290"/>
                    </a:xfrm>
                    <a:prstGeom prst="rect">
                      <a:avLst/>
                    </a:prstGeom>
                    <a:noFill/>
                    <a:ln>
                      <a:noFill/>
                    </a:ln>
                  </pic:spPr>
                </pic:pic>
              </a:graphicData>
            </a:graphic>
          </wp:inline>
        </w:drawing>
      </w:r>
    </w:p>
    <w:p w14:paraId="05CDF12B" w14:textId="77777777" w:rsidR="002C61D6" w:rsidRDefault="002C61D6" w:rsidP="00250347"/>
    <w:p w14:paraId="61567EBE" w14:textId="77777777" w:rsidR="004223CD" w:rsidRDefault="004223CD" w:rsidP="00250347"/>
    <w:p w14:paraId="652EE940" w14:textId="77777777" w:rsidR="004223CD" w:rsidRDefault="004223CD" w:rsidP="00250347"/>
    <w:p w14:paraId="32333DE4" w14:textId="77777777" w:rsidR="004223CD" w:rsidRDefault="004223CD" w:rsidP="00250347"/>
    <w:p w14:paraId="59B51E17" w14:textId="0AF0A160" w:rsidR="00250347" w:rsidRDefault="00013B5E">
      <w:r>
        <w:t xml:space="preserve">Graphs FOR POWER BI </w:t>
      </w:r>
    </w:p>
    <w:p w14:paraId="50A2215B" w14:textId="3F1A661D" w:rsidR="00013B5E" w:rsidRDefault="00013B5E">
      <w:r w:rsidRPr="00013B5E">
        <w:drawing>
          <wp:inline distT="0" distB="0" distL="0" distR="0" wp14:anchorId="72CC34AF" wp14:editId="0BEB21D6">
            <wp:extent cx="5707656" cy="3257904"/>
            <wp:effectExtent l="0" t="0" r="7620" b="0"/>
            <wp:docPr id="91522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21706" name=""/>
                    <pic:cNvPicPr/>
                  </pic:nvPicPr>
                  <pic:blipFill>
                    <a:blip r:embed="rId36"/>
                    <a:stretch>
                      <a:fillRect/>
                    </a:stretch>
                  </pic:blipFill>
                  <pic:spPr>
                    <a:xfrm>
                      <a:off x="0" y="0"/>
                      <a:ext cx="5709844" cy="3259153"/>
                    </a:xfrm>
                    <a:prstGeom prst="rect">
                      <a:avLst/>
                    </a:prstGeom>
                  </pic:spPr>
                </pic:pic>
              </a:graphicData>
            </a:graphic>
          </wp:inline>
        </w:drawing>
      </w:r>
    </w:p>
    <w:p w14:paraId="54BEC3DA" w14:textId="033027B4" w:rsidR="00013B5E" w:rsidRDefault="00013B5E">
      <w:r>
        <w:t>Figure 1: Details about this Project</w:t>
      </w:r>
    </w:p>
    <w:p w14:paraId="7FDC324C" w14:textId="2024C797" w:rsidR="00013B5E" w:rsidRDefault="00013B5E">
      <w:r w:rsidRPr="00013B5E">
        <w:lastRenderedPageBreak/>
        <w:drawing>
          <wp:inline distT="0" distB="0" distL="0" distR="0" wp14:anchorId="3E09AB05" wp14:editId="5C5DA819">
            <wp:extent cx="5731510" cy="3270885"/>
            <wp:effectExtent l="0" t="0" r="2540" b="5715"/>
            <wp:docPr id="151048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84282" name=""/>
                    <pic:cNvPicPr/>
                  </pic:nvPicPr>
                  <pic:blipFill>
                    <a:blip r:embed="rId37"/>
                    <a:stretch>
                      <a:fillRect/>
                    </a:stretch>
                  </pic:blipFill>
                  <pic:spPr>
                    <a:xfrm>
                      <a:off x="0" y="0"/>
                      <a:ext cx="5731510" cy="3270885"/>
                    </a:xfrm>
                    <a:prstGeom prst="rect">
                      <a:avLst/>
                    </a:prstGeom>
                  </pic:spPr>
                </pic:pic>
              </a:graphicData>
            </a:graphic>
          </wp:inline>
        </w:drawing>
      </w:r>
    </w:p>
    <w:p w14:paraId="6DF2DA61" w14:textId="05DE9A52" w:rsidR="00013B5E" w:rsidRDefault="00013B5E">
      <w:r>
        <w:t>Figure2: Over View</w:t>
      </w:r>
    </w:p>
    <w:p w14:paraId="03D2A2A0" w14:textId="77777777" w:rsidR="00013B5E" w:rsidRDefault="00013B5E"/>
    <w:p w14:paraId="4B7E7554" w14:textId="7191735E" w:rsidR="00013B5E" w:rsidRDefault="00013B5E">
      <w:r w:rsidRPr="00013B5E">
        <w:drawing>
          <wp:inline distT="0" distB="0" distL="0" distR="0" wp14:anchorId="7403E06C" wp14:editId="045700B2">
            <wp:extent cx="5731510" cy="3268980"/>
            <wp:effectExtent l="0" t="0" r="2540" b="7620"/>
            <wp:docPr id="143861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6502" name=""/>
                    <pic:cNvPicPr/>
                  </pic:nvPicPr>
                  <pic:blipFill>
                    <a:blip r:embed="rId38"/>
                    <a:stretch>
                      <a:fillRect/>
                    </a:stretch>
                  </pic:blipFill>
                  <pic:spPr>
                    <a:xfrm>
                      <a:off x="0" y="0"/>
                      <a:ext cx="5731510" cy="3268980"/>
                    </a:xfrm>
                    <a:prstGeom prst="rect">
                      <a:avLst/>
                    </a:prstGeom>
                  </pic:spPr>
                </pic:pic>
              </a:graphicData>
            </a:graphic>
          </wp:inline>
        </w:drawing>
      </w:r>
    </w:p>
    <w:p w14:paraId="3711031B" w14:textId="22B0F708" w:rsidR="00013B5E" w:rsidRDefault="00013B5E">
      <w:r>
        <w:t>Figure3: Table showing varies details</w:t>
      </w:r>
    </w:p>
    <w:p w14:paraId="6E9A6E55" w14:textId="77777777" w:rsidR="00013B5E" w:rsidRDefault="00013B5E"/>
    <w:p w14:paraId="3033524B" w14:textId="5DABF403" w:rsidR="00013B5E" w:rsidRPr="004223CD" w:rsidRDefault="00013B5E">
      <w:r>
        <w:t xml:space="preserve">Codes for this Project </w:t>
      </w:r>
    </w:p>
    <w:p w14:paraId="3B00E42A" w14:textId="7803298C" w:rsidR="00A16532" w:rsidRDefault="00A16532">
      <w:pPr>
        <w:rPr>
          <w:b/>
          <w:bCs/>
        </w:rPr>
      </w:pPr>
      <w:r w:rsidRPr="00A16532">
        <w:rPr>
          <w:b/>
          <w:bCs/>
        </w:rPr>
        <w:t>Total Loan Applications</w:t>
      </w:r>
    </w:p>
    <w:p w14:paraId="2323B1FA" w14:textId="77777777" w:rsidR="00A16532" w:rsidRDefault="00A16532" w:rsidP="00A16532">
      <w:r w:rsidRPr="00A16532">
        <w:rPr>
          <w:highlight w:val="yellow"/>
        </w:rPr>
        <w:t xml:space="preserve">Total Loan application = </w:t>
      </w:r>
      <w:proofErr w:type="gramStart"/>
      <w:r w:rsidRPr="00A16532">
        <w:rPr>
          <w:highlight w:val="yellow"/>
        </w:rPr>
        <w:t>COUNT(</w:t>
      </w:r>
      <w:proofErr w:type="spellStart"/>
      <w:proofErr w:type="gramEnd"/>
      <w:r w:rsidRPr="00A16532">
        <w:rPr>
          <w:highlight w:val="yellow"/>
        </w:rPr>
        <w:t>financial_loan</w:t>
      </w:r>
      <w:proofErr w:type="spellEnd"/>
      <w:r w:rsidRPr="00A16532">
        <w:rPr>
          <w:highlight w:val="yellow"/>
        </w:rPr>
        <w:t>[id])</w:t>
      </w:r>
    </w:p>
    <w:p w14:paraId="28D0636A" w14:textId="77852DB6" w:rsidR="00A26AB6" w:rsidRDefault="00A26AB6" w:rsidP="00A16532">
      <w:r>
        <w:t>ANSWER = 39K</w:t>
      </w:r>
    </w:p>
    <w:p w14:paraId="00A1B016" w14:textId="368E4F78" w:rsidR="004223CD" w:rsidRPr="004223CD" w:rsidRDefault="004223CD" w:rsidP="004223CD">
      <w:pPr>
        <w:pStyle w:val="ListParagraph"/>
        <w:numPr>
          <w:ilvl w:val="0"/>
          <w:numId w:val="8"/>
        </w:numPr>
      </w:pPr>
      <w:r w:rsidRPr="004223CD">
        <w:rPr>
          <w:b/>
          <w:bCs/>
        </w:rPr>
        <w:t>Definition</w:t>
      </w:r>
      <w:r w:rsidRPr="004223CD">
        <w:t>: This is the number of people or entities who applied for a loan.</w:t>
      </w:r>
    </w:p>
    <w:p w14:paraId="55ECE248" w14:textId="764C6207" w:rsidR="004223CD" w:rsidRPr="004223CD" w:rsidRDefault="004223CD" w:rsidP="004223CD">
      <w:pPr>
        <w:pStyle w:val="ListParagraph"/>
        <w:numPr>
          <w:ilvl w:val="0"/>
          <w:numId w:val="8"/>
        </w:numPr>
      </w:pPr>
      <w:r w:rsidRPr="004223CD">
        <w:rPr>
          <w:b/>
          <w:bCs/>
        </w:rPr>
        <w:t>Economic Interpretation</w:t>
      </w:r>
      <w:r w:rsidRPr="004223CD">
        <w:t>:</w:t>
      </w:r>
    </w:p>
    <w:p w14:paraId="7BB1B706" w14:textId="77777777" w:rsidR="004223CD" w:rsidRPr="004223CD" w:rsidRDefault="004223CD" w:rsidP="004223CD">
      <w:pPr>
        <w:numPr>
          <w:ilvl w:val="0"/>
          <w:numId w:val="7"/>
        </w:numPr>
      </w:pPr>
      <w:r w:rsidRPr="004223CD">
        <w:t xml:space="preserve">A high number (39,000) suggests </w:t>
      </w:r>
      <w:r w:rsidRPr="004223CD">
        <w:rPr>
          <w:b/>
          <w:bCs/>
        </w:rPr>
        <w:t>strong demand for credit</w:t>
      </w:r>
      <w:r w:rsidRPr="004223CD">
        <w:t>, which can indicate:</w:t>
      </w:r>
    </w:p>
    <w:p w14:paraId="6BC768CC" w14:textId="77777777" w:rsidR="004223CD" w:rsidRPr="004223CD" w:rsidRDefault="004223CD" w:rsidP="004223CD">
      <w:pPr>
        <w:numPr>
          <w:ilvl w:val="1"/>
          <w:numId w:val="7"/>
        </w:numPr>
      </w:pPr>
      <w:r w:rsidRPr="004223CD">
        <w:lastRenderedPageBreak/>
        <w:t>Growing consumer or business needs for financing (for education, housing, capital, etc.)</w:t>
      </w:r>
    </w:p>
    <w:p w14:paraId="5C0C519E" w14:textId="77777777" w:rsidR="004223CD" w:rsidRPr="004223CD" w:rsidRDefault="004223CD" w:rsidP="004223CD">
      <w:pPr>
        <w:numPr>
          <w:ilvl w:val="1"/>
          <w:numId w:val="7"/>
        </w:numPr>
      </w:pPr>
      <w:r w:rsidRPr="004223CD">
        <w:t>Positive economic activity or rising consumption.</w:t>
      </w:r>
    </w:p>
    <w:p w14:paraId="5FA40FCF" w14:textId="77777777" w:rsidR="004223CD" w:rsidRPr="004223CD" w:rsidRDefault="004223CD" w:rsidP="004223CD">
      <w:pPr>
        <w:numPr>
          <w:ilvl w:val="1"/>
          <w:numId w:val="7"/>
        </w:numPr>
      </w:pPr>
      <w:r w:rsidRPr="004223CD">
        <w:t xml:space="preserve">However, in some contexts, it may also suggest </w:t>
      </w:r>
      <w:r w:rsidRPr="004223CD">
        <w:rPr>
          <w:b/>
          <w:bCs/>
        </w:rPr>
        <w:t>insufficient income or savings</w:t>
      </w:r>
      <w:r w:rsidRPr="004223CD">
        <w:t>, pushing more people to borrow.</w:t>
      </w:r>
    </w:p>
    <w:p w14:paraId="2DF974C8" w14:textId="33FF6A3E" w:rsidR="00A26AB6" w:rsidRDefault="00A26AB6" w:rsidP="00A16532"/>
    <w:p w14:paraId="494D3248" w14:textId="77777777" w:rsidR="00A26AB6" w:rsidRPr="00A16532" w:rsidRDefault="00A26AB6" w:rsidP="00A16532"/>
    <w:p w14:paraId="1C86A16A" w14:textId="5665D7D1" w:rsidR="00A16532" w:rsidRDefault="00A16532">
      <w:pPr>
        <w:rPr>
          <w:b/>
          <w:bCs/>
        </w:rPr>
      </w:pPr>
      <w:r w:rsidRPr="00A16532">
        <w:rPr>
          <w:b/>
          <w:bCs/>
        </w:rPr>
        <w:t>MTD Loan Applications</w:t>
      </w:r>
    </w:p>
    <w:p w14:paraId="7BEE485B" w14:textId="1B462304" w:rsidR="00A16532" w:rsidRDefault="00A16532" w:rsidP="00A16532">
      <w:r w:rsidRPr="00A16532">
        <w:rPr>
          <w:highlight w:val="yellow"/>
        </w:rPr>
        <w:t xml:space="preserve">MTD Loan Application = </w:t>
      </w:r>
      <w:proofErr w:type="gramStart"/>
      <w:r w:rsidRPr="00A16532">
        <w:rPr>
          <w:highlight w:val="yellow"/>
        </w:rPr>
        <w:t>CALCULATE( TOTALMTD</w:t>
      </w:r>
      <w:proofErr w:type="gramEnd"/>
      <w:r w:rsidRPr="00A16532">
        <w:rPr>
          <w:highlight w:val="yellow"/>
        </w:rPr>
        <w:t>([Total Loan application], '</w:t>
      </w:r>
      <w:proofErr w:type="spellStart"/>
      <w:r w:rsidRPr="00A16532">
        <w:rPr>
          <w:highlight w:val="yellow"/>
        </w:rPr>
        <w:t>Date_Table</w:t>
      </w:r>
      <w:proofErr w:type="spellEnd"/>
      <w:r w:rsidRPr="00A16532">
        <w:rPr>
          <w:highlight w:val="yellow"/>
        </w:rPr>
        <w:t>'[Date]))</w:t>
      </w:r>
    </w:p>
    <w:p w14:paraId="739E9CED" w14:textId="693D8141" w:rsidR="00A26AB6" w:rsidRDefault="00A26AB6" w:rsidP="00A16532">
      <w:r>
        <w:t>ANSWER=4.3K</w:t>
      </w:r>
    </w:p>
    <w:p w14:paraId="6A3D3545" w14:textId="77777777" w:rsidR="004223CD" w:rsidRPr="004223CD" w:rsidRDefault="004223CD" w:rsidP="004223CD">
      <w:pPr>
        <w:pStyle w:val="ListParagraph"/>
        <w:numPr>
          <w:ilvl w:val="0"/>
          <w:numId w:val="14"/>
        </w:numPr>
        <w:rPr>
          <w:b/>
          <w:bCs/>
        </w:rPr>
      </w:pPr>
      <w:r w:rsidRPr="004223CD">
        <w:rPr>
          <w:b/>
          <w:bCs/>
        </w:rPr>
        <w:t>Definition:</w:t>
      </w:r>
    </w:p>
    <w:p w14:paraId="0A0B1606" w14:textId="59A759BE" w:rsidR="004223CD" w:rsidRDefault="004223CD" w:rsidP="004223CD">
      <w:pPr>
        <w:numPr>
          <w:ilvl w:val="0"/>
          <w:numId w:val="13"/>
        </w:numPr>
      </w:pPr>
      <w:r w:rsidRPr="004223CD">
        <w:rPr>
          <w:b/>
          <w:bCs/>
        </w:rPr>
        <w:t>MTD (Month-To-Date)</w:t>
      </w:r>
      <w:r w:rsidRPr="004223CD">
        <w:t xml:space="preserve"> refers to the total loan applications received </w:t>
      </w:r>
      <w:r w:rsidRPr="004223CD">
        <w:rPr>
          <w:b/>
          <w:bCs/>
        </w:rPr>
        <w:t xml:space="preserve">from the start of the current month up to the current </w:t>
      </w:r>
      <w:proofErr w:type="spellStart"/>
      <w:proofErr w:type="gramStart"/>
      <w:r w:rsidRPr="004223CD">
        <w:rPr>
          <w:b/>
          <w:bCs/>
        </w:rPr>
        <w:t>date</w:t>
      </w:r>
      <w:r w:rsidRPr="004223CD">
        <w:t>.It</w:t>
      </w:r>
      <w:proofErr w:type="spellEnd"/>
      <w:proofErr w:type="gramEnd"/>
      <w:r w:rsidRPr="004223CD">
        <w:t xml:space="preserve"> gives a </w:t>
      </w:r>
      <w:r w:rsidRPr="004223CD">
        <w:rPr>
          <w:b/>
          <w:bCs/>
        </w:rPr>
        <w:t>real-time snapshot</w:t>
      </w:r>
      <w:r w:rsidRPr="004223CD">
        <w:t xml:space="preserve"> of how many applications have come in during the </w:t>
      </w:r>
      <w:r w:rsidRPr="004223CD">
        <w:rPr>
          <w:b/>
          <w:bCs/>
        </w:rPr>
        <w:t>current month</w:t>
      </w:r>
      <w:r w:rsidRPr="004223CD">
        <w:t xml:space="preserve"> so far.</w:t>
      </w:r>
    </w:p>
    <w:p w14:paraId="1EA8D68F" w14:textId="77777777" w:rsidR="004223CD" w:rsidRDefault="004223CD" w:rsidP="004223CD">
      <w:pPr>
        <w:numPr>
          <w:ilvl w:val="0"/>
          <w:numId w:val="13"/>
        </w:numPr>
      </w:pPr>
      <w:r w:rsidRPr="004223CD">
        <w:t xml:space="preserve">This means </w:t>
      </w:r>
      <w:r w:rsidRPr="004223CD">
        <w:rPr>
          <w:b/>
          <w:bCs/>
        </w:rPr>
        <w:t>4,300 loan applications</w:t>
      </w:r>
      <w:r w:rsidRPr="004223CD">
        <w:t xml:space="preserve"> have been submitted in the </w:t>
      </w:r>
      <w:r w:rsidRPr="004223CD">
        <w:rPr>
          <w:b/>
          <w:bCs/>
        </w:rPr>
        <w:t>current month so far</w:t>
      </w:r>
      <w:r w:rsidRPr="004223CD">
        <w:t>.</w:t>
      </w:r>
    </w:p>
    <w:p w14:paraId="667BBF24" w14:textId="6832768F" w:rsidR="004223CD" w:rsidRPr="004223CD" w:rsidRDefault="004223CD" w:rsidP="004223CD">
      <w:pPr>
        <w:pStyle w:val="ListParagraph"/>
        <w:numPr>
          <w:ilvl w:val="0"/>
          <w:numId w:val="17"/>
        </w:numPr>
      </w:pPr>
      <w:r w:rsidRPr="004223CD">
        <w:rPr>
          <w:b/>
          <w:bCs/>
        </w:rPr>
        <w:t>Economic Interpretation</w:t>
      </w:r>
      <w:r w:rsidRPr="004223CD">
        <w:t>:</w:t>
      </w:r>
    </w:p>
    <w:p w14:paraId="6EB71390" w14:textId="77777777" w:rsidR="004223CD" w:rsidRPr="004223CD" w:rsidRDefault="004223CD" w:rsidP="004223CD">
      <w:pPr>
        <w:numPr>
          <w:ilvl w:val="0"/>
          <w:numId w:val="13"/>
        </w:numPr>
      </w:pPr>
      <w:r w:rsidRPr="004223CD">
        <w:t>A lower or moderate MTD value (e.g., 4.3K) might suggest:</w:t>
      </w:r>
    </w:p>
    <w:p w14:paraId="00766A36" w14:textId="4ACCF3B6" w:rsidR="004223CD" w:rsidRPr="004223CD" w:rsidRDefault="004223CD" w:rsidP="004223CD">
      <w:pPr>
        <w:numPr>
          <w:ilvl w:val="0"/>
          <w:numId w:val="13"/>
        </w:numPr>
      </w:pPr>
      <w:r w:rsidRPr="004223CD">
        <w:t>Slower application rate</w:t>
      </w:r>
      <w:r>
        <w:t>s</w:t>
      </w:r>
      <w:r w:rsidRPr="004223CD">
        <w:t xml:space="preserve"> this month — possibly due to:</w:t>
      </w:r>
    </w:p>
    <w:p w14:paraId="45D6B770" w14:textId="701479BB" w:rsidR="004223CD" w:rsidRPr="004223CD" w:rsidRDefault="004223CD" w:rsidP="004223CD">
      <w:pPr>
        <w:numPr>
          <w:ilvl w:val="0"/>
          <w:numId w:val="13"/>
        </w:numPr>
      </w:pPr>
      <w:r w:rsidRPr="004223CD">
        <w:t>Seasonal dip</w:t>
      </w:r>
      <w:r>
        <w:t xml:space="preserve">, </w:t>
      </w:r>
      <w:r w:rsidRPr="004223CD">
        <w:t>Tighter lending rules</w:t>
      </w:r>
      <w:r>
        <w:t xml:space="preserve">, </w:t>
      </w:r>
      <w:r w:rsidRPr="004223CD">
        <w:t>Economic slowdown</w:t>
      </w:r>
      <w:r>
        <w:t xml:space="preserve"> -- </w:t>
      </w:r>
      <w:r w:rsidRPr="004223CD">
        <w:t xml:space="preserve">However, it could also reflect </w:t>
      </w:r>
      <w:r w:rsidRPr="004223CD">
        <w:rPr>
          <w:b/>
          <w:bCs/>
        </w:rPr>
        <w:t>incomplete data if the month isn't over yet</w:t>
      </w:r>
      <w:r w:rsidRPr="004223CD">
        <w:t>.</w:t>
      </w:r>
    </w:p>
    <w:p w14:paraId="76F492BC" w14:textId="4E29C681" w:rsidR="004223CD" w:rsidRPr="004223CD" w:rsidRDefault="004223CD" w:rsidP="004223CD">
      <w:pPr>
        <w:numPr>
          <w:ilvl w:val="0"/>
          <w:numId w:val="13"/>
        </w:numPr>
      </w:pPr>
      <w:r w:rsidRPr="004223CD">
        <w:t xml:space="preserve">MTD trends help banks </w:t>
      </w:r>
      <w:r w:rsidRPr="004223CD">
        <w:rPr>
          <w:b/>
          <w:bCs/>
        </w:rPr>
        <w:t>adjust marketing strategies or interest rates</w:t>
      </w:r>
      <w:r w:rsidRPr="004223CD">
        <w:t xml:space="preserve"> mid-mont</w:t>
      </w:r>
      <w:r>
        <w:t>h</w:t>
      </w:r>
    </w:p>
    <w:p w14:paraId="2A684305" w14:textId="77777777" w:rsidR="00A26AB6" w:rsidRPr="00A16532" w:rsidRDefault="00A26AB6" w:rsidP="00A16532"/>
    <w:p w14:paraId="7F5AD29A" w14:textId="661FED2F" w:rsidR="00A16532" w:rsidRDefault="00A16532" w:rsidP="00A16532">
      <w:pPr>
        <w:rPr>
          <w:b/>
          <w:bCs/>
        </w:rPr>
      </w:pPr>
      <w:r w:rsidRPr="00A16532">
        <w:rPr>
          <w:b/>
          <w:bCs/>
        </w:rPr>
        <w:t>PMTD Loan Applications</w:t>
      </w:r>
    </w:p>
    <w:p w14:paraId="1A83486A" w14:textId="77777777" w:rsidR="00A16532" w:rsidRDefault="00A16532" w:rsidP="00A16532">
      <w:r w:rsidRPr="00A16532">
        <w:rPr>
          <w:highlight w:val="yellow"/>
        </w:rPr>
        <w:t xml:space="preserve">PMTD LOAN APPLICATION = </w:t>
      </w:r>
      <w:proofErr w:type="gramStart"/>
      <w:r w:rsidRPr="00A16532">
        <w:rPr>
          <w:highlight w:val="yellow"/>
        </w:rPr>
        <w:t>CALCULATE(</w:t>
      </w:r>
      <w:proofErr w:type="gramEnd"/>
      <w:r w:rsidRPr="00A16532">
        <w:rPr>
          <w:highlight w:val="yellow"/>
        </w:rPr>
        <w:t>[Total Loan Application], DATESMTD(DATEADD('</w:t>
      </w:r>
      <w:proofErr w:type="spellStart"/>
      <w:r w:rsidRPr="00A16532">
        <w:rPr>
          <w:highlight w:val="yellow"/>
        </w:rPr>
        <w:t>Date_Table</w:t>
      </w:r>
      <w:proofErr w:type="spellEnd"/>
      <w:r w:rsidRPr="00A16532">
        <w:rPr>
          <w:highlight w:val="yellow"/>
        </w:rPr>
        <w:t>'[Date</w:t>
      </w:r>
      <w:proofErr w:type="gramStart"/>
      <w:r w:rsidRPr="00A16532">
        <w:rPr>
          <w:highlight w:val="yellow"/>
        </w:rPr>
        <w:t>],-1,MONTH</w:t>
      </w:r>
      <w:proofErr w:type="gramEnd"/>
      <w:r w:rsidRPr="00A16532">
        <w:rPr>
          <w:highlight w:val="yellow"/>
        </w:rPr>
        <w:t>)))</w:t>
      </w:r>
    </w:p>
    <w:p w14:paraId="69579CC5" w14:textId="7EDB35C0" w:rsidR="003D797C" w:rsidRDefault="003D797C" w:rsidP="00A16532">
      <w:r w:rsidRPr="003D797C">
        <w:rPr>
          <w:highlight w:val="yellow"/>
        </w:rPr>
        <w:t xml:space="preserve">Mom Loan Application = ([MTD Loan Application] </w:t>
      </w:r>
      <w:proofErr w:type="gramStart"/>
      <w:r w:rsidRPr="003D797C">
        <w:rPr>
          <w:highlight w:val="yellow"/>
        </w:rPr>
        <w:t>-[</w:t>
      </w:r>
      <w:proofErr w:type="gramEnd"/>
      <w:r w:rsidRPr="003D797C">
        <w:rPr>
          <w:highlight w:val="yellow"/>
        </w:rPr>
        <w:t>PMTD LOAN APPLICATION])</w:t>
      </w:r>
      <w:proofErr w:type="gramStart"/>
      <w:r w:rsidRPr="003D797C">
        <w:rPr>
          <w:highlight w:val="yellow"/>
        </w:rPr>
        <w:t>/[</w:t>
      </w:r>
      <w:proofErr w:type="gramEnd"/>
      <w:r w:rsidRPr="003D797C">
        <w:rPr>
          <w:highlight w:val="yellow"/>
        </w:rPr>
        <w:t>PMTD LOAN APPLICATION]</w:t>
      </w:r>
    </w:p>
    <w:p w14:paraId="0E6F1F9C" w14:textId="4047E361" w:rsidR="00A16532" w:rsidRDefault="00A26AB6" w:rsidP="00A16532">
      <w:r>
        <w:t>ANSWER = 6.9K</w:t>
      </w:r>
    </w:p>
    <w:p w14:paraId="3E22AA61" w14:textId="0EA3264C" w:rsidR="004223CD" w:rsidRPr="004223CD" w:rsidRDefault="004223CD" w:rsidP="004223CD">
      <w:pPr>
        <w:pStyle w:val="ListParagraph"/>
        <w:numPr>
          <w:ilvl w:val="0"/>
          <w:numId w:val="19"/>
        </w:numPr>
        <w:rPr>
          <w:b/>
          <w:bCs/>
        </w:rPr>
      </w:pPr>
      <w:r w:rsidRPr="004223CD">
        <w:rPr>
          <w:b/>
          <w:bCs/>
        </w:rPr>
        <w:t>Definition:</w:t>
      </w:r>
    </w:p>
    <w:p w14:paraId="38D35FF1" w14:textId="73937A74" w:rsidR="004223CD" w:rsidRDefault="004223CD" w:rsidP="004223CD">
      <w:pPr>
        <w:numPr>
          <w:ilvl w:val="0"/>
          <w:numId w:val="18"/>
        </w:numPr>
      </w:pPr>
      <w:r w:rsidRPr="004223CD">
        <w:rPr>
          <w:b/>
          <w:bCs/>
        </w:rPr>
        <w:t>PMTD</w:t>
      </w:r>
      <w:r w:rsidRPr="004223CD">
        <w:t xml:space="preserve"> refers to the </w:t>
      </w:r>
      <w:r w:rsidRPr="004223CD">
        <w:rPr>
          <w:b/>
          <w:bCs/>
        </w:rPr>
        <w:t>number of loan applications</w:t>
      </w:r>
      <w:r w:rsidRPr="004223CD">
        <w:t xml:space="preserve"> received from the </w:t>
      </w:r>
      <w:r w:rsidRPr="004223CD">
        <w:rPr>
          <w:b/>
          <w:bCs/>
        </w:rPr>
        <w:t>start to the same day of the previous month</w:t>
      </w:r>
      <w:r w:rsidRPr="004223CD">
        <w:t>.</w:t>
      </w:r>
      <w:r>
        <w:t xml:space="preserve"> </w:t>
      </w:r>
      <w:r w:rsidRPr="004223CD">
        <w:t xml:space="preserve">Used to </w:t>
      </w:r>
      <w:r w:rsidRPr="004223CD">
        <w:rPr>
          <w:b/>
          <w:bCs/>
        </w:rPr>
        <w:t>compare current month's performance against the previous month</w:t>
      </w:r>
      <w:r w:rsidRPr="004223CD">
        <w:t>.</w:t>
      </w:r>
    </w:p>
    <w:p w14:paraId="0A426387" w14:textId="77777777" w:rsidR="004223CD" w:rsidRPr="004223CD" w:rsidRDefault="004223CD" w:rsidP="004223CD">
      <w:pPr>
        <w:numPr>
          <w:ilvl w:val="0"/>
          <w:numId w:val="18"/>
        </w:numPr>
      </w:pPr>
      <w:r w:rsidRPr="004223CD">
        <w:t xml:space="preserve">This indicates that </w:t>
      </w:r>
      <w:r w:rsidRPr="004223CD">
        <w:rPr>
          <w:b/>
          <w:bCs/>
        </w:rPr>
        <w:t>6,900 loan applications</w:t>
      </w:r>
      <w:r w:rsidRPr="004223CD">
        <w:t xml:space="preserve"> were received during the </w:t>
      </w:r>
      <w:r w:rsidRPr="004223CD">
        <w:rPr>
          <w:b/>
          <w:bCs/>
        </w:rPr>
        <w:t>same time window last month</w:t>
      </w:r>
      <w:r w:rsidRPr="004223CD">
        <w:t>.</w:t>
      </w:r>
    </w:p>
    <w:p w14:paraId="2FF0E2F9" w14:textId="680558DA" w:rsidR="004223CD" w:rsidRPr="004223CD" w:rsidRDefault="004223CD" w:rsidP="004223CD">
      <w:pPr>
        <w:pStyle w:val="ListParagraph"/>
        <w:numPr>
          <w:ilvl w:val="0"/>
          <w:numId w:val="22"/>
        </w:numPr>
      </w:pPr>
      <w:r w:rsidRPr="004223CD">
        <w:rPr>
          <w:b/>
          <w:bCs/>
        </w:rPr>
        <w:t>Economic Interpretation</w:t>
      </w:r>
      <w:r w:rsidRPr="004223CD">
        <w:t>:</w:t>
      </w:r>
    </w:p>
    <w:p w14:paraId="47403563" w14:textId="77777777" w:rsidR="004223CD" w:rsidRPr="004223CD" w:rsidRDefault="004223CD" w:rsidP="004223CD">
      <w:pPr>
        <w:numPr>
          <w:ilvl w:val="0"/>
          <w:numId w:val="18"/>
        </w:numPr>
      </w:pPr>
      <w:r w:rsidRPr="004223CD">
        <w:t xml:space="preserve">The </w:t>
      </w:r>
      <w:r w:rsidRPr="004223CD">
        <w:rPr>
          <w:b/>
          <w:bCs/>
        </w:rPr>
        <w:t>drop from 6.9K to 4.3K</w:t>
      </w:r>
      <w:r w:rsidRPr="004223CD">
        <w:t xml:space="preserve"> suggests a </w:t>
      </w:r>
      <w:r w:rsidRPr="004223CD">
        <w:rPr>
          <w:b/>
          <w:bCs/>
        </w:rPr>
        <w:t>decline in loan demand</w:t>
      </w:r>
      <w:r w:rsidRPr="004223CD">
        <w:t xml:space="preserve"> this month.</w:t>
      </w:r>
    </w:p>
    <w:p w14:paraId="054CE305" w14:textId="77777777" w:rsidR="004223CD" w:rsidRPr="004223CD" w:rsidRDefault="004223CD" w:rsidP="004223CD">
      <w:pPr>
        <w:numPr>
          <w:ilvl w:val="0"/>
          <w:numId w:val="18"/>
        </w:numPr>
      </w:pPr>
      <w:r w:rsidRPr="004223CD">
        <w:t>This could be due to:</w:t>
      </w:r>
    </w:p>
    <w:p w14:paraId="71ADF84D" w14:textId="77777777" w:rsidR="004223CD" w:rsidRPr="004223CD" w:rsidRDefault="004223CD" w:rsidP="004223CD">
      <w:pPr>
        <w:numPr>
          <w:ilvl w:val="0"/>
          <w:numId w:val="23"/>
        </w:numPr>
      </w:pPr>
      <w:r w:rsidRPr="004223CD">
        <w:rPr>
          <w:b/>
          <w:bCs/>
        </w:rPr>
        <w:t>Rising interest rates</w:t>
      </w:r>
      <w:r w:rsidRPr="004223CD">
        <w:t xml:space="preserve"> or tightening credit conditions.</w:t>
      </w:r>
    </w:p>
    <w:p w14:paraId="3A1B98BC" w14:textId="77777777" w:rsidR="004223CD" w:rsidRPr="004223CD" w:rsidRDefault="004223CD" w:rsidP="004223CD">
      <w:pPr>
        <w:numPr>
          <w:ilvl w:val="0"/>
          <w:numId w:val="23"/>
        </w:numPr>
      </w:pPr>
      <w:r w:rsidRPr="004223CD">
        <w:rPr>
          <w:b/>
          <w:bCs/>
        </w:rPr>
        <w:t>Lower consumer confidence</w:t>
      </w:r>
      <w:r w:rsidRPr="004223CD">
        <w:t xml:space="preserve"> or delayed borrowing decisions.</w:t>
      </w:r>
    </w:p>
    <w:p w14:paraId="4FBF3A64" w14:textId="77777777" w:rsidR="004223CD" w:rsidRPr="004223CD" w:rsidRDefault="004223CD" w:rsidP="004223CD">
      <w:pPr>
        <w:numPr>
          <w:ilvl w:val="0"/>
          <w:numId w:val="23"/>
        </w:numPr>
      </w:pPr>
      <w:r w:rsidRPr="004223CD">
        <w:t>Policy changes affecting eligibility (e.g., income verification, DTI caps).</w:t>
      </w:r>
    </w:p>
    <w:p w14:paraId="762FDCDA" w14:textId="77777777" w:rsidR="004223CD" w:rsidRPr="004223CD" w:rsidRDefault="004223CD" w:rsidP="004223CD">
      <w:pPr>
        <w:numPr>
          <w:ilvl w:val="0"/>
          <w:numId w:val="23"/>
        </w:numPr>
      </w:pPr>
      <w:r w:rsidRPr="004223CD">
        <w:t>If this trend continues, banks may:</w:t>
      </w:r>
    </w:p>
    <w:p w14:paraId="25387ED3" w14:textId="77777777" w:rsidR="004223CD" w:rsidRPr="004223CD" w:rsidRDefault="004223CD" w:rsidP="004223CD">
      <w:pPr>
        <w:numPr>
          <w:ilvl w:val="0"/>
          <w:numId w:val="23"/>
        </w:numPr>
      </w:pPr>
      <w:r w:rsidRPr="004223CD">
        <w:rPr>
          <w:b/>
          <w:bCs/>
        </w:rPr>
        <w:t>Relax criteria</w:t>
      </w:r>
      <w:r w:rsidRPr="004223CD">
        <w:t xml:space="preserve"> or offer </w:t>
      </w:r>
      <w:r w:rsidRPr="004223CD">
        <w:rPr>
          <w:b/>
          <w:bCs/>
        </w:rPr>
        <w:t>discounts</w:t>
      </w:r>
      <w:r w:rsidRPr="004223CD">
        <w:t xml:space="preserve"> to boost applications.</w:t>
      </w:r>
    </w:p>
    <w:p w14:paraId="15174DC3" w14:textId="5E83ED60" w:rsidR="004223CD" w:rsidRPr="00A16532" w:rsidRDefault="004223CD" w:rsidP="00A16532">
      <w:pPr>
        <w:numPr>
          <w:ilvl w:val="0"/>
          <w:numId w:val="23"/>
        </w:numPr>
      </w:pPr>
      <w:r w:rsidRPr="004223CD">
        <w:rPr>
          <w:b/>
          <w:bCs/>
        </w:rPr>
        <w:t>Shift focus to high-quality borrowers</w:t>
      </w:r>
      <w:r w:rsidRPr="004223CD">
        <w:t xml:space="preserve"> to minimize risk.</w:t>
      </w:r>
    </w:p>
    <w:p w14:paraId="581C5EF0" w14:textId="77777777" w:rsidR="00A16532" w:rsidRDefault="00A16532" w:rsidP="00A16532">
      <w:pPr>
        <w:rPr>
          <w:b/>
          <w:bCs/>
        </w:rPr>
      </w:pPr>
      <w:r w:rsidRPr="00A16532">
        <w:rPr>
          <w:b/>
          <w:bCs/>
        </w:rPr>
        <w:t>Total Funded Amount</w:t>
      </w:r>
    </w:p>
    <w:p w14:paraId="28C5F44C" w14:textId="77777777" w:rsidR="00335A3D" w:rsidRDefault="00335A3D" w:rsidP="00335A3D">
      <w:r w:rsidRPr="00335A3D">
        <w:rPr>
          <w:highlight w:val="yellow"/>
        </w:rPr>
        <w:t xml:space="preserve">Total Fund Amount = </w:t>
      </w:r>
      <w:proofErr w:type="gramStart"/>
      <w:r w:rsidRPr="00335A3D">
        <w:rPr>
          <w:highlight w:val="yellow"/>
        </w:rPr>
        <w:t>SUM(</w:t>
      </w:r>
      <w:proofErr w:type="spellStart"/>
      <w:proofErr w:type="gramEnd"/>
      <w:r w:rsidRPr="00335A3D">
        <w:rPr>
          <w:highlight w:val="yellow"/>
        </w:rPr>
        <w:t>financial_loan</w:t>
      </w:r>
      <w:proofErr w:type="spellEnd"/>
      <w:r w:rsidRPr="00335A3D">
        <w:rPr>
          <w:highlight w:val="yellow"/>
        </w:rPr>
        <w:t>[</w:t>
      </w:r>
      <w:proofErr w:type="spellStart"/>
      <w:r w:rsidRPr="00335A3D">
        <w:rPr>
          <w:highlight w:val="yellow"/>
        </w:rPr>
        <w:t>loan_amount</w:t>
      </w:r>
      <w:proofErr w:type="spellEnd"/>
      <w:r w:rsidRPr="00335A3D">
        <w:rPr>
          <w:highlight w:val="yellow"/>
        </w:rPr>
        <w:t>])</w:t>
      </w:r>
    </w:p>
    <w:p w14:paraId="2AF6E687" w14:textId="69D66C84" w:rsidR="00335A3D" w:rsidRDefault="00335A3D" w:rsidP="00335A3D">
      <w:r>
        <w:lastRenderedPageBreak/>
        <w:t>Answer: $ 436M</w:t>
      </w:r>
    </w:p>
    <w:p w14:paraId="7753A548" w14:textId="4AC54229" w:rsidR="00335A3D" w:rsidRDefault="00335A3D" w:rsidP="00335A3D">
      <w:pPr>
        <w:pStyle w:val="ListParagraph"/>
        <w:numPr>
          <w:ilvl w:val="0"/>
          <w:numId w:val="24"/>
        </w:numPr>
      </w:pPr>
      <w:r w:rsidRPr="00335A3D">
        <w:rPr>
          <w:b/>
          <w:bCs/>
        </w:rPr>
        <w:t>Definition</w:t>
      </w:r>
      <w:r w:rsidRPr="00335A3D">
        <w:t>: This is the total amount of money requested or sanctioned in loan applications.</w:t>
      </w:r>
    </w:p>
    <w:p w14:paraId="7D8BB039" w14:textId="3E74DD78" w:rsidR="00335A3D" w:rsidRPr="00335A3D" w:rsidRDefault="00335A3D" w:rsidP="00335A3D">
      <w:pPr>
        <w:pStyle w:val="ListParagraph"/>
        <w:numPr>
          <w:ilvl w:val="0"/>
          <w:numId w:val="24"/>
        </w:numPr>
      </w:pPr>
      <w:r>
        <w:t>Economic Reasons:</w:t>
      </w:r>
      <w:r w:rsidRPr="00335A3D">
        <w:rPr>
          <w:rFonts w:ascii="Times New Roman" w:eastAsia="Times New Roman" w:hAnsi="Times New Roman" w:cs="Times New Roman"/>
          <w:b/>
          <w:bCs/>
          <w:kern w:val="0"/>
          <w:lang w:eastAsia="en-IN"/>
          <w14:ligatures w14:val="none"/>
        </w:rPr>
        <w:t xml:space="preserve"> </w:t>
      </w:r>
      <w:r w:rsidRPr="00335A3D">
        <w:rPr>
          <w:b/>
          <w:bCs/>
        </w:rPr>
        <w:t>Interpretation</w:t>
      </w:r>
      <w:r w:rsidRPr="00335A3D">
        <w:t>:</w:t>
      </w:r>
    </w:p>
    <w:p w14:paraId="72F46EB1" w14:textId="77777777" w:rsidR="00335A3D" w:rsidRPr="00335A3D" w:rsidRDefault="00335A3D" w:rsidP="00335A3D">
      <w:pPr>
        <w:pStyle w:val="ListParagraph"/>
        <w:numPr>
          <w:ilvl w:val="0"/>
          <w:numId w:val="26"/>
        </w:numPr>
      </w:pPr>
      <w:r w:rsidRPr="00335A3D">
        <w:t xml:space="preserve">₹436 million represents a significant level of </w:t>
      </w:r>
      <w:r w:rsidRPr="00335A3D">
        <w:rPr>
          <w:b/>
          <w:bCs/>
        </w:rPr>
        <w:t>capital mobilization</w:t>
      </w:r>
      <w:r w:rsidRPr="00335A3D">
        <w:t>.</w:t>
      </w:r>
    </w:p>
    <w:p w14:paraId="26478366" w14:textId="77777777" w:rsidR="00335A3D" w:rsidRPr="00335A3D" w:rsidRDefault="00335A3D" w:rsidP="00335A3D">
      <w:pPr>
        <w:pStyle w:val="ListParagraph"/>
        <w:numPr>
          <w:ilvl w:val="0"/>
          <w:numId w:val="26"/>
        </w:numPr>
      </w:pPr>
      <w:r w:rsidRPr="00335A3D">
        <w:t>This could reflect:</w:t>
      </w:r>
    </w:p>
    <w:p w14:paraId="2088A6B7" w14:textId="77777777" w:rsidR="00335A3D" w:rsidRPr="00335A3D" w:rsidRDefault="00335A3D" w:rsidP="00335A3D">
      <w:pPr>
        <w:pStyle w:val="ListParagraph"/>
        <w:numPr>
          <w:ilvl w:val="0"/>
          <w:numId w:val="26"/>
        </w:numPr>
      </w:pPr>
      <w:r w:rsidRPr="00335A3D">
        <w:t>Investment in business or infrastructure.</w:t>
      </w:r>
    </w:p>
    <w:p w14:paraId="357078F9" w14:textId="77777777" w:rsidR="00335A3D" w:rsidRPr="00335A3D" w:rsidRDefault="00335A3D" w:rsidP="00335A3D">
      <w:pPr>
        <w:pStyle w:val="ListParagraph"/>
        <w:numPr>
          <w:ilvl w:val="0"/>
          <w:numId w:val="26"/>
        </w:numPr>
      </w:pPr>
      <w:r w:rsidRPr="00335A3D">
        <w:t>Confidence in the financial system to provide credit.</w:t>
      </w:r>
    </w:p>
    <w:p w14:paraId="36DDAEAA" w14:textId="77777777" w:rsidR="00335A3D" w:rsidRPr="00335A3D" w:rsidRDefault="00335A3D" w:rsidP="00335A3D">
      <w:pPr>
        <w:pStyle w:val="ListParagraph"/>
        <w:numPr>
          <w:ilvl w:val="0"/>
          <w:numId w:val="26"/>
        </w:numPr>
      </w:pPr>
      <w:r w:rsidRPr="00335A3D">
        <w:t>Potential stimulus to economic growth via credit expansion.</w:t>
      </w:r>
    </w:p>
    <w:p w14:paraId="5DF1B37F" w14:textId="71829129" w:rsidR="00335A3D" w:rsidRDefault="00335A3D" w:rsidP="00335A3D">
      <w:pPr>
        <w:pStyle w:val="ListParagraph"/>
      </w:pPr>
    </w:p>
    <w:p w14:paraId="5761A73A" w14:textId="77777777" w:rsidR="00335A3D" w:rsidRPr="00335A3D" w:rsidRDefault="00335A3D" w:rsidP="00335A3D"/>
    <w:p w14:paraId="1C65FE80" w14:textId="77777777" w:rsidR="00335A3D" w:rsidRPr="00A16532" w:rsidRDefault="00335A3D" w:rsidP="00A16532"/>
    <w:p w14:paraId="0A51E329" w14:textId="5D6DA3DE" w:rsidR="00A16532" w:rsidRDefault="00A16532" w:rsidP="00A16532">
      <w:r w:rsidRPr="00A16532">
        <w:rPr>
          <w:highlight w:val="yellow"/>
        </w:rPr>
        <w:t>MTD Fund Amount = CALCULATE</w:t>
      </w:r>
      <w:r>
        <w:rPr>
          <w:highlight w:val="yellow"/>
        </w:rPr>
        <w:t xml:space="preserve"> </w:t>
      </w:r>
      <w:r w:rsidRPr="00A16532">
        <w:rPr>
          <w:highlight w:val="yellow"/>
        </w:rPr>
        <w:t>(TOTALMTD</w:t>
      </w:r>
      <w:r>
        <w:rPr>
          <w:highlight w:val="yellow"/>
        </w:rPr>
        <w:t xml:space="preserve"> </w:t>
      </w:r>
      <w:r w:rsidRPr="00A16532">
        <w:rPr>
          <w:highlight w:val="yellow"/>
        </w:rPr>
        <w:t>([Total Fund Amount], '</w:t>
      </w:r>
      <w:proofErr w:type="spellStart"/>
      <w:r w:rsidRPr="00A16532">
        <w:rPr>
          <w:highlight w:val="yellow"/>
        </w:rPr>
        <w:t>Date_Table</w:t>
      </w:r>
      <w:proofErr w:type="spellEnd"/>
      <w:r w:rsidRPr="00A16532">
        <w:rPr>
          <w:highlight w:val="yellow"/>
        </w:rPr>
        <w:t>'[Date]))</w:t>
      </w:r>
    </w:p>
    <w:p w14:paraId="1062C72D" w14:textId="17FA47FE" w:rsidR="00A16532" w:rsidRDefault="00401DA2" w:rsidP="00A16532">
      <w:r>
        <w:t xml:space="preserve">ANSWER </w:t>
      </w:r>
      <w:r w:rsidR="00101534">
        <w:t>=</w:t>
      </w:r>
      <w:r w:rsidR="003D797C">
        <w:t xml:space="preserve"> $54.0M</w:t>
      </w:r>
    </w:p>
    <w:p w14:paraId="5AAC16C9" w14:textId="2CEEABE2" w:rsidR="004223CD" w:rsidRPr="004223CD" w:rsidRDefault="004223CD" w:rsidP="004223CD">
      <w:pPr>
        <w:pStyle w:val="ListParagraph"/>
        <w:numPr>
          <w:ilvl w:val="0"/>
          <w:numId w:val="10"/>
        </w:numPr>
      </w:pPr>
      <w:r w:rsidRPr="004223CD">
        <w:rPr>
          <w:b/>
          <w:bCs/>
        </w:rPr>
        <w:t>Definition</w:t>
      </w:r>
      <w:r w:rsidRPr="004223CD">
        <w:t>: This is the total amount of money requested or sanctioned in loan applications.</w:t>
      </w:r>
    </w:p>
    <w:p w14:paraId="16F2F450" w14:textId="1F1DB156" w:rsidR="004223CD" w:rsidRPr="004223CD" w:rsidRDefault="004223CD" w:rsidP="004223CD">
      <w:pPr>
        <w:pStyle w:val="ListParagraph"/>
        <w:numPr>
          <w:ilvl w:val="0"/>
          <w:numId w:val="10"/>
        </w:numPr>
      </w:pPr>
      <w:r w:rsidRPr="004223CD">
        <w:rPr>
          <w:b/>
          <w:bCs/>
        </w:rPr>
        <w:t>Economic Interpretation</w:t>
      </w:r>
      <w:r w:rsidRPr="004223CD">
        <w:t>:</w:t>
      </w:r>
    </w:p>
    <w:p w14:paraId="01936BFF" w14:textId="77777777" w:rsidR="004223CD" w:rsidRPr="004223CD" w:rsidRDefault="004223CD" w:rsidP="004223CD">
      <w:pPr>
        <w:numPr>
          <w:ilvl w:val="0"/>
          <w:numId w:val="9"/>
        </w:numPr>
      </w:pPr>
      <w:r w:rsidRPr="004223CD">
        <w:t xml:space="preserve">₹436 million represents a significant level of </w:t>
      </w:r>
      <w:r w:rsidRPr="004223CD">
        <w:rPr>
          <w:b/>
          <w:bCs/>
        </w:rPr>
        <w:t>capital mobilization</w:t>
      </w:r>
      <w:r w:rsidRPr="004223CD">
        <w:t>.</w:t>
      </w:r>
    </w:p>
    <w:p w14:paraId="0FA2BB54" w14:textId="77777777" w:rsidR="004223CD" w:rsidRPr="004223CD" w:rsidRDefault="004223CD" w:rsidP="004223CD">
      <w:pPr>
        <w:numPr>
          <w:ilvl w:val="0"/>
          <w:numId w:val="9"/>
        </w:numPr>
      </w:pPr>
      <w:r w:rsidRPr="004223CD">
        <w:t>This could reflect:</w:t>
      </w:r>
    </w:p>
    <w:p w14:paraId="70F94700" w14:textId="77777777" w:rsidR="004223CD" w:rsidRPr="004223CD" w:rsidRDefault="004223CD" w:rsidP="004223CD">
      <w:pPr>
        <w:numPr>
          <w:ilvl w:val="1"/>
          <w:numId w:val="9"/>
        </w:numPr>
      </w:pPr>
      <w:r w:rsidRPr="004223CD">
        <w:t>Investment in business or infrastructure.</w:t>
      </w:r>
    </w:p>
    <w:p w14:paraId="2625CD44" w14:textId="77777777" w:rsidR="004223CD" w:rsidRPr="004223CD" w:rsidRDefault="004223CD" w:rsidP="004223CD">
      <w:pPr>
        <w:numPr>
          <w:ilvl w:val="1"/>
          <w:numId w:val="9"/>
        </w:numPr>
      </w:pPr>
      <w:r w:rsidRPr="004223CD">
        <w:t>Confidence in the financial system to provide credit.</w:t>
      </w:r>
    </w:p>
    <w:p w14:paraId="1340681F" w14:textId="77777777" w:rsidR="004223CD" w:rsidRDefault="004223CD" w:rsidP="004223CD">
      <w:pPr>
        <w:numPr>
          <w:ilvl w:val="1"/>
          <w:numId w:val="9"/>
        </w:numPr>
      </w:pPr>
      <w:r w:rsidRPr="004223CD">
        <w:t>Potential stimulus to economic growth via credit expansion.</w:t>
      </w:r>
    </w:p>
    <w:p w14:paraId="731459CE" w14:textId="6EC621C1" w:rsidR="00335A3D" w:rsidRPr="004223CD" w:rsidRDefault="00335A3D" w:rsidP="00335A3D">
      <w:pPr>
        <w:rPr>
          <w:b/>
          <w:bCs/>
          <w:sz w:val="20"/>
          <w:szCs w:val="20"/>
        </w:rPr>
      </w:pPr>
      <w:r w:rsidRPr="00335A3D">
        <w:rPr>
          <w:rFonts w:ascii="Consolas" w:hAnsi="Consolas"/>
          <w:b/>
          <w:bCs/>
          <w:color w:val="000000"/>
          <w:sz w:val="20"/>
          <w:szCs w:val="20"/>
        </w:rPr>
        <w:t>PMTD Fund Received</w:t>
      </w:r>
    </w:p>
    <w:p w14:paraId="6FD67BC7" w14:textId="77777777" w:rsidR="00335A3D" w:rsidRPr="00335A3D" w:rsidRDefault="00335A3D" w:rsidP="00335A3D">
      <w:pPr>
        <w:shd w:val="clear" w:color="auto" w:fill="FFFFFF"/>
        <w:spacing w:line="270" w:lineRule="atLeast"/>
        <w:rPr>
          <w:rFonts w:ascii="Consolas" w:hAnsi="Consolas"/>
          <w:color w:val="000000"/>
          <w:sz w:val="18"/>
          <w:szCs w:val="18"/>
        </w:rPr>
      </w:pPr>
      <w:r w:rsidRPr="00335A3D">
        <w:rPr>
          <w:rFonts w:ascii="Consolas" w:hAnsi="Consolas"/>
          <w:color w:val="000000"/>
          <w:sz w:val="18"/>
          <w:szCs w:val="18"/>
          <w:highlight w:val="yellow"/>
        </w:rPr>
        <w:t xml:space="preserve">PMTD Fund Received = </w:t>
      </w:r>
      <w:proofErr w:type="gramStart"/>
      <w:r w:rsidRPr="00335A3D">
        <w:rPr>
          <w:rFonts w:ascii="Consolas" w:hAnsi="Consolas"/>
          <w:color w:val="3165BB"/>
          <w:sz w:val="18"/>
          <w:szCs w:val="18"/>
          <w:highlight w:val="yellow"/>
        </w:rPr>
        <w:t>CALCULATE</w:t>
      </w:r>
      <w:r w:rsidRPr="00335A3D">
        <w:rPr>
          <w:rFonts w:ascii="Consolas" w:hAnsi="Consolas"/>
          <w:color w:val="000000"/>
          <w:sz w:val="18"/>
          <w:szCs w:val="18"/>
          <w:highlight w:val="yellow"/>
        </w:rPr>
        <w:t>(</w:t>
      </w:r>
      <w:proofErr w:type="gramEnd"/>
      <w:r w:rsidRPr="00335A3D">
        <w:rPr>
          <w:rFonts w:ascii="Consolas" w:hAnsi="Consolas"/>
          <w:color w:val="68349C"/>
          <w:sz w:val="18"/>
          <w:szCs w:val="18"/>
          <w:highlight w:val="yellow"/>
        </w:rPr>
        <w:t>[Total Fund Amount]</w:t>
      </w:r>
      <w:r w:rsidRPr="00335A3D">
        <w:rPr>
          <w:rFonts w:ascii="Consolas" w:hAnsi="Consolas"/>
          <w:color w:val="000000"/>
          <w:sz w:val="18"/>
          <w:szCs w:val="18"/>
          <w:highlight w:val="yellow"/>
        </w:rPr>
        <w:t xml:space="preserve">, </w:t>
      </w:r>
      <w:r w:rsidRPr="00335A3D">
        <w:rPr>
          <w:rFonts w:ascii="Consolas" w:hAnsi="Consolas"/>
          <w:color w:val="3165BB"/>
          <w:sz w:val="18"/>
          <w:szCs w:val="18"/>
          <w:highlight w:val="yellow"/>
        </w:rPr>
        <w:t>DATESMTD</w:t>
      </w:r>
      <w:r w:rsidRPr="00335A3D">
        <w:rPr>
          <w:rFonts w:ascii="Consolas" w:hAnsi="Consolas"/>
          <w:color w:val="000000"/>
          <w:sz w:val="18"/>
          <w:szCs w:val="18"/>
          <w:highlight w:val="yellow"/>
        </w:rPr>
        <w:t>(</w:t>
      </w:r>
      <w:r w:rsidRPr="00335A3D">
        <w:rPr>
          <w:rFonts w:ascii="Consolas" w:hAnsi="Consolas"/>
          <w:color w:val="3165BB"/>
          <w:sz w:val="18"/>
          <w:szCs w:val="18"/>
          <w:highlight w:val="yellow"/>
        </w:rPr>
        <w:t>DATEADD</w:t>
      </w:r>
      <w:r w:rsidRPr="00335A3D">
        <w:rPr>
          <w:rFonts w:ascii="Consolas" w:hAnsi="Consolas"/>
          <w:color w:val="000000"/>
          <w:sz w:val="18"/>
          <w:szCs w:val="18"/>
          <w:highlight w:val="yellow"/>
        </w:rPr>
        <w:t>(</w:t>
      </w:r>
      <w:r w:rsidRPr="00335A3D">
        <w:rPr>
          <w:rFonts w:ascii="Consolas" w:hAnsi="Consolas"/>
          <w:color w:val="001080"/>
          <w:sz w:val="18"/>
          <w:szCs w:val="18"/>
          <w:highlight w:val="yellow"/>
        </w:rPr>
        <w:t>'</w:t>
      </w:r>
      <w:proofErr w:type="spellStart"/>
      <w:r w:rsidRPr="00335A3D">
        <w:rPr>
          <w:rFonts w:ascii="Consolas" w:hAnsi="Consolas"/>
          <w:color w:val="001080"/>
          <w:sz w:val="18"/>
          <w:szCs w:val="18"/>
          <w:highlight w:val="yellow"/>
        </w:rPr>
        <w:t>Date_Table</w:t>
      </w:r>
      <w:proofErr w:type="spellEnd"/>
      <w:r w:rsidRPr="00335A3D">
        <w:rPr>
          <w:rFonts w:ascii="Consolas" w:hAnsi="Consolas"/>
          <w:color w:val="001080"/>
          <w:sz w:val="18"/>
          <w:szCs w:val="18"/>
          <w:highlight w:val="yellow"/>
        </w:rPr>
        <w:t>'[Date</w:t>
      </w:r>
      <w:proofErr w:type="gramStart"/>
      <w:r w:rsidRPr="00335A3D">
        <w:rPr>
          <w:rFonts w:ascii="Consolas" w:hAnsi="Consolas"/>
          <w:color w:val="001080"/>
          <w:sz w:val="18"/>
          <w:szCs w:val="18"/>
          <w:highlight w:val="yellow"/>
        </w:rPr>
        <w:t>]</w:t>
      </w:r>
      <w:r w:rsidRPr="00335A3D">
        <w:rPr>
          <w:rFonts w:ascii="Consolas" w:hAnsi="Consolas"/>
          <w:color w:val="000000"/>
          <w:sz w:val="18"/>
          <w:szCs w:val="18"/>
          <w:highlight w:val="yellow"/>
        </w:rPr>
        <w:t>,-</w:t>
      </w:r>
      <w:r w:rsidRPr="00335A3D">
        <w:rPr>
          <w:rFonts w:ascii="Consolas" w:hAnsi="Consolas"/>
          <w:color w:val="098658"/>
          <w:sz w:val="18"/>
          <w:szCs w:val="18"/>
          <w:highlight w:val="yellow"/>
        </w:rPr>
        <w:t>1</w:t>
      </w:r>
      <w:r w:rsidRPr="00335A3D">
        <w:rPr>
          <w:rFonts w:ascii="Consolas" w:hAnsi="Consolas"/>
          <w:color w:val="000000"/>
          <w:sz w:val="18"/>
          <w:szCs w:val="18"/>
          <w:highlight w:val="yellow"/>
        </w:rPr>
        <w:t>,</w:t>
      </w:r>
      <w:r w:rsidRPr="00335A3D">
        <w:rPr>
          <w:rFonts w:ascii="Consolas" w:hAnsi="Consolas"/>
          <w:color w:val="3165BB"/>
          <w:sz w:val="18"/>
          <w:szCs w:val="18"/>
          <w:highlight w:val="yellow"/>
        </w:rPr>
        <w:t>MONTH</w:t>
      </w:r>
      <w:proofErr w:type="gramEnd"/>
      <w:r w:rsidRPr="00335A3D">
        <w:rPr>
          <w:rFonts w:ascii="Consolas" w:hAnsi="Consolas"/>
          <w:color w:val="000000"/>
          <w:sz w:val="18"/>
          <w:szCs w:val="18"/>
          <w:highlight w:val="yellow"/>
        </w:rPr>
        <w:t>)))</w:t>
      </w:r>
    </w:p>
    <w:p w14:paraId="1838B419" w14:textId="28E72C81" w:rsidR="00401DA2" w:rsidRDefault="00401DA2" w:rsidP="00A16532"/>
    <w:p w14:paraId="2BB97498" w14:textId="0B693D1E" w:rsidR="00101534" w:rsidRDefault="00101534" w:rsidP="00A16532">
      <w:r w:rsidRPr="00101534">
        <w:rPr>
          <w:highlight w:val="yellow"/>
        </w:rPr>
        <w:t xml:space="preserve">Mom Fund Received = ([MTD Fund Amount] </w:t>
      </w:r>
      <w:proofErr w:type="gramStart"/>
      <w:r w:rsidRPr="00101534">
        <w:rPr>
          <w:highlight w:val="yellow"/>
        </w:rPr>
        <w:t>-[</w:t>
      </w:r>
      <w:proofErr w:type="gramEnd"/>
      <w:r w:rsidRPr="00101534">
        <w:rPr>
          <w:highlight w:val="yellow"/>
        </w:rPr>
        <w:t>PMTD Fund Received])</w:t>
      </w:r>
      <w:proofErr w:type="gramStart"/>
      <w:r w:rsidRPr="00101534">
        <w:rPr>
          <w:highlight w:val="yellow"/>
        </w:rPr>
        <w:t>/[</w:t>
      </w:r>
      <w:proofErr w:type="gramEnd"/>
      <w:r w:rsidRPr="00101534">
        <w:rPr>
          <w:highlight w:val="yellow"/>
        </w:rPr>
        <w:t>PMTD Fund Received]</w:t>
      </w:r>
    </w:p>
    <w:p w14:paraId="5C7E1DCE" w14:textId="6A4C69A6" w:rsidR="00335A3D" w:rsidRDefault="00335A3D" w:rsidP="00A16532">
      <w:r>
        <w:t>ANSWER:</w:t>
      </w:r>
      <w:r w:rsidR="00101534">
        <w:t xml:space="preserve"> 13.0%</w:t>
      </w:r>
    </w:p>
    <w:p w14:paraId="7B456082" w14:textId="4DE55B0D" w:rsidR="00335A3D" w:rsidRDefault="00335A3D" w:rsidP="00A16532">
      <w:r>
        <w:t>Defin</w:t>
      </w:r>
      <w:r w:rsidR="00101534">
        <w:t>i</w:t>
      </w:r>
      <w:r>
        <w:t>tion:</w:t>
      </w:r>
    </w:p>
    <w:p w14:paraId="0D1FBBF8" w14:textId="77777777" w:rsidR="00401DA2" w:rsidRDefault="00401DA2" w:rsidP="00A16532"/>
    <w:p w14:paraId="0465B5A8" w14:textId="77777777" w:rsidR="00711FA1" w:rsidRPr="00711FA1" w:rsidRDefault="00711FA1" w:rsidP="00A16532">
      <w:pPr>
        <w:rPr>
          <w:b/>
          <w:bCs/>
        </w:rPr>
      </w:pPr>
    </w:p>
    <w:p w14:paraId="2E4B16A1" w14:textId="18262A75" w:rsidR="00711FA1" w:rsidRDefault="00711FA1" w:rsidP="00A16532">
      <w:pPr>
        <w:rPr>
          <w:b/>
          <w:bCs/>
        </w:rPr>
      </w:pPr>
      <w:r w:rsidRPr="00711FA1">
        <w:rPr>
          <w:b/>
          <w:bCs/>
        </w:rPr>
        <w:t>Average Interest R</w:t>
      </w:r>
      <w:r>
        <w:rPr>
          <w:b/>
          <w:bCs/>
        </w:rPr>
        <w:t>a</w:t>
      </w:r>
      <w:r w:rsidRPr="00711FA1">
        <w:rPr>
          <w:b/>
          <w:bCs/>
        </w:rPr>
        <w:t>te</w:t>
      </w:r>
    </w:p>
    <w:p w14:paraId="4C07E77B" w14:textId="65A68F2F" w:rsidR="00711FA1" w:rsidRDefault="00711FA1" w:rsidP="00711FA1">
      <w:proofErr w:type="spellStart"/>
      <w:r w:rsidRPr="00711FA1">
        <w:rPr>
          <w:highlight w:val="yellow"/>
        </w:rPr>
        <w:t>Avg</w:t>
      </w:r>
      <w:proofErr w:type="spellEnd"/>
      <w:r w:rsidRPr="00711FA1">
        <w:rPr>
          <w:highlight w:val="yellow"/>
        </w:rPr>
        <w:t xml:space="preserve"> Interest Rate = AVERAGE</w:t>
      </w:r>
      <w:r w:rsidR="003D797C">
        <w:rPr>
          <w:highlight w:val="yellow"/>
        </w:rPr>
        <w:t xml:space="preserve"> </w:t>
      </w:r>
      <w:r w:rsidRPr="00711FA1">
        <w:rPr>
          <w:highlight w:val="yellow"/>
        </w:rPr>
        <w:t>(</w:t>
      </w:r>
      <w:proofErr w:type="spellStart"/>
      <w:r w:rsidRPr="00711FA1">
        <w:rPr>
          <w:highlight w:val="yellow"/>
        </w:rPr>
        <w:t>financial_loan</w:t>
      </w:r>
      <w:proofErr w:type="spellEnd"/>
      <w:r w:rsidRPr="00711FA1">
        <w:rPr>
          <w:highlight w:val="yellow"/>
        </w:rPr>
        <w:t>[</w:t>
      </w:r>
      <w:proofErr w:type="spellStart"/>
      <w:r w:rsidRPr="00711FA1">
        <w:rPr>
          <w:highlight w:val="yellow"/>
        </w:rPr>
        <w:t>int_rate</w:t>
      </w:r>
      <w:proofErr w:type="spellEnd"/>
      <w:r w:rsidRPr="00711FA1">
        <w:rPr>
          <w:highlight w:val="yellow"/>
        </w:rPr>
        <w:t>])</w:t>
      </w:r>
    </w:p>
    <w:p w14:paraId="23604359" w14:textId="23DBBDBE" w:rsidR="00711FA1" w:rsidRDefault="00711FA1" w:rsidP="00711FA1">
      <w:r>
        <w:t>ANSWER: 12.05%</w:t>
      </w:r>
    </w:p>
    <w:p w14:paraId="68C807B7" w14:textId="1E323A81" w:rsidR="004223CD" w:rsidRPr="004223CD" w:rsidRDefault="004223CD" w:rsidP="004223CD">
      <w:pPr>
        <w:pStyle w:val="ListParagraph"/>
        <w:numPr>
          <w:ilvl w:val="0"/>
          <w:numId w:val="12"/>
        </w:numPr>
      </w:pPr>
      <w:r w:rsidRPr="004223CD">
        <w:rPr>
          <w:b/>
          <w:bCs/>
        </w:rPr>
        <w:t>Definition</w:t>
      </w:r>
      <w:r w:rsidRPr="004223CD">
        <w:t>: The average annual rate charged by lenders on loans.</w:t>
      </w:r>
    </w:p>
    <w:p w14:paraId="5CDCD5AA" w14:textId="4B0EC6E9" w:rsidR="004223CD" w:rsidRPr="004223CD" w:rsidRDefault="004223CD" w:rsidP="004223CD">
      <w:pPr>
        <w:pStyle w:val="ListParagraph"/>
        <w:numPr>
          <w:ilvl w:val="0"/>
          <w:numId w:val="12"/>
        </w:numPr>
      </w:pPr>
      <w:r w:rsidRPr="004223CD">
        <w:rPr>
          <w:b/>
          <w:bCs/>
        </w:rPr>
        <w:t>Economic Interpretation</w:t>
      </w:r>
      <w:r w:rsidRPr="004223CD">
        <w:t>:</w:t>
      </w:r>
    </w:p>
    <w:p w14:paraId="1EFDC0F6" w14:textId="77777777" w:rsidR="004223CD" w:rsidRPr="004223CD" w:rsidRDefault="004223CD" w:rsidP="004223CD">
      <w:pPr>
        <w:numPr>
          <w:ilvl w:val="0"/>
          <w:numId w:val="11"/>
        </w:numPr>
      </w:pPr>
      <w:r w:rsidRPr="004223CD">
        <w:t xml:space="preserve">A rate of 12.05% is relatively </w:t>
      </w:r>
      <w:r w:rsidRPr="004223CD">
        <w:rPr>
          <w:b/>
          <w:bCs/>
        </w:rPr>
        <w:t>high for personal or business loans</w:t>
      </w:r>
      <w:r w:rsidRPr="004223CD">
        <w:t>, indicating:</w:t>
      </w:r>
    </w:p>
    <w:p w14:paraId="07E06DEB" w14:textId="77777777" w:rsidR="004223CD" w:rsidRPr="004223CD" w:rsidRDefault="004223CD" w:rsidP="004223CD">
      <w:pPr>
        <w:numPr>
          <w:ilvl w:val="1"/>
          <w:numId w:val="11"/>
        </w:numPr>
      </w:pPr>
      <w:r w:rsidRPr="004223CD">
        <w:rPr>
          <w:b/>
          <w:bCs/>
        </w:rPr>
        <w:t>Higher credit risk</w:t>
      </w:r>
      <w:r w:rsidRPr="004223CD">
        <w:t xml:space="preserve"> among borrowers (may be due to weaker credit profiles).</w:t>
      </w:r>
    </w:p>
    <w:p w14:paraId="47E58DF6" w14:textId="77777777" w:rsidR="004223CD" w:rsidRPr="004223CD" w:rsidRDefault="004223CD" w:rsidP="004223CD">
      <w:pPr>
        <w:numPr>
          <w:ilvl w:val="1"/>
          <w:numId w:val="11"/>
        </w:numPr>
      </w:pPr>
      <w:r w:rsidRPr="004223CD">
        <w:rPr>
          <w:b/>
          <w:bCs/>
        </w:rPr>
        <w:t>Tight monetary policy</w:t>
      </w:r>
      <w:r w:rsidRPr="004223CD">
        <w:t xml:space="preserve"> or market-driven rates in developing economies.</w:t>
      </w:r>
    </w:p>
    <w:p w14:paraId="4C83FC0B" w14:textId="77777777" w:rsidR="004223CD" w:rsidRPr="004223CD" w:rsidRDefault="004223CD" w:rsidP="004223CD">
      <w:pPr>
        <w:numPr>
          <w:ilvl w:val="1"/>
          <w:numId w:val="11"/>
        </w:numPr>
      </w:pPr>
      <w:r w:rsidRPr="004223CD">
        <w:t>Could also reduce the incentive to borrow unless returns on investment are higher.</w:t>
      </w:r>
    </w:p>
    <w:p w14:paraId="465D39EA" w14:textId="77777777" w:rsidR="00335A3D" w:rsidRPr="003D797C" w:rsidRDefault="00335A3D" w:rsidP="003D797C">
      <w:pPr>
        <w:shd w:val="clear" w:color="auto" w:fill="FFFFFF"/>
        <w:spacing w:line="270" w:lineRule="atLeast"/>
        <w:rPr>
          <w:rFonts w:ascii="Consolas" w:hAnsi="Consolas"/>
          <w:b/>
          <w:bCs/>
          <w:color w:val="000000"/>
        </w:rPr>
      </w:pPr>
      <w:r w:rsidRPr="003D797C">
        <w:rPr>
          <w:rFonts w:ascii="Consolas" w:hAnsi="Consolas"/>
          <w:b/>
          <w:bCs/>
          <w:color w:val="000000"/>
        </w:rPr>
        <w:t xml:space="preserve">MTD Average Interest </w:t>
      </w:r>
    </w:p>
    <w:p w14:paraId="79A9F448" w14:textId="10E5E626" w:rsidR="00335A3D" w:rsidRPr="00335A3D" w:rsidRDefault="00335A3D" w:rsidP="00335A3D">
      <w:pPr>
        <w:pStyle w:val="ListParagraph"/>
        <w:shd w:val="clear" w:color="auto" w:fill="FFFFFF"/>
        <w:spacing w:after="0" w:line="270" w:lineRule="atLeast"/>
        <w:rPr>
          <w:rFonts w:ascii="Consolas" w:eastAsia="Times New Roman" w:hAnsi="Consolas" w:cs="Times New Roman"/>
          <w:color w:val="000000"/>
          <w:kern w:val="0"/>
          <w:sz w:val="18"/>
          <w:szCs w:val="18"/>
          <w:highlight w:val="yellow"/>
          <w:lang w:eastAsia="en-IN"/>
          <w14:ligatures w14:val="none"/>
        </w:rPr>
      </w:pPr>
      <w:r w:rsidRPr="00335A3D">
        <w:rPr>
          <w:rFonts w:ascii="Consolas" w:eastAsia="Times New Roman" w:hAnsi="Consolas" w:cs="Times New Roman"/>
          <w:color w:val="000000"/>
          <w:kern w:val="0"/>
          <w:sz w:val="18"/>
          <w:szCs w:val="18"/>
          <w:highlight w:val="yellow"/>
          <w:lang w:eastAsia="en-IN"/>
          <w14:ligatures w14:val="none"/>
        </w:rPr>
        <w:t xml:space="preserve">MTD Average Interest = </w:t>
      </w:r>
      <w:proofErr w:type="gramStart"/>
      <w:r w:rsidRPr="00335A3D">
        <w:rPr>
          <w:rFonts w:ascii="Consolas" w:eastAsia="Times New Roman" w:hAnsi="Consolas" w:cs="Times New Roman"/>
          <w:color w:val="3165BB"/>
          <w:kern w:val="0"/>
          <w:sz w:val="18"/>
          <w:szCs w:val="18"/>
          <w:highlight w:val="yellow"/>
          <w:lang w:eastAsia="en-IN"/>
          <w14:ligatures w14:val="none"/>
        </w:rPr>
        <w:t>CALCULATE</w:t>
      </w:r>
      <w:r w:rsidRPr="00335A3D">
        <w:rPr>
          <w:rFonts w:ascii="Consolas" w:eastAsia="Times New Roman" w:hAnsi="Consolas" w:cs="Times New Roman"/>
          <w:color w:val="000000"/>
          <w:kern w:val="0"/>
          <w:sz w:val="18"/>
          <w:szCs w:val="18"/>
          <w:highlight w:val="yellow"/>
          <w:lang w:eastAsia="en-IN"/>
          <w14:ligatures w14:val="none"/>
        </w:rPr>
        <w:t>(</w:t>
      </w:r>
      <w:r w:rsidRPr="00335A3D">
        <w:rPr>
          <w:rFonts w:ascii="Consolas" w:eastAsia="Times New Roman" w:hAnsi="Consolas" w:cs="Times New Roman"/>
          <w:color w:val="3165BB"/>
          <w:kern w:val="0"/>
          <w:sz w:val="18"/>
          <w:szCs w:val="18"/>
          <w:highlight w:val="yellow"/>
          <w:lang w:eastAsia="en-IN"/>
          <w14:ligatures w14:val="none"/>
        </w:rPr>
        <w:t>TOTALMTD</w:t>
      </w:r>
      <w:r w:rsidRPr="00335A3D">
        <w:rPr>
          <w:rFonts w:ascii="Consolas" w:eastAsia="Times New Roman" w:hAnsi="Consolas" w:cs="Times New Roman"/>
          <w:color w:val="000000"/>
          <w:kern w:val="0"/>
          <w:sz w:val="18"/>
          <w:szCs w:val="18"/>
          <w:highlight w:val="yellow"/>
          <w:lang w:eastAsia="en-IN"/>
          <w14:ligatures w14:val="none"/>
        </w:rPr>
        <w:t>(</w:t>
      </w:r>
      <w:proofErr w:type="gramEnd"/>
      <w:r w:rsidRPr="00335A3D">
        <w:rPr>
          <w:rFonts w:ascii="Consolas" w:eastAsia="Times New Roman" w:hAnsi="Consolas" w:cs="Times New Roman"/>
          <w:color w:val="68349C"/>
          <w:kern w:val="0"/>
          <w:sz w:val="18"/>
          <w:szCs w:val="18"/>
          <w:highlight w:val="yellow"/>
          <w:lang w:eastAsia="en-IN"/>
          <w14:ligatures w14:val="none"/>
        </w:rPr>
        <w:t>[</w:t>
      </w:r>
      <w:proofErr w:type="spellStart"/>
      <w:r w:rsidRPr="00335A3D">
        <w:rPr>
          <w:rFonts w:ascii="Consolas" w:eastAsia="Times New Roman" w:hAnsi="Consolas" w:cs="Times New Roman"/>
          <w:color w:val="68349C"/>
          <w:kern w:val="0"/>
          <w:sz w:val="18"/>
          <w:szCs w:val="18"/>
          <w:highlight w:val="yellow"/>
          <w:lang w:eastAsia="en-IN"/>
          <w14:ligatures w14:val="none"/>
        </w:rPr>
        <w:t>Avg</w:t>
      </w:r>
      <w:proofErr w:type="spellEnd"/>
      <w:r w:rsidRPr="00335A3D">
        <w:rPr>
          <w:rFonts w:ascii="Consolas" w:eastAsia="Times New Roman" w:hAnsi="Consolas" w:cs="Times New Roman"/>
          <w:color w:val="68349C"/>
          <w:kern w:val="0"/>
          <w:sz w:val="18"/>
          <w:szCs w:val="18"/>
          <w:highlight w:val="yellow"/>
          <w:lang w:eastAsia="en-IN"/>
          <w14:ligatures w14:val="none"/>
        </w:rPr>
        <w:t xml:space="preserve"> Interest Rate]</w:t>
      </w:r>
      <w:r w:rsidRPr="00335A3D">
        <w:rPr>
          <w:rFonts w:ascii="Consolas" w:eastAsia="Times New Roman" w:hAnsi="Consolas" w:cs="Times New Roman"/>
          <w:color w:val="000000"/>
          <w:kern w:val="0"/>
          <w:sz w:val="18"/>
          <w:szCs w:val="18"/>
          <w:highlight w:val="yellow"/>
          <w:lang w:eastAsia="en-IN"/>
          <w14:ligatures w14:val="none"/>
        </w:rPr>
        <w:t xml:space="preserve">, </w:t>
      </w:r>
      <w:r w:rsidRPr="00335A3D">
        <w:rPr>
          <w:rFonts w:ascii="Consolas" w:eastAsia="Times New Roman" w:hAnsi="Consolas" w:cs="Times New Roman"/>
          <w:color w:val="001080"/>
          <w:kern w:val="0"/>
          <w:sz w:val="18"/>
          <w:szCs w:val="18"/>
          <w:highlight w:val="yellow"/>
          <w:lang w:eastAsia="en-IN"/>
          <w14:ligatures w14:val="none"/>
        </w:rPr>
        <w:t>'</w:t>
      </w:r>
      <w:proofErr w:type="spellStart"/>
      <w:r w:rsidRPr="00335A3D">
        <w:rPr>
          <w:rFonts w:ascii="Consolas" w:eastAsia="Times New Roman" w:hAnsi="Consolas" w:cs="Times New Roman"/>
          <w:color w:val="001080"/>
          <w:kern w:val="0"/>
          <w:sz w:val="18"/>
          <w:szCs w:val="18"/>
          <w:highlight w:val="yellow"/>
          <w:lang w:eastAsia="en-IN"/>
          <w14:ligatures w14:val="none"/>
        </w:rPr>
        <w:t>DTable</w:t>
      </w:r>
      <w:proofErr w:type="spellEnd"/>
      <w:r w:rsidRPr="00335A3D">
        <w:rPr>
          <w:rFonts w:ascii="Consolas" w:eastAsia="Times New Roman" w:hAnsi="Consolas" w:cs="Times New Roman"/>
          <w:color w:val="001080"/>
          <w:kern w:val="0"/>
          <w:sz w:val="18"/>
          <w:szCs w:val="18"/>
          <w:highlight w:val="yellow"/>
          <w:lang w:eastAsia="en-IN"/>
          <w14:ligatures w14:val="none"/>
        </w:rPr>
        <w:t>'[Date]</w:t>
      </w:r>
      <w:r w:rsidRPr="00335A3D">
        <w:rPr>
          <w:rFonts w:ascii="Consolas" w:eastAsia="Times New Roman" w:hAnsi="Consolas" w:cs="Times New Roman"/>
          <w:color w:val="000000"/>
          <w:kern w:val="0"/>
          <w:sz w:val="18"/>
          <w:szCs w:val="18"/>
          <w:highlight w:val="yellow"/>
          <w:lang w:eastAsia="en-IN"/>
          <w14:ligatures w14:val="none"/>
        </w:rPr>
        <w:t>))</w:t>
      </w:r>
    </w:p>
    <w:p w14:paraId="080D77A7" w14:textId="77777777" w:rsidR="00335A3D" w:rsidRPr="00335A3D" w:rsidRDefault="00335A3D" w:rsidP="00335A3D">
      <w:pPr>
        <w:shd w:val="clear" w:color="auto" w:fill="FFFFFF"/>
        <w:spacing w:line="270" w:lineRule="atLeast"/>
        <w:ind w:left="360"/>
        <w:rPr>
          <w:rFonts w:ascii="Consolas" w:hAnsi="Consolas"/>
          <w:color w:val="000000"/>
          <w:sz w:val="18"/>
          <w:szCs w:val="18"/>
        </w:rPr>
      </w:pPr>
    </w:p>
    <w:p w14:paraId="7E4AF787" w14:textId="7106C635" w:rsidR="00711FA1" w:rsidRDefault="00101534" w:rsidP="00711FA1">
      <w:r>
        <w:t>Answer: 12.4%</w:t>
      </w:r>
    </w:p>
    <w:p w14:paraId="7BC2A7B2" w14:textId="77777777" w:rsidR="003D797C" w:rsidRPr="003D797C" w:rsidRDefault="003D797C" w:rsidP="003D797C">
      <w:pPr>
        <w:pStyle w:val="ListParagraph"/>
        <w:numPr>
          <w:ilvl w:val="0"/>
          <w:numId w:val="28"/>
        </w:numPr>
        <w:rPr>
          <w:b/>
          <w:bCs/>
        </w:rPr>
      </w:pPr>
      <w:r w:rsidRPr="003D797C">
        <w:rPr>
          <w:b/>
          <w:bCs/>
        </w:rPr>
        <w:t>Definition:</w:t>
      </w:r>
    </w:p>
    <w:p w14:paraId="75A864C0" w14:textId="762432FB" w:rsidR="003D797C" w:rsidRPr="003D797C" w:rsidRDefault="003D797C" w:rsidP="003D797C">
      <w:pPr>
        <w:numPr>
          <w:ilvl w:val="0"/>
          <w:numId w:val="27"/>
        </w:numPr>
      </w:pPr>
      <w:r w:rsidRPr="003D797C">
        <w:rPr>
          <w:b/>
          <w:bCs/>
        </w:rPr>
        <w:t>MTD (Month-To-Date) Average Interest</w:t>
      </w:r>
      <w:r w:rsidRPr="003D797C">
        <w:t xml:space="preserve"> represents the average interest rate on all loans </w:t>
      </w:r>
      <w:r w:rsidRPr="003D797C">
        <w:rPr>
          <w:b/>
          <w:bCs/>
        </w:rPr>
        <w:t>approved or applied for since the start of the current month up to today</w:t>
      </w:r>
      <w:r>
        <w:rPr>
          <w:b/>
          <w:bCs/>
        </w:rPr>
        <w:t>.</w:t>
      </w:r>
    </w:p>
    <w:p w14:paraId="7DC36D16" w14:textId="77777777" w:rsidR="003D797C" w:rsidRPr="003D797C" w:rsidRDefault="003D797C" w:rsidP="003D797C">
      <w:pPr>
        <w:pStyle w:val="ListParagraph"/>
        <w:numPr>
          <w:ilvl w:val="0"/>
          <w:numId w:val="31"/>
        </w:numPr>
        <w:rPr>
          <w:b/>
          <w:bCs/>
        </w:rPr>
      </w:pPr>
      <w:r w:rsidRPr="003D797C">
        <w:rPr>
          <w:b/>
          <w:bCs/>
        </w:rPr>
        <w:t>Economic Explanation:</w:t>
      </w:r>
    </w:p>
    <w:p w14:paraId="4D3CD216" w14:textId="77777777" w:rsidR="003D797C" w:rsidRPr="003D797C" w:rsidRDefault="003D797C" w:rsidP="003D797C">
      <w:pPr>
        <w:numPr>
          <w:ilvl w:val="0"/>
          <w:numId w:val="29"/>
        </w:numPr>
      </w:pPr>
      <w:r w:rsidRPr="003D797C">
        <w:t xml:space="preserve">A 12.4% MTD average interest indicates that </w:t>
      </w:r>
      <w:r w:rsidRPr="003D797C">
        <w:rPr>
          <w:b/>
          <w:bCs/>
        </w:rPr>
        <w:t>current lending rates are moderately high</w:t>
      </w:r>
      <w:r w:rsidRPr="003D797C">
        <w:t>, suggesting:</w:t>
      </w:r>
    </w:p>
    <w:p w14:paraId="315481D1" w14:textId="77777777" w:rsidR="003D797C" w:rsidRPr="003D797C" w:rsidRDefault="003D797C" w:rsidP="003D797C">
      <w:pPr>
        <w:numPr>
          <w:ilvl w:val="1"/>
          <w:numId w:val="29"/>
        </w:numPr>
      </w:pPr>
      <w:r w:rsidRPr="003D797C">
        <w:t xml:space="preserve">Banks may see </w:t>
      </w:r>
      <w:r w:rsidRPr="003D797C">
        <w:rPr>
          <w:b/>
          <w:bCs/>
        </w:rPr>
        <w:t>higher credit risk among recent applicants</w:t>
      </w:r>
      <w:r w:rsidRPr="003D797C">
        <w:t>, leading to increased rates.</w:t>
      </w:r>
    </w:p>
    <w:p w14:paraId="1204F104" w14:textId="77777777" w:rsidR="003D797C" w:rsidRPr="003D797C" w:rsidRDefault="003D797C" w:rsidP="003D797C">
      <w:pPr>
        <w:numPr>
          <w:ilvl w:val="1"/>
          <w:numId w:val="29"/>
        </w:numPr>
      </w:pPr>
      <w:r w:rsidRPr="003D797C">
        <w:t xml:space="preserve">Or, the institution might be operating in an environment of </w:t>
      </w:r>
      <w:r w:rsidRPr="003D797C">
        <w:rPr>
          <w:b/>
          <w:bCs/>
        </w:rPr>
        <w:t>tight monetary policy</w:t>
      </w:r>
      <w:r w:rsidRPr="003D797C">
        <w:t xml:space="preserve"> or inflation, which raises borrowing costs.</w:t>
      </w:r>
    </w:p>
    <w:p w14:paraId="629EE1DF" w14:textId="77777777" w:rsidR="003D797C" w:rsidRPr="003D797C" w:rsidRDefault="003D797C" w:rsidP="003D797C">
      <w:pPr>
        <w:numPr>
          <w:ilvl w:val="0"/>
          <w:numId w:val="29"/>
        </w:numPr>
      </w:pPr>
      <w:r w:rsidRPr="003D797C">
        <w:t xml:space="preserve">Tracking MTD interest helps lenders spot </w:t>
      </w:r>
      <w:r w:rsidRPr="003D797C">
        <w:rPr>
          <w:b/>
          <w:bCs/>
        </w:rPr>
        <w:t>early shifts in risk profiles or market rates</w:t>
      </w:r>
      <w:r w:rsidRPr="003D797C">
        <w:t>.</w:t>
      </w:r>
    </w:p>
    <w:p w14:paraId="6B8B31AD" w14:textId="77777777" w:rsidR="003D797C" w:rsidRDefault="003D797C" w:rsidP="00335A3D"/>
    <w:p w14:paraId="7858078C" w14:textId="57F4F5EC" w:rsidR="00335A3D" w:rsidRPr="003D797C" w:rsidRDefault="00335A3D" w:rsidP="00335A3D">
      <w:pPr>
        <w:rPr>
          <w:b/>
          <w:bCs/>
        </w:rPr>
      </w:pPr>
      <w:r w:rsidRPr="00335A3D">
        <w:rPr>
          <w:b/>
          <w:bCs/>
        </w:rPr>
        <w:t>PMTD Average Interest</w:t>
      </w:r>
    </w:p>
    <w:p w14:paraId="08B771DF" w14:textId="22D58B15" w:rsidR="00335A3D" w:rsidRDefault="00335A3D" w:rsidP="00335A3D">
      <w:pPr>
        <w:rPr>
          <w:sz w:val="20"/>
          <w:szCs w:val="20"/>
        </w:rPr>
      </w:pPr>
      <w:r w:rsidRPr="00335A3D">
        <w:rPr>
          <w:sz w:val="20"/>
          <w:szCs w:val="20"/>
          <w:highlight w:val="yellow"/>
        </w:rPr>
        <w:t>PMTD Average Interest = CALCULATE</w:t>
      </w:r>
      <w:r w:rsidR="00101534">
        <w:rPr>
          <w:sz w:val="20"/>
          <w:szCs w:val="20"/>
          <w:highlight w:val="yellow"/>
        </w:rPr>
        <w:t xml:space="preserve"> </w:t>
      </w:r>
      <w:r w:rsidRPr="00335A3D">
        <w:rPr>
          <w:sz w:val="20"/>
          <w:szCs w:val="20"/>
          <w:highlight w:val="yellow"/>
        </w:rPr>
        <w:t>([</w:t>
      </w:r>
      <w:proofErr w:type="spellStart"/>
      <w:r w:rsidRPr="00335A3D">
        <w:rPr>
          <w:sz w:val="20"/>
          <w:szCs w:val="20"/>
          <w:highlight w:val="yellow"/>
        </w:rPr>
        <w:t>Avg</w:t>
      </w:r>
      <w:proofErr w:type="spellEnd"/>
      <w:r w:rsidRPr="00335A3D">
        <w:rPr>
          <w:sz w:val="20"/>
          <w:szCs w:val="20"/>
          <w:highlight w:val="yellow"/>
        </w:rPr>
        <w:t xml:space="preserve"> Interest Rate], DATESMTD(DATEADD('</w:t>
      </w:r>
      <w:proofErr w:type="spellStart"/>
      <w:r w:rsidRPr="00335A3D">
        <w:rPr>
          <w:sz w:val="20"/>
          <w:szCs w:val="20"/>
          <w:highlight w:val="yellow"/>
        </w:rPr>
        <w:t>Date_Table</w:t>
      </w:r>
      <w:proofErr w:type="spellEnd"/>
      <w:r w:rsidRPr="00335A3D">
        <w:rPr>
          <w:sz w:val="20"/>
          <w:szCs w:val="20"/>
          <w:highlight w:val="yellow"/>
        </w:rPr>
        <w:t>'[Date</w:t>
      </w:r>
      <w:proofErr w:type="gramStart"/>
      <w:r w:rsidRPr="00335A3D">
        <w:rPr>
          <w:sz w:val="20"/>
          <w:szCs w:val="20"/>
          <w:highlight w:val="yellow"/>
        </w:rPr>
        <w:t>],-1,MONTH</w:t>
      </w:r>
      <w:proofErr w:type="gramEnd"/>
      <w:r w:rsidRPr="00335A3D">
        <w:rPr>
          <w:sz w:val="20"/>
          <w:szCs w:val="20"/>
          <w:highlight w:val="yellow"/>
        </w:rPr>
        <w:t>)))</w:t>
      </w:r>
    </w:p>
    <w:p w14:paraId="61B14E9A" w14:textId="637F54C2" w:rsidR="003D797C" w:rsidRPr="00335A3D" w:rsidRDefault="003D797C" w:rsidP="00335A3D">
      <w:pPr>
        <w:rPr>
          <w:sz w:val="20"/>
          <w:szCs w:val="20"/>
        </w:rPr>
      </w:pPr>
      <w:r w:rsidRPr="003D797C">
        <w:rPr>
          <w:sz w:val="20"/>
          <w:szCs w:val="20"/>
          <w:highlight w:val="yellow"/>
        </w:rPr>
        <w:t xml:space="preserve">Mom Average Interest = ([MTD Average Interest] </w:t>
      </w:r>
      <w:proofErr w:type="gramStart"/>
      <w:r w:rsidRPr="003D797C">
        <w:rPr>
          <w:sz w:val="20"/>
          <w:szCs w:val="20"/>
          <w:highlight w:val="yellow"/>
        </w:rPr>
        <w:t>-[</w:t>
      </w:r>
      <w:proofErr w:type="gramEnd"/>
      <w:r w:rsidRPr="003D797C">
        <w:rPr>
          <w:sz w:val="20"/>
          <w:szCs w:val="20"/>
          <w:highlight w:val="yellow"/>
        </w:rPr>
        <w:t>PMTD Average Interest])</w:t>
      </w:r>
      <w:proofErr w:type="gramStart"/>
      <w:r w:rsidRPr="003D797C">
        <w:rPr>
          <w:sz w:val="20"/>
          <w:szCs w:val="20"/>
          <w:highlight w:val="yellow"/>
        </w:rPr>
        <w:t>/[</w:t>
      </w:r>
      <w:proofErr w:type="gramEnd"/>
      <w:r w:rsidRPr="003D797C">
        <w:rPr>
          <w:sz w:val="20"/>
          <w:szCs w:val="20"/>
          <w:highlight w:val="yellow"/>
        </w:rPr>
        <w:t>PMTD Average Interest]</w:t>
      </w:r>
    </w:p>
    <w:p w14:paraId="6A8B2A0C" w14:textId="5A5CA2CB" w:rsidR="00335A3D" w:rsidRDefault="00101534" w:rsidP="00711FA1">
      <w:r>
        <w:t>Answer:3.5%</w:t>
      </w:r>
    </w:p>
    <w:p w14:paraId="72E89665" w14:textId="77777777" w:rsidR="003D797C" w:rsidRPr="003D797C" w:rsidRDefault="003D797C" w:rsidP="003D797C">
      <w:pPr>
        <w:pStyle w:val="ListParagraph"/>
        <w:numPr>
          <w:ilvl w:val="0"/>
          <w:numId w:val="33"/>
        </w:numPr>
        <w:rPr>
          <w:b/>
          <w:bCs/>
        </w:rPr>
      </w:pPr>
      <w:r w:rsidRPr="003D797C">
        <w:rPr>
          <w:b/>
          <w:bCs/>
        </w:rPr>
        <w:t>Definition:</w:t>
      </w:r>
    </w:p>
    <w:p w14:paraId="5FDE92BB" w14:textId="77777777" w:rsidR="003D797C" w:rsidRDefault="003D797C" w:rsidP="003D797C">
      <w:pPr>
        <w:numPr>
          <w:ilvl w:val="0"/>
          <w:numId w:val="32"/>
        </w:numPr>
      </w:pPr>
      <w:r w:rsidRPr="003D797C">
        <w:rPr>
          <w:b/>
          <w:bCs/>
        </w:rPr>
        <w:t>PMTD (Previous Month-To-Date) Average Interest</w:t>
      </w:r>
      <w:r w:rsidRPr="003D797C">
        <w:t xml:space="preserve"> is the average interest rate for loans </w:t>
      </w:r>
      <w:r w:rsidRPr="003D797C">
        <w:rPr>
          <w:b/>
          <w:bCs/>
        </w:rPr>
        <w:t>during the same time window in the previous month</w:t>
      </w:r>
      <w:r w:rsidRPr="003D797C">
        <w:t xml:space="preserve"> (e.g., if today is the 15th, it considers the 1st–15th of last month).</w:t>
      </w:r>
    </w:p>
    <w:p w14:paraId="0A2F1651" w14:textId="77777777" w:rsidR="003D797C" w:rsidRPr="003D797C" w:rsidRDefault="003D797C" w:rsidP="003D797C">
      <w:pPr>
        <w:pStyle w:val="ListParagraph"/>
        <w:numPr>
          <w:ilvl w:val="0"/>
          <w:numId w:val="35"/>
        </w:numPr>
        <w:rPr>
          <w:b/>
          <w:bCs/>
        </w:rPr>
      </w:pPr>
      <w:r w:rsidRPr="003D797C">
        <w:rPr>
          <w:b/>
          <w:bCs/>
        </w:rPr>
        <w:t>Economic Explanation:</w:t>
      </w:r>
    </w:p>
    <w:p w14:paraId="4B77D2F4" w14:textId="77777777" w:rsidR="003D797C" w:rsidRPr="003D797C" w:rsidRDefault="003D797C" w:rsidP="003D797C">
      <w:pPr>
        <w:numPr>
          <w:ilvl w:val="0"/>
          <w:numId w:val="34"/>
        </w:numPr>
      </w:pPr>
      <w:r w:rsidRPr="003D797C">
        <w:t xml:space="preserve">PMTD provides a </w:t>
      </w:r>
      <w:r w:rsidRPr="003D797C">
        <w:rPr>
          <w:b/>
          <w:bCs/>
        </w:rPr>
        <w:t>benchmark for comparison</w:t>
      </w:r>
      <w:r w:rsidRPr="003D797C">
        <w:t>, highlighting how average lending rates have changed relative to last month.</w:t>
      </w:r>
    </w:p>
    <w:p w14:paraId="4EE4B6F4" w14:textId="77777777" w:rsidR="003D797C" w:rsidRPr="003D797C" w:rsidRDefault="003D797C" w:rsidP="003D797C">
      <w:pPr>
        <w:numPr>
          <w:ilvl w:val="0"/>
          <w:numId w:val="34"/>
        </w:numPr>
      </w:pPr>
      <w:r w:rsidRPr="003D797C">
        <w:t>If rates were lower last month (11.9%), it could mean:</w:t>
      </w:r>
    </w:p>
    <w:p w14:paraId="374B8017" w14:textId="77777777" w:rsidR="003D797C" w:rsidRPr="003D797C" w:rsidRDefault="003D797C" w:rsidP="003D797C">
      <w:pPr>
        <w:numPr>
          <w:ilvl w:val="1"/>
          <w:numId w:val="34"/>
        </w:numPr>
      </w:pPr>
      <w:r w:rsidRPr="003D797C">
        <w:rPr>
          <w:b/>
          <w:bCs/>
        </w:rPr>
        <w:t>Increased perceived risk among borrowers this month</w:t>
      </w:r>
      <w:r w:rsidRPr="003D797C">
        <w:t>, leading lenders to hike rates.</w:t>
      </w:r>
    </w:p>
    <w:p w14:paraId="0E0685C6" w14:textId="0A4E9B66" w:rsidR="00335A3D" w:rsidRDefault="003D797C" w:rsidP="00711FA1">
      <w:pPr>
        <w:numPr>
          <w:ilvl w:val="1"/>
          <w:numId w:val="34"/>
        </w:numPr>
      </w:pPr>
      <w:r w:rsidRPr="003D797C">
        <w:t>Or market factors like central bank policy changes or inflation expectations pushing rates up</w:t>
      </w:r>
    </w:p>
    <w:p w14:paraId="6297FE08" w14:textId="77777777" w:rsidR="003D797C" w:rsidRDefault="003D797C" w:rsidP="003D797C">
      <w:pPr>
        <w:ind w:left="1440"/>
      </w:pPr>
    </w:p>
    <w:p w14:paraId="54DA203D" w14:textId="77777777" w:rsidR="00335A3D" w:rsidRPr="003D797C" w:rsidRDefault="00335A3D" w:rsidP="00335A3D">
      <w:pPr>
        <w:rPr>
          <w:b/>
          <w:bCs/>
        </w:rPr>
      </w:pPr>
      <w:r w:rsidRPr="00335A3D">
        <w:rPr>
          <w:b/>
          <w:bCs/>
        </w:rPr>
        <w:t xml:space="preserve">Average DTI </w:t>
      </w:r>
    </w:p>
    <w:p w14:paraId="0EE34874" w14:textId="4F13ADA9" w:rsidR="00335A3D" w:rsidRDefault="00335A3D" w:rsidP="00335A3D">
      <w:r w:rsidRPr="00335A3D">
        <w:rPr>
          <w:highlight w:val="yellow"/>
        </w:rPr>
        <w:t xml:space="preserve">Average DTI = </w:t>
      </w:r>
      <w:proofErr w:type="gramStart"/>
      <w:r w:rsidRPr="00335A3D">
        <w:rPr>
          <w:highlight w:val="yellow"/>
        </w:rPr>
        <w:t>AVERAGE(</w:t>
      </w:r>
      <w:proofErr w:type="spellStart"/>
      <w:proofErr w:type="gramEnd"/>
      <w:r w:rsidRPr="00335A3D">
        <w:rPr>
          <w:highlight w:val="yellow"/>
        </w:rPr>
        <w:t>financial_loan</w:t>
      </w:r>
      <w:proofErr w:type="spellEnd"/>
      <w:r w:rsidRPr="00335A3D">
        <w:rPr>
          <w:highlight w:val="yellow"/>
        </w:rPr>
        <w:t>[</w:t>
      </w:r>
      <w:proofErr w:type="spellStart"/>
      <w:r w:rsidRPr="00335A3D">
        <w:rPr>
          <w:highlight w:val="yellow"/>
        </w:rPr>
        <w:t>dti</w:t>
      </w:r>
      <w:proofErr w:type="spellEnd"/>
      <w:r w:rsidRPr="00335A3D">
        <w:rPr>
          <w:highlight w:val="yellow"/>
        </w:rPr>
        <w:t>])</w:t>
      </w:r>
    </w:p>
    <w:p w14:paraId="204CCBFB" w14:textId="20A4AD9D" w:rsidR="00335A3D" w:rsidRDefault="00101534" w:rsidP="00335A3D">
      <w:r>
        <w:t>Answer:13.33%</w:t>
      </w:r>
    </w:p>
    <w:p w14:paraId="58126CF2" w14:textId="23519862" w:rsidR="003D797C" w:rsidRPr="003D797C" w:rsidRDefault="003D797C" w:rsidP="003D797C">
      <w:pPr>
        <w:pStyle w:val="ListParagraph"/>
        <w:numPr>
          <w:ilvl w:val="0"/>
          <w:numId w:val="39"/>
        </w:numPr>
        <w:rPr>
          <w:b/>
          <w:bCs/>
        </w:rPr>
      </w:pPr>
      <w:r w:rsidRPr="003D797C">
        <w:rPr>
          <w:b/>
          <w:bCs/>
        </w:rPr>
        <w:t>Definition</w:t>
      </w:r>
    </w:p>
    <w:p w14:paraId="55EA545B" w14:textId="77777777" w:rsidR="003D797C" w:rsidRPr="003D797C" w:rsidRDefault="003D797C" w:rsidP="003D797C">
      <w:pPr>
        <w:numPr>
          <w:ilvl w:val="0"/>
          <w:numId w:val="36"/>
        </w:numPr>
      </w:pPr>
      <w:r w:rsidRPr="003D797C">
        <w:rPr>
          <w:b/>
          <w:bCs/>
        </w:rPr>
        <w:t>Debt-to-Income Ratio (DTI)</w:t>
      </w:r>
      <w:r w:rsidRPr="003D797C">
        <w:t xml:space="preserve"> is the percentage of a borrower's income that goes toward paying debts.</w:t>
      </w:r>
    </w:p>
    <w:p w14:paraId="5AE6A63A" w14:textId="77777777" w:rsidR="003D797C" w:rsidRPr="003D797C" w:rsidRDefault="003D797C" w:rsidP="003D797C">
      <w:pPr>
        <w:pStyle w:val="ListParagraph"/>
        <w:numPr>
          <w:ilvl w:val="0"/>
          <w:numId w:val="38"/>
        </w:numPr>
        <w:rPr>
          <w:b/>
          <w:bCs/>
        </w:rPr>
      </w:pPr>
      <w:r w:rsidRPr="003D797C">
        <w:rPr>
          <w:b/>
          <w:bCs/>
        </w:rPr>
        <w:t>Economic Explanation:</w:t>
      </w:r>
    </w:p>
    <w:p w14:paraId="5D83E92B" w14:textId="77777777" w:rsidR="003D797C" w:rsidRPr="003D797C" w:rsidRDefault="003D797C" w:rsidP="003D797C">
      <w:pPr>
        <w:numPr>
          <w:ilvl w:val="0"/>
          <w:numId w:val="37"/>
        </w:numPr>
      </w:pPr>
      <w:r w:rsidRPr="003D797C">
        <w:t xml:space="preserve">A DTI of 13.33% implies that, on average, borrowers use </w:t>
      </w:r>
      <w:r w:rsidRPr="003D797C">
        <w:rPr>
          <w:b/>
          <w:bCs/>
        </w:rPr>
        <w:t>13.33% of their income to repay debt</w:t>
      </w:r>
      <w:r w:rsidRPr="003D797C">
        <w:t>.</w:t>
      </w:r>
    </w:p>
    <w:p w14:paraId="2894F841" w14:textId="77777777" w:rsidR="003D797C" w:rsidRPr="003D797C" w:rsidRDefault="003D797C" w:rsidP="003D797C">
      <w:pPr>
        <w:numPr>
          <w:ilvl w:val="0"/>
          <w:numId w:val="37"/>
        </w:numPr>
      </w:pPr>
      <w:r w:rsidRPr="003D797C">
        <w:t xml:space="preserve">This is a </w:t>
      </w:r>
      <w:r w:rsidRPr="003D797C">
        <w:rPr>
          <w:b/>
          <w:bCs/>
        </w:rPr>
        <w:t>healthy and acceptable level</w:t>
      </w:r>
      <w:r w:rsidRPr="003D797C">
        <w:t>—most financial institutions consider DTIs under 36% as safe.</w:t>
      </w:r>
    </w:p>
    <w:p w14:paraId="5D813DD1" w14:textId="2E1E541C" w:rsidR="00335A3D" w:rsidRDefault="003D797C" w:rsidP="00335A3D">
      <w:pPr>
        <w:numPr>
          <w:ilvl w:val="0"/>
          <w:numId w:val="37"/>
        </w:numPr>
      </w:pPr>
      <w:r w:rsidRPr="003D797C">
        <w:t>It reflects:</w:t>
      </w:r>
      <w:r>
        <w:t xml:space="preserve"> </w:t>
      </w:r>
      <w:r w:rsidRPr="003D797C">
        <w:rPr>
          <w:b/>
          <w:bCs/>
        </w:rPr>
        <w:t>Low credit stress</w:t>
      </w:r>
      <w:r>
        <w:t xml:space="preserve">, </w:t>
      </w:r>
      <w:r w:rsidRPr="003D797C">
        <w:rPr>
          <w:b/>
          <w:bCs/>
        </w:rPr>
        <w:t>Greater repayment capacity</w:t>
      </w:r>
      <w:r>
        <w:t xml:space="preserve"> &amp; </w:t>
      </w:r>
      <w:r w:rsidRPr="003D797C">
        <w:rPr>
          <w:b/>
          <w:bCs/>
        </w:rPr>
        <w:t>Stable borrower base</w:t>
      </w:r>
    </w:p>
    <w:p w14:paraId="624FFB65" w14:textId="77777777" w:rsidR="00335A3D" w:rsidRPr="00D14824" w:rsidRDefault="00335A3D" w:rsidP="00335A3D">
      <w:pPr>
        <w:rPr>
          <w:b/>
          <w:bCs/>
        </w:rPr>
      </w:pPr>
    </w:p>
    <w:p w14:paraId="228EBB60" w14:textId="694ED536" w:rsidR="00335A3D" w:rsidRPr="00D14824" w:rsidRDefault="00335A3D" w:rsidP="00335A3D">
      <w:pPr>
        <w:rPr>
          <w:b/>
          <w:bCs/>
        </w:rPr>
      </w:pPr>
      <w:r w:rsidRPr="00D14824">
        <w:rPr>
          <w:b/>
          <w:bCs/>
        </w:rPr>
        <w:lastRenderedPageBreak/>
        <w:t>MTD Average DTI</w:t>
      </w:r>
    </w:p>
    <w:p w14:paraId="7D83E39B" w14:textId="2A44F5BB" w:rsidR="00335A3D" w:rsidRDefault="00335A3D" w:rsidP="00335A3D">
      <w:r w:rsidRPr="00335A3D">
        <w:rPr>
          <w:highlight w:val="yellow"/>
        </w:rPr>
        <w:t xml:space="preserve">MTD Average DTI = </w:t>
      </w:r>
      <w:proofErr w:type="gramStart"/>
      <w:r w:rsidRPr="00335A3D">
        <w:rPr>
          <w:highlight w:val="yellow"/>
        </w:rPr>
        <w:t>CALCULATE</w:t>
      </w:r>
      <w:r w:rsidRPr="003D797C">
        <w:rPr>
          <w:highlight w:val="yellow"/>
        </w:rPr>
        <w:t>(</w:t>
      </w:r>
      <w:r w:rsidRPr="00335A3D">
        <w:rPr>
          <w:highlight w:val="yellow"/>
        </w:rPr>
        <w:t>TOTALMTD(</w:t>
      </w:r>
      <w:proofErr w:type="gramEnd"/>
      <w:r w:rsidRPr="00335A3D">
        <w:rPr>
          <w:highlight w:val="yellow"/>
        </w:rPr>
        <w:t>[Average DTI], '</w:t>
      </w:r>
      <w:proofErr w:type="spellStart"/>
      <w:r w:rsidRPr="00335A3D">
        <w:rPr>
          <w:highlight w:val="yellow"/>
        </w:rPr>
        <w:t>DTable</w:t>
      </w:r>
      <w:proofErr w:type="spellEnd"/>
      <w:r w:rsidRPr="00335A3D">
        <w:rPr>
          <w:highlight w:val="yellow"/>
        </w:rPr>
        <w:t>'[Date]</w:t>
      </w:r>
      <w:r w:rsidRPr="003D797C">
        <w:rPr>
          <w:highlight w:val="yellow"/>
        </w:rPr>
        <w:t>)</w:t>
      </w:r>
      <w:r w:rsidRPr="00335A3D">
        <w:rPr>
          <w:highlight w:val="yellow"/>
        </w:rPr>
        <w:t>)</w:t>
      </w:r>
    </w:p>
    <w:p w14:paraId="24C9EDA3" w14:textId="5F645F67" w:rsidR="00101534" w:rsidRDefault="00101534" w:rsidP="00335A3D">
      <w:r>
        <w:t>Answer: 13.7%</w:t>
      </w:r>
    </w:p>
    <w:p w14:paraId="5CF481E1" w14:textId="77777777" w:rsidR="00562BC8" w:rsidRPr="00562BC8" w:rsidRDefault="00562BC8" w:rsidP="00562BC8">
      <w:pPr>
        <w:rPr>
          <w:b/>
          <w:bCs/>
        </w:rPr>
      </w:pPr>
      <w:r w:rsidRPr="00562BC8">
        <w:rPr>
          <w:b/>
          <w:bCs/>
        </w:rPr>
        <w:t>Definition:</w:t>
      </w:r>
    </w:p>
    <w:p w14:paraId="2B2770E7" w14:textId="77777777" w:rsidR="00562BC8" w:rsidRPr="00562BC8" w:rsidRDefault="00562BC8" w:rsidP="00562BC8">
      <w:pPr>
        <w:numPr>
          <w:ilvl w:val="0"/>
          <w:numId w:val="40"/>
        </w:numPr>
      </w:pPr>
      <w:r w:rsidRPr="00562BC8">
        <w:t xml:space="preserve">Measures the </w:t>
      </w:r>
      <w:r w:rsidRPr="00562BC8">
        <w:rPr>
          <w:b/>
          <w:bCs/>
        </w:rPr>
        <w:t>average DTI of all loan applicants from the beginning of the current month to today</w:t>
      </w:r>
      <w:r w:rsidRPr="00562BC8">
        <w:t>.</w:t>
      </w:r>
    </w:p>
    <w:p w14:paraId="198842F9" w14:textId="77777777" w:rsidR="00562BC8" w:rsidRPr="00562BC8" w:rsidRDefault="00562BC8" w:rsidP="00562BC8">
      <w:pPr>
        <w:rPr>
          <w:b/>
          <w:bCs/>
        </w:rPr>
      </w:pPr>
      <w:r w:rsidRPr="00562BC8">
        <w:rPr>
          <w:b/>
          <w:bCs/>
        </w:rPr>
        <w:t>Economic Explanation:</w:t>
      </w:r>
    </w:p>
    <w:p w14:paraId="1B7DF88A" w14:textId="77777777" w:rsidR="00562BC8" w:rsidRPr="00562BC8" w:rsidRDefault="00562BC8" w:rsidP="00562BC8">
      <w:pPr>
        <w:numPr>
          <w:ilvl w:val="0"/>
          <w:numId w:val="41"/>
        </w:numPr>
      </w:pPr>
      <w:r w:rsidRPr="00562BC8">
        <w:t>A slightly higher MTD DTI (13.7%) than the overall average (13.33%) may suggest:</w:t>
      </w:r>
    </w:p>
    <w:p w14:paraId="4AB494CF" w14:textId="77777777" w:rsidR="00562BC8" w:rsidRPr="00562BC8" w:rsidRDefault="00562BC8" w:rsidP="00562BC8">
      <w:pPr>
        <w:numPr>
          <w:ilvl w:val="1"/>
          <w:numId w:val="41"/>
        </w:numPr>
      </w:pPr>
      <w:r w:rsidRPr="00562BC8">
        <w:t xml:space="preserve">A </w:t>
      </w:r>
      <w:r w:rsidRPr="00562BC8">
        <w:rPr>
          <w:b/>
          <w:bCs/>
        </w:rPr>
        <w:t>slight increase in recent borrower indebtedness</w:t>
      </w:r>
    </w:p>
    <w:p w14:paraId="0CBD9867" w14:textId="77777777" w:rsidR="00562BC8" w:rsidRPr="00562BC8" w:rsidRDefault="00562BC8" w:rsidP="00562BC8">
      <w:pPr>
        <w:numPr>
          <w:ilvl w:val="1"/>
          <w:numId w:val="41"/>
        </w:numPr>
      </w:pPr>
      <w:r w:rsidRPr="00562BC8">
        <w:rPr>
          <w:b/>
          <w:bCs/>
        </w:rPr>
        <w:t>Potential credit stress</w:t>
      </w:r>
      <w:r w:rsidRPr="00562BC8">
        <w:t xml:space="preserve"> rising in the current month</w:t>
      </w:r>
    </w:p>
    <w:p w14:paraId="608C5AAB" w14:textId="77777777" w:rsidR="00562BC8" w:rsidRPr="00562BC8" w:rsidRDefault="00562BC8" w:rsidP="00562BC8">
      <w:pPr>
        <w:numPr>
          <w:ilvl w:val="0"/>
          <w:numId w:val="41"/>
        </w:numPr>
      </w:pPr>
      <w:r w:rsidRPr="00562BC8">
        <w:t xml:space="preserve">Banks may </w:t>
      </w:r>
      <w:r w:rsidRPr="00562BC8">
        <w:rPr>
          <w:b/>
          <w:bCs/>
        </w:rPr>
        <w:t>tighten lending criteria</w:t>
      </w:r>
      <w:r w:rsidRPr="00562BC8">
        <w:t xml:space="preserve"> if the trend continues, especially for riskier loan products.</w:t>
      </w:r>
    </w:p>
    <w:p w14:paraId="3BC3ECD1" w14:textId="77777777" w:rsidR="00562BC8" w:rsidRPr="00335A3D" w:rsidRDefault="00562BC8" w:rsidP="00335A3D"/>
    <w:p w14:paraId="037CDB08" w14:textId="77777777" w:rsidR="00335A3D" w:rsidRPr="00335A3D" w:rsidRDefault="00335A3D" w:rsidP="00335A3D"/>
    <w:p w14:paraId="5396A42F" w14:textId="77777777" w:rsidR="00335A3D" w:rsidRDefault="00335A3D" w:rsidP="00711FA1"/>
    <w:p w14:paraId="6D761749" w14:textId="77777777" w:rsidR="00101534" w:rsidRDefault="00101534" w:rsidP="00101534">
      <w:r w:rsidRPr="00101534">
        <w:t>PMTD Average DTI</w:t>
      </w:r>
    </w:p>
    <w:p w14:paraId="01163CA7" w14:textId="0EF0EE98" w:rsidR="00101534" w:rsidRPr="003D797C" w:rsidRDefault="00101534" w:rsidP="00101534">
      <w:pPr>
        <w:rPr>
          <w:highlight w:val="yellow"/>
        </w:rPr>
      </w:pPr>
      <w:r w:rsidRPr="00101534">
        <w:rPr>
          <w:highlight w:val="yellow"/>
        </w:rPr>
        <w:t>PMTD Average DTI = CALCULATE</w:t>
      </w:r>
      <w:r w:rsidRPr="003D797C">
        <w:rPr>
          <w:highlight w:val="yellow"/>
        </w:rPr>
        <w:t xml:space="preserve"> </w:t>
      </w:r>
      <w:r w:rsidRPr="00101534">
        <w:rPr>
          <w:highlight w:val="yellow"/>
        </w:rPr>
        <w:t>([Average DTI], DATESMTD(DATEADD('</w:t>
      </w:r>
      <w:proofErr w:type="spellStart"/>
      <w:r w:rsidRPr="00101534">
        <w:rPr>
          <w:highlight w:val="yellow"/>
        </w:rPr>
        <w:t>Date_Table</w:t>
      </w:r>
      <w:proofErr w:type="spellEnd"/>
      <w:r w:rsidRPr="00101534">
        <w:rPr>
          <w:highlight w:val="yellow"/>
        </w:rPr>
        <w:t>'[Date</w:t>
      </w:r>
      <w:proofErr w:type="gramStart"/>
      <w:r w:rsidRPr="00101534">
        <w:rPr>
          <w:highlight w:val="yellow"/>
        </w:rPr>
        <w:t>],-1,MONTH</w:t>
      </w:r>
      <w:proofErr w:type="gramEnd"/>
      <w:r w:rsidRPr="00101534">
        <w:rPr>
          <w:highlight w:val="yellow"/>
        </w:rPr>
        <w:t>)))</w:t>
      </w:r>
    </w:p>
    <w:p w14:paraId="00A229E8" w14:textId="4359ABAE" w:rsidR="003D797C" w:rsidRPr="003D797C" w:rsidRDefault="003D797C" w:rsidP="00101534">
      <w:pPr>
        <w:rPr>
          <w:highlight w:val="yellow"/>
        </w:rPr>
      </w:pPr>
      <w:r w:rsidRPr="003D797C">
        <w:rPr>
          <w:highlight w:val="yellow"/>
        </w:rPr>
        <w:t xml:space="preserve">Mom Average DTI = ([MTD Average DTI] </w:t>
      </w:r>
      <w:proofErr w:type="gramStart"/>
      <w:r w:rsidRPr="003D797C">
        <w:rPr>
          <w:highlight w:val="yellow"/>
        </w:rPr>
        <w:t>-[</w:t>
      </w:r>
      <w:proofErr w:type="gramEnd"/>
      <w:r w:rsidRPr="003D797C">
        <w:rPr>
          <w:highlight w:val="yellow"/>
        </w:rPr>
        <w:t>PMTD Average DTI])</w:t>
      </w:r>
      <w:proofErr w:type="gramStart"/>
      <w:r w:rsidRPr="003D797C">
        <w:rPr>
          <w:highlight w:val="yellow"/>
        </w:rPr>
        <w:t>/[</w:t>
      </w:r>
      <w:proofErr w:type="gramEnd"/>
      <w:r w:rsidRPr="003D797C">
        <w:rPr>
          <w:highlight w:val="yellow"/>
        </w:rPr>
        <w:t>PMTD Average DTI]</w:t>
      </w:r>
    </w:p>
    <w:p w14:paraId="7741FD5D" w14:textId="41FFD73C" w:rsidR="00101534" w:rsidRPr="00335A3D" w:rsidRDefault="00101534" w:rsidP="00101534">
      <w:r w:rsidRPr="003D797C">
        <w:t>Answer: 2.7%</w:t>
      </w:r>
    </w:p>
    <w:p w14:paraId="4580EFD2" w14:textId="77777777" w:rsidR="00562BC8" w:rsidRPr="00562BC8" w:rsidRDefault="00562BC8" w:rsidP="00562BC8">
      <w:pPr>
        <w:pStyle w:val="ListParagraph"/>
        <w:numPr>
          <w:ilvl w:val="0"/>
          <w:numId w:val="45"/>
        </w:numPr>
        <w:rPr>
          <w:b/>
          <w:bCs/>
        </w:rPr>
      </w:pPr>
      <w:r w:rsidRPr="00562BC8">
        <w:rPr>
          <w:b/>
          <w:bCs/>
        </w:rPr>
        <w:t>Definition:</w:t>
      </w:r>
    </w:p>
    <w:p w14:paraId="1545E2D9" w14:textId="51955F0D" w:rsidR="00562BC8" w:rsidRDefault="00562BC8" w:rsidP="00562BC8">
      <w:pPr>
        <w:numPr>
          <w:ilvl w:val="0"/>
          <w:numId w:val="42"/>
        </w:numPr>
      </w:pPr>
      <w:r w:rsidRPr="00562BC8">
        <w:t xml:space="preserve">Measures the </w:t>
      </w:r>
      <w:r w:rsidRPr="00562BC8">
        <w:rPr>
          <w:b/>
          <w:bCs/>
        </w:rPr>
        <w:t>relative percentage increase</w:t>
      </w:r>
      <w:r w:rsidRPr="00562BC8">
        <w:t xml:space="preserve"> in DTI from PMTD to MTD</w:t>
      </w:r>
    </w:p>
    <w:p w14:paraId="4C74441D" w14:textId="4D30BD5B" w:rsidR="00562BC8" w:rsidRPr="00562BC8" w:rsidRDefault="00562BC8" w:rsidP="00562BC8">
      <w:pPr>
        <w:pStyle w:val="ListParagraph"/>
        <w:numPr>
          <w:ilvl w:val="0"/>
          <w:numId w:val="44"/>
        </w:numPr>
        <w:rPr>
          <w:b/>
          <w:bCs/>
        </w:rPr>
      </w:pPr>
      <w:r w:rsidRPr="00562BC8">
        <w:rPr>
          <w:b/>
          <w:bCs/>
        </w:rPr>
        <w:t>Economic Explanation</w:t>
      </w:r>
    </w:p>
    <w:p w14:paraId="3D4403EB" w14:textId="77777777" w:rsidR="00562BC8" w:rsidRPr="00562BC8" w:rsidRDefault="00562BC8" w:rsidP="00562BC8">
      <w:pPr>
        <w:numPr>
          <w:ilvl w:val="0"/>
          <w:numId w:val="42"/>
        </w:numPr>
        <w:spacing w:before="100" w:beforeAutospacing="1" w:after="100" w:afterAutospacing="1"/>
      </w:pPr>
      <w:r w:rsidRPr="00562BC8">
        <w:t xml:space="preserve">A 2.7% increase indicates a </w:t>
      </w:r>
      <w:r w:rsidRPr="00562BC8">
        <w:rPr>
          <w:b/>
          <w:bCs/>
        </w:rPr>
        <w:t>moderate rise in credit stress</w:t>
      </w:r>
      <w:r w:rsidRPr="00562BC8">
        <w:t xml:space="preserve"> among borrowers.</w:t>
      </w:r>
    </w:p>
    <w:p w14:paraId="75571DDE" w14:textId="77777777" w:rsidR="00562BC8" w:rsidRPr="00562BC8" w:rsidRDefault="00562BC8" w:rsidP="00562BC8">
      <w:pPr>
        <w:numPr>
          <w:ilvl w:val="0"/>
          <w:numId w:val="42"/>
        </w:numPr>
        <w:spacing w:before="100" w:beforeAutospacing="1" w:after="100" w:afterAutospacing="1"/>
      </w:pPr>
      <w:r w:rsidRPr="00562BC8">
        <w:t>If sustained, it could imply:</w:t>
      </w:r>
    </w:p>
    <w:p w14:paraId="2A21C323" w14:textId="77777777" w:rsidR="00562BC8" w:rsidRPr="00562BC8" w:rsidRDefault="00562BC8" w:rsidP="00562BC8">
      <w:pPr>
        <w:numPr>
          <w:ilvl w:val="1"/>
          <w:numId w:val="42"/>
        </w:numPr>
        <w:spacing w:before="100" w:beforeAutospacing="1" w:after="100" w:afterAutospacing="1"/>
      </w:pPr>
      <w:r w:rsidRPr="00562BC8">
        <w:t>Deteriorating financial health of new applicants.</w:t>
      </w:r>
    </w:p>
    <w:p w14:paraId="6C47E85C" w14:textId="77777777" w:rsidR="00562BC8" w:rsidRPr="00562BC8" w:rsidRDefault="00562BC8" w:rsidP="00562BC8">
      <w:pPr>
        <w:numPr>
          <w:ilvl w:val="1"/>
          <w:numId w:val="42"/>
        </w:numPr>
        <w:spacing w:before="100" w:beforeAutospacing="1" w:after="100" w:afterAutospacing="1"/>
      </w:pPr>
      <w:r w:rsidRPr="00562BC8">
        <w:t xml:space="preserve">Need for </w:t>
      </w:r>
      <w:r w:rsidRPr="00562BC8">
        <w:rPr>
          <w:b/>
          <w:bCs/>
        </w:rPr>
        <w:t>more rigorous credit checks</w:t>
      </w:r>
      <w:r w:rsidRPr="00562BC8">
        <w:t>.</w:t>
      </w:r>
    </w:p>
    <w:p w14:paraId="5BCCEF99" w14:textId="4F55733B" w:rsidR="00562BC8" w:rsidRPr="00562BC8" w:rsidRDefault="00562BC8" w:rsidP="00562BC8">
      <w:pPr>
        <w:numPr>
          <w:ilvl w:val="1"/>
          <w:numId w:val="42"/>
        </w:numPr>
        <w:spacing w:before="100" w:beforeAutospacing="1" w:after="100" w:afterAutospacing="1"/>
      </w:pPr>
      <w:r w:rsidRPr="00562BC8">
        <w:t xml:space="preserve">Possible signal for banks to </w:t>
      </w:r>
      <w:r w:rsidRPr="00562BC8">
        <w:rPr>
          <w:b/>
          <w:bCs/>
        </w:rPr>
        <w:t>adjust interest rates or credit limits</w:t>
      </w:r>
      <w:r w:rsidRPr="00562BC8">
        <w:t xml:space="preserve"> proactively.</w:t>
      </w:r>
    </w:p>
    <w:p w14:paraId="2F9EB993" w14:textId="7670FA6D" w:rsidR="00101534" w:rsidRPr="00101534" w:rsidRDefault="00562BC8" w:rsidP="00101534">
      <w:pPr>
        <w:rPr>
          <w:b/>
          <w:bCs/>
          <w:color w:val="4472C4" w:themeColor="accent1"/>
          <w:sz w:val="32"/>
          <w:szCs w:val="32"/>
        </w:rPr>
      </w:pPr>
      <w:r w:rsidRPr="00562BC8">
        <w:rPr>
          <w:b/>
          <w:bCs/>
          <w:color w:val="4472C4" w:themeColor="accent1"/>
          <w:sz w:val="32"/>
          <w:szCs w:val="32"/>
        </w:rPr>
        <w:t>Total Loan Application by Purpose and Term</w:t>
      </w:r>
    </w:p>
    <w:p w14:paraId="6B54AE40" w14:textId="105EA28E" w:rsidR="00711FA1" w:rsidRDefault="00562BC8" w:rsidP="00711FA1">
      <w:r w:rsidRPr="00562BC8">
        <w:rPr>
          <w:noProof/>
        </w:rPr>
        <w:drawing>
          <wp:inline distT="0" distB="0" distL="0" distR="0" wp14:anchorId="198EE181" wp14:editId="6219B350">
            <wp:extent cx="5038725" cy="2905125"/>
            <wp:effectExtent l="76200" t="76200" r="142875" b="142875"/>
            <wp:docPr id="198381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16802" name=""/>
                    <pic:cNvPicPr/>
                  </pic:nvPicPr>
                  <pic:blipFill>
                    <a:blip r:embed="rId39">
                      <a:extLst>
                        <a:ext uri="{28A0092B-C50C-407E-A947-70E740481C1C}">
                          <a14:useLocalDpi xmlns:a14="http://schemas.microsoft.com/office/drawing/2010/main" val="0"/>
                        </a:ext>
                      </a:extLst>
                    </a:blip>
                    <a:stretch>
                      <a:fillRect/>
                    </a:stretch>
                  </pic:blipFill>
                  <pic:spPr>
                    <a:xfrm>
                      <a:off x="0" y="0"/>
                      <a:ext cx="5039435" cy="2905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7FA8A2" w14:textId="1E834A01" w:rsidR="00711FA1" w:rsidRDefault="00711FA1" w:rsidP="00711FA1"/>
    <w:p w14:paraId="353E8B14" w14:textId="77777777" w:rsidR="00711FA1" w:rsidRPr="00711FA1" w:rsidRDefault="00711FA1" w:rsidP="00711FA1"/>
    <w:p w14:paraId="55E474C9" w14:textId="77777777" w:rsidR="00562BC8" w:rsidRPr="00562BC8" w:rsidRDefault="00562BC8" w:rsidP="00562BC8">
      <w:r w:rsidRPr="00562BC8">
        <w:t xml:space="preserve">The graph titled "Total Loan Application by Purpose and Term" displays the distribution of loan applications based on their purpose and duration (either </w:t>
      </w:r>
      <w:r w:rsidRPr="00562BC8">
        <w:rPr>
          <w:i/>
          <w:iCs/>
        </w:rPr>
        <w:t>36 months</w:t>
      </w:r>
      <w:r w:rsidRPr="00562BC8">
        <w:t xml:space="preserve"> or </w:t>
      </w:r>
      <w:r w:rsidRPr="00562BC8">
        <w:rPr>
          <w:i/>
          <w:iCs/>
        </w:rPr>
        <w:t>60 months</w:t>
      </w:r>
      <w:r w:rsidRPr="00562BC8">
        <w:t xml:space="preserve">). The most prominent observation is that </w:t>
      </w:r>
      <w:r w:rsidRPr="00562BC8">
        <w:rPr>
          <w:i/>
          <w:iCs/>
        </w:rPr>
        <w:t>Debt Consolidation</w:t>
      </w:r>
      <w:r w:rsidRPr="00562BC8">
        <w:t xml:space="preserve"> dominates all categories with approximately </w:t>
      </w:r>
      <w:r w:rsidRPr="00562BC8">
        <w:rPr>
          <w:b/>
          <w:bCs/>
        </w:rPr>
        <w:t>18.2K applications,</w:t>
      </w:r>
      <w:r w:rsidRPr="00562BC8">
        <w:t xml:space="preserve"> indicating that a large number of borrowers are using loans to </w:t>
      </w:r>
      <w:r w:rsidRPr="00562BC8">
        <w:rPr>
          <w:i/>
          <w:iCs/>
        </w:rPr>
        <w:t>manage or refinance existing debts</w:t>
      </w:r>
      <w:r w:rsidRPr="00562BC8">
        <w:t xml:space="preserve">, which reflects rising </w:t>
      </w:r>
      <w:r w:rsidRPr="00562BC8">
        <w:rPr>
          <w:i/>
          <w:iCs/>
        </w:rPr>
        <w:t>credit stress</w:t>
      </w:r>
      <w:r w:rsidRPr="00562BC8">
        <w:t xml:space="preserve"> among individuals. There is a strong borrower preference for </w:t>
      </w:r>
      <w:r w:rsidRPr="00562BC8">
        <w:rPr>
          <w:i/>
          <w:iCs/>
        </w:rPr>
        <w:t>36-month loans</w:t>
      </w:r>
      <w:r w:rsidRPr="00562BC8">
        <w:t xml:space="preserve"> across all categories, suggesting a desire to </w:t>
      </w:r>
      <w:r w:rsidRPr="00562BC8">
        <w:rPr>
          <w:i/>
          <w:iCs/>
        </w:rPr>
        <w:t>repay debt faster</w:t>
      </w:r>
      <w:r w:rsidRPr="00562BC8">
        <w:t xml:space="preserve"> and avoid long-term interest burdens—highlighting a </w:t>
      </w:r>
      <w:r w:rsidRPr="00562BC8">
        <w:rPr>
          <w:i/>
          <w:iCs/>
        </w:rPr>
        <w:t>conservative borrowing approach</w:t>
      </w:r>
      <w:r w:rsidRPr="00562BC8">
        <w:t xml:space="preserve">. </w:t>
      </w:r>
      <w:r w:rsidRPr="00562BC8">
        <w:rPr>
          <w:b/>
          <w:bCs/>
          <w:i/>
          <w:iCs/>
        </w:rPr>
        <w:t>Credit Card</w:t>
      </w:r>
      <w:r w:rsidRPr="00562BC8">
        <w:rPr>
          <w:b/>
          <w:bCs/>
        </w:rPr>
        <w:t xml:space="preserve"> loans</w:t>
      </w:r>
      <w:r w:rsidRPr="00562BC8">
        <w:t xml:space="preserve">, which likely aim to refinance high-interest card balances, are the second most common, pointing to increasing use of </w:t>
      </w:r>
      <w:r w:rsidRPr="00562BC8">
        <w:rPr>
          <w:i/>
          <w:iCs/>
        </w:rPr>
        <w:t>unsecured credit</w:t>
      </w:r>
      <w:r w:rsidRPr="00562BC8">
        <w:t xml:space="preserve">. Categories like </w:t>
      </w:r>
      <w:r w:rsidRPr="00562BC8">
        <w:rPr>
          <w:i/>
          <w:iCs/>
        </w:rPr>
        <w:t>Home Improvement</w:t>
      </w:r>
      <w:r w:rsidRPr="00562BC8">
        <w:t xml:space="preserve"> and </w:t>
      </w:r>
      <w:r w:rsidRPr="00562BC8">
        <w:rPr>
          <w:i/>
          <w:iCs/>
        </w:rPr>
        <w:t>Small Business</w:t>
      </w:r>
      <w:r w:rsidRPr="00562BC8">
        <w:t xml:space="preserve"> have moderate demand, indicating </w:t>
      </w:r>
      <w:r w:rsidRPr="00562BC8">
        <w:rPr>
          <w:i/>
          <w:iCs/>
        </w:rPr>
        <w:t>moderate consumer confidence</w:t>
      </w:r>
      <w:r w:rsidRPr="00562BC8">
        <w:t xml:space="preserve"> and </w:t>
      </w:r>
      <w:r w:rsidRPr="00562BC8">
        <w:rPr>
          <w:i/>
          <w:iCs/>
        </w:rPr>
        <w:t>entrepreneurial activity</w:t>
      </w:r>
      <w:r w:rsidRPr="00562BC8">
        <w:t xml:space="preserve">, though the relatively low number of </w:t>
      </w:r>
      <w:r w:rsidRPr="00562BC8">
        <w:rPr>
          <w:i/>
          <w:iCs/>
        </w:rPr>
        <w:t>business loans</w:t>
      </w:r>
      <w:r w:rsidRPr="00562BC8">
        <w:t xml:space="preserve"> may reflect </w:t>
      </w:r>
      <w:r w:rsidRPr="00562BC8">
        <w:rPr>
          <w:i/>
          <w:iCs/>
        </w:rPr>
        <w:t>accessibility barriers or higher lending risk</w:t>
      </w:r>
      <w:r w:rsidRPr="00562BC8">
        <w:t xml:space="preserve">. Other purposes such as </w:t>
      </w:r>
      <w:r w:rsidRPr="00562BC8">
        <w:rPr>
          <w:i/>
          <w:iCs/>
        </w:rPr>
        <w:t>wedding, medical, and moving</w:t>
      </w:r>
      <w:r w:rsidRPr="00562BC8">
        <w:t xml:space="preserve"> have lower volumes, suggesting that they are either less prioritized or that individuals avoid borrowing for non-essential purposes during uncertain economic conditions. Overall, the graph reveals patterns of </w:t>
      </w:r>
      <w:r w:rsidRPr="00562BC8">
        <w:rPr>
          <w:i/>
          <w:iCs/>
        </w:rPr>
        <w:t>debt restructuring, short-term borrowing preferences,</w:t>
      </w:r>
      <w:r w:rsidRPr="00562BC8">
        <w:t xml:space="preserve"> and the </w:t>
      </w:r>
      <w:r w:rsidRPr="00562BC8">
        <w:rPr>
          <w:i/>
          <w:iCs/>
        </w:rPr>
        <w:t xml:space="preserve">financial </w:t>
      </w:r>
      <w:proofErr w:type="spellStart"/>
      <w:r w:rsidRPr="00562BC8">
        <w:rPr>
          <w:i/>
          <w:iCs/>
        </w:rPr>
        <w:t>behavior</w:t>
      </w:r>
      <w:proofErr w:type="spellEnd"/>
      <w:r w:rsidRPr="00562BC8">
        <w:rPr>
          <w:i/>
          <w:iCs/>
        </w:rPr>
        <w:t xml:space="preserve"> of modern loan applicants</w:t>
      </w:r>
      <w:r w:rsidRPr="00562BC8">
        <w:t>.</w:t>
      </w:r>
    </w:p>
    <w:p w14:paraId="6BFCCB70" w14:textId="77777777" w:rsidR="00711FA1" w:rsidRPr="00A81213" w:rsidRDefault="00711FA1" w:rsidP="00A16532">
      <w:pPr>
        <w:rPr>
          <w:b/>
          <w:bCs/>
        </w:rPr>
      </w:pPr>
    </w:p>
    <w:p w14:paraId="053703FE" w14:textId="542BB6E1" w:rsidR="00711FA1" w:rsidRPr="00D14824" w:rsidRDefault="00A81213" w:rsidP="00A16532">
      <w:pPr>
        <w:rPr>
          <w:b/>
          <w:bCs/>
          <w:color w:val="00B0F0"/>
          <w:sz w:val="32"/>
          <w:szCs w:val="32"/>
        </w:rPr>
      </w:pPr>
      <w:r w:rsidRPr="00D14824">
        <w:rPr>
          <w:b/>
          <w:bCs/>
          <w:color w:val="00B0F0"/>
          <w:sz w:val="32"/>
          <w:szCs w:val="32"/>
        </w:rPr>
        <w:t xml:space="preserve">Average Interest </w:t>
      </w:r>
      <w:proofErr w:type="gramStart"/>
      <w:r w:rsidRPr="00D14824">
        <w:rPr>
          <w:b/>
          <w:bCs/>
          <w:color w:val="00B0F0"/>
          <w:sz w:val="32"/>
          <w:szCs w:val="32"/>
        </w:rPr>
        <w:t>By</w:t>
      </w:r>
      <w:proofErr w:type="gramEnd"/>
      <w:r w:rsidRPr="00D14824">
        <w:rPr>
          <w:b/>
          <w:bCs/>
          <w:color w:val="00B0F0"/>
          <w:sz w:val="32"/>
          <w:szCs w:val="32"/>
        </w:rPr>
        <w:t xml:space="preserve"> Grade </w:t>
      </w:r>
    </w:p>
    <w:p w14:paraId="0E6B2297" w14:textId="653B0508" w:rsidR="00A81213" w:rsidRPr="00A81213" w:rsidRDefault="005D7F6C" w:rsidP="00A16532">
      <w:pPr>
        <w:rPr>
          <w:b/>
          <w:bCs/>
        </w:rPr>
      </w:pPr>
      <w:r w:rsidRPr="005D7F6C">
        <w:rPr>
          <w:b/>
          <w:bCs/>
          <w:noProof/>
        </w:rPr>
        <w:drawing>
          <wp:inline distT="0" distB="0" distL="0" distR="0" wp14:anchorId="243CF99F" wp14:editId="63472B5D">
            <wp:extent cx="5017273" cy="2752725"/>
            <wp:effectExtent l="76200" t="76200" r="126365" b="123825"/>
            <wp:docPr id="192252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20507" name=""/>
                    <pic:cNvPicPr/>
                  </pic:nvPicPr>
                  <pic:blipFill>
                    <a:blip r:embed="rId40"/>
                    <a:stretch>
                      <a:fillRect/>
                    </a:stretch>
                  </pic:blipFill>
                  <pic:spPr>
                    <a:xfrm>
                      <a:off x="0" y="0"/>
                      <a:ext cx="5026681" cy="2757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358841" w14:textId="5FC60925" w:rsidR="00A81213" w:rsidRDefault="00A81213" w:rsidP="00A81213">
      <w:pPr>
        <w:rPr>
          <w:b/>
          <w:bCs/>
        </w:rPr>
      </w:pPr>
      <w:r>
        <w:t xml:space="preserve">Figure2: A Pie Chart showing the Average Interest </w:t>
      </w:r>
      <w:r w:rsidRPr="00A81213">
        <w:t>by grade</w:t>
      </w:r>
      <w:r w:rsidRPr="00A81213">
        <w:rPr>
          <w:b/>
          <w:bCs/>
        </w:rPr>
        <w:t xml:space="preserve"> </w:t>
      </w:r>
    </w:p>
    <w:p w14:paraId="4E220D12" w14:textId="77777777" w:rsidR="00A81213" w:rsidRDefault="00A81213" w:rsidP="00A81213">
      <w:pPr>
        <w:rPr>
          <w:b/>
          <w:bCs/>
        </w:rPr>
      </w:pPr>
    </w:p>
    <w:p w14:paraId="59AC9533" w14:textId="4AFC18A9" w:rsidR="005D7F6C" w:rsidRPr="005D7F6C" w:rsidRDefault="005D7F6C" w:rsidP="005D7F6C">
      <w:pPr>
        <w:spacing w:after="160" w:line="278" w:lineRule="auto"/>
        <w:rPr>
          <w:b/>
          <w:bCs/>
        </w:rPr>
      </w:pPr>
      <w:r w:rsidRPr="005D7F6C">
        <w:rPr>
          <w:rFonts w:eastAsiaTheme="majorEastAsia"/>
          <w:b/>
          <w:bCs/>
        </w:rPr>
        <w:t>Graph Interpretation:</w:t>
      </w:r>
      <w:r>
        <w:rPr>
          <w:b/>
          <w:bCs/>
        </w:rPr>
        <w:t xml:space="preserve"> </w:t>
      </w:r>
      <w:r w:rsidRPr="005D7F6C">
        <w:t xml:space="preserve">Each pie slice corresponds to a credit </w:t>
      </w:r>
      <w:r w:rsidRPr="005D7F6C">
        <w:rPr>
          <w:rFonts w:eastAsiaTheme="majorEastAsia"/>
          <w:b/>
          <w:bCs/>
        </w:rPr>
        <w:t>grade (A to G)</w:t>
      </w:r>
      <w:r w:rsidRPr="005D7F6C">
        <w:t>:</w:t>
      </w:r>
    </w:p>
    <w:p w14:paraId="4CE4B4B8" w14:textId="77777777" w:rsidR="005D7F6C" w:rsidRPr="005D7F6C" w:rsidRDefault="005D7F6C" w:rsidP="005D7F6C">
      <w:pPr>
        <w:numPr>
          <w:ilvl w:val="0"/>
          <w:numId w:val="46"/>
        </w:numPr>
        <w:spacing w:after="160" w:line="278" w:lineRule="auto"/>
      </w:pPr>
      <w:r w:rsidRPr="005D7F6C">
        <w:rPr>
          <w:rFonts w:eastAsiaTheme="majorEastAsia"/>
          <w:b/>
          <w:bCs/>
        </w:rPr>
        <w:t>Grade G</w:t>
      </w:r>
      <w:r w:rsidRPr="005D7F6C">
        <w:t>: Largest slice (~21.4%) — highest average interest rate.</w:t>
      </w:r>
    </w:p>
    <w:p w14:paraId="7CF5E5F6" w14:textId="77777777" w:rsidR="005D7F6C" w:rsidRPr="005D7F6C" w:rsidRDefault="005D7F6C" w:rsidP="005D7F6C">
      <w:pPr>
        <w:numPr>
          <w:ilvl w:val="0"/>
          <w:numId w:val="46"/>
        </w:numPr>
        <w:spacing w:after="160" w:line="278" w:lineRule="auto"/>
      </w:pPr>
      <w:r w:rsidRPr="005D7F6C">
        <w:rPr>
          <w:rFonts w:eastAsiaTheme="majorEastAsia"/>
          <w:b/>
          <w:bCs/>
        </w:rPr>
        <w:t>Grade B</w:t>
      </w:r>
      <w:r w:rsidRPr="005D7F6C">
        <w:t>: Second largest (~17.7%).</w:t>
      </w:r>
    </w:p>
    <w:p w14:paraId="0083F686" w14:textId="77777777" w:rsidR="005D7F6C" w:rsidRPr="005D7F6C" w:rsidRDefault="005D7F6C" w:rsidP="005D7F6C">
      <w:pPr>
        <w:numPr>
          <w:ilvl w:val="0"/>
          <w:numId w:val="46"/>
        </w:numPr>
        <w:spacing w:after="160" w:line="278" w:lineRule="auto"/>
      </w:pPr>
      <w:r w:rsidRPr="005D7F6C">
        <w:rPr>
          <w:rFonts w:eastAsiaTheme="majorEastAsia"/>
          <w:b/>
          <w:bCs/>
        </w:rPr>
        <w:t>Grades D, C, E</w:t>
      </w:r>
      <w:r w:rsidRPr="005D7F6C">
        <w:t>: Moderate interest rates.</w:t>
      </w:r>
    </w:p>
    <w:p w14:paraId="6195125F" w14:textId="77777777" w:rsidR="005D7F6C" w:rsidRPr="005D7F6C" w:rsidRDefault="005D7F6C" w:rsidP="005D7F6C">
      <w:pPr>
        <w:numPr>
          <w:ilvl w:val="0"/>
          <w:numId w:val="46"/>
        </w:numPr>
        <w:spacing w:after="160" w:line="278" w:lineRule="auto"/>
      </w:pPr>
      <w:r w:rsidRPr="005D7F6C">
        <w:rPr>
          <w:rFonts w:eastAsiaTheme="majorEastAsia"/>
          <w:b/>
          <w:bCs/>
        </w:rPr>
        <w:t>Grade A</w:t>
      </w:r>
      <w:r w:rsidRPr="005D7F6C">
        <w:t>: Smallest slice (~10%) — lowest average interest rate.</w:t>
      </w:r>
    </w:p>
    <w:p w14:paraId="6604FA12" w14:textId="0AC129E2" w:rsidR="005D7F6C" w:rsidRDefault="005D7F6C" w:rsidP="00A81213">
      <w:pPr>
        <w:numPr>
          <w:ilvl w:val="0"/>
          <w:numId w:val="46"/>
        </w:numPr>
      </w:pPr>
      <w:r w:rsidRPr="005D7F6C">
        <w:rPr>
          <w:rFonts w:eastAsiaTheme="majorEastAsia"/>
          <w:b/>
          <w:bCs/>
        </w:rPr>
        <w:t>Grades F, E</w:t>
      </w:r>
      <w:r w:rsidRPr="005D7F6C">
        <w:t>: Smaller than G but larger than A.</w:t>
      </w:r>
    </w:p>
    <w:p w14:paraId="43051177" w14:textId="4285A0D7" w:rsidR="00A81213" w:rsidRDefault="00A81213" w:rsidP="00A81213">
      <w:pPr>
        <w:rPr>
          <w:b/>
          <w:bCs/>
        </w:rPr>
      </w:pPr>
      <w:r w:rsidRPr="00A81213">
        <w:lastRenderedPageBreak/>
        <w:t xml:space="preserve">The pie chart titled </w:t>
      </w:r>
      <w:r w:rsidRPr="00A81213">
        <w:rPr>
          <w:rFonts w:eastAsiaTheme="majorEastAsia"/>
        </w:rPr>
        <w:t>"Average</w:t>
      </w:r>
      <w:r>
        <w:t xml:space="preserve"> </w:t>
      </w:r>
      <w:r w:rsidRPr="00A81213">
        <w:rPr>
          <w:rFonts w:eastAsiaTheme="majorEastAsia"/>
        </w:rPr>
        <w:t>Interest</w:t>
      </w:r>
      <w:r>
        <w:t xml:space="preserve"> </w:t>
      </w:r>
      <w:proofErr w:type="gramStart"/>
      <w:r w:rsidRPr="00A81213">
        <w:rPr>
          <w:rFonts w:eastAsiaTheme="majorEastAsia"/>
        </w:rPr>
        <w:t>By</w:t>
      </w:r>
      <w:proofErr w:type="gramEnd"/>
      <w:r>
        <w:t xml:space="preserve"> </w:t>
      </w:r>
      <w:r w:rsidRPr="00A81213">
        <w:rPr>
          <w:rFonts w:eastAsiaTheme="majorEastAsia"/>
        </w:rPr>
        <w:t>Grade "</w:t>
      </w:r>
      <w:r w:rsidRPr="00A81213">
        <w:t xml:space="preserve"> illustrates how interest rates vary across different borrower credit grades (A to G). It shows that borrowers with Grade G face the highest average interest rate (around 21.4%), while those with Grade A enjoy the lowest (approximately 10%</w:t>
      </w:r>
      <w:proofErr w:type="gramStart"/>
      <w:r w:rsidRPr="00A81213">
        <w:t>)..</w:t>
      </w:r>
      <w:proofErr w:type="gramEnd"/>
      <w:r w:rsidRPr="00A81213">
        <w:t xml:space="preserve"> This distribution reflects how lenders assess credit risk—offering lower rates to highly creditworthy borrowers and higher rates to those deemed riskier. The size of each slice corresponds to the average interest rate per grade, indicating the increasing cost of borrowing as the perceived risk of default grows</w:t>
      </w:r>
      <w:r w:rsidRPr="00A81213">
        <w:rPr>
          <w:b/>
          <w:bCs/>
        </w:rPr>
        <w:t>.</w:t>
      </w:r>
    </w:p>
    <w:p w14:paraId="028446FB" w14:textId="69B5B2AA" w:rsidR="00A16532" w:rsidRDefault="00A81213" w:rsidP="00A16532">
      <w:r w:rsidRPr="00A81213">
        <w:t xml:space="preserve">Economically, this pattern is a result of </w:t>
      </w:r>
      <w:r w:rsidRPr="00A81213">
        <w:rPr>
          <w:rFonts w:eastAsiaTheme="majorEastAsia"/>
        </w:rPr>
        <w:t>risk-based pricing</w:t>
      </w:r>
      <w:r w:rsidRPr="00A81213">
        <w:t xml:space="preserve">, where lenders charge interest in proportion to the borrower’s default probability. Grade A borrowers typically have strong repayment histories, stable income, and low existing debt, so they are rewarded with low interest rates. In contrast, Grade G borrowers often have poor credit histories or unstable financial conditions, prompting lenders to charge higher rates as a </w:t>
      </w:r>
      <w:r w:rsidRPr="00A81213">
        <w:rPr>
          <w:rFonts w:eastAsiaTheme="majorEastAsia"/>
        </w:rPr>
        <w:t>risk premium</w:t>
      </w:r>
      <w:r w:rsidRPr="00A81213">
        <w:t xml:space="preserve">. This pricing model also accounts for </w:t>
      </w:r>
      <w:r w:rsidRPr="00A81213">
        <w:rPr>
          <w:rFonts w:eastAsiaTheme="majorEastAsia"/>
        </w:rPr>
        <w:t>moral hazard</w:t>
      </w:r>
      <w:r w:rsidRPr="00A81213">
        <w:t xml:space="preserve"> and </w:t>
      </w:r>
      <w:r w:rsidRPr="00A81213">
        <w:rPr>
          <w:rFonts w:eastAsiaTheme="majorEastAsia"/>
        </w:rPr>
        <w:t>adverse selection</w:t>
      </w:r>
      <w:r w:rsidRPr="00A81213">
        <w:t>—charging more to discourage high-risk borrowers from defaulting and to ensure the loan remains profitable even if a small fraction of borrowers fail to repay.</w:t>
      </w:r>
    </w:p>
    <w:p w14:paraId="304FA86A" w14:textId="77777777" w:rsidR="00D14824" w:rsidRDefault="00D14824" w:rsidP="00A16532"/>
    <w:p w14:paraId="0C530709" w14:textId="5C4C6A83" w:rsidR="00A16532" w:rsidRPr="00D14824" w:rsidRDefault="00C73B62" w:rsidP="00A16532">
      <w:pPr>
        <w:rPr>
          <w:b/>
          <w:bCs/>
          <w:color w:val="00B0F0"/>
          <w:sz w:val="32"/>
          <w:szCs w:val="32"/>
        </w:rPr>
      </w:pPr>
      <w:r w:rsidRPr="00D14824">
        <w:rPr>
          <w:b/>
          <w:bCs/>
          <w:color w:val="00B0F0"/>
          <w:sz w:val="32"/>
          <w:szCs w:val="32"/>
        </w:rPr>
        <w:t>Issued</w:t>
      </w:r>
      <w:r w:rsidR="00D14824" w:rsidRPr="00D14824">
        <w:rPr>
          <w:b/>
          <w:bCs/>
          <w:color w:val="00B0F0"/>
          <w:sz w:val="32"/>
          <w:szCs w:val="32"/>
        </w:rPr>
        <w:t xml:space="preserve"> </w:t>
      </w:r>
      <w:r w:rsidRPr="00D14824">
        <w:rPr>
          <w:b/>
          <w:bCs/>
          <w:color w:val="00B0F0"/>
          <w:sz w:val="32"/>
          <w:szCs w:val="32"/>
        </w:rPr>
        <w:t xml:space="preserve">Loans by Month and </w:t>
      </w:r>
      <w:r w:rsidR="00D14824" w:rsidRPr="00D14824">
        <w:rPr>
          <w:b/>
          <w:bCs/>
          <w:color w:val="00B0F0"/>
          <w:sz w:val="32"/>
          <w:szCs w:val="32"/>
        </w:rPr>
        <w:t>L</w:t>
      </w:r>
      <w:r w:rsidRPr="00D14824">
        <w:rPr>
          <w:b/>
          <w:bCs/>
          <w:color w:val="00B0F0"/>
          <w:sz w:val="32"/>
          <w:szCs w:val="32"/>
        </w:rPr>
        <w:t>oan</w:t>
      </w:r>
      <w:r w:rsidR="00D14824" w:rsidRPr="00D14824">
        <w:rPr>
          <w:b/>
          <w:bCs/>
          <w:color w:val="00B0F0"/>
          <w:sz w:val="32"/>
          <w:szCs w:val="32"/>
        </w:rPr>
        <w:t xml:space="preserve"> S</w:t>
      </w:r>
      <w:r w:rsidRPr="00D14824">
        <w:rPr>
          <w:b/>
          <w:bCs/>
          <w:color w:val="00B0F0"/>
          <w:sz w:val="32"/>
          <w:szCs w:val="32"/>
        </w:rPr>
        <w:t>tatus</w:t>
      </w:r>
    </w:p>
    <w:p w14:paraId="476B210B" w14:textId="5FED2D9A" w:rsidR="00C73B62" w:rsidRDefault="00C73B62" w:rsidP="00A16532">
      <w:r>
        <w:rPr>
          <w:noProof/>
        </w:rPr>
        <w:drawing>
          <wp:inline distT="0" distB="0" distL="0" distR="0" wp14:anchorId="28FB595E" wp14:editId="5E051B8D">
            <wp:extent cx="5429312" cy="2957885"/>
            <wp:effectExtent l="76200" t="76200" r="133350" b="128270"/>
            <wp:docPr id="63545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59382" name="Picture 635459382"/>
                    <pic:cNvPicPr/>
                  </pic:nvPicPr>
                  <pic:blipFill>
                    <a:blip r:embed="rId41">
                      <a:extLst>
                        <a:ext uri="{28A0092B-C50C-407E-A947-70E740481C1C}">
                          <a14:useLocalDpi xmlns:a14="http://schemas.microsoft.com/office/drawing/2010/main" val="0"/>
                        </a:ext>
                      </a:extLst>
                    </a:blip>
                    <a:stretch>
                      <a:fillRect/>
                    </a:stretch>
                  </pic:blipFill>
                  <pic:spPr>
                    <a:xfrm>
                      <a:off x="0" y="0"/>
                      <a:ext cx="5472648" cy="2981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B8E7DF" w14:textId="4BCBEB8D" w:rsidR="00D14824" w:rsidRDefault="00D14824" w:rsidP="00D14824">
      <w:pPr>
        <w:rPr>
          <w:b/>
          <w:bCs/>
          <w:color w:val="00B0F0"/>
          <w:sz w:val="32"/>
          <w:szCs w:val="32"/>
        </w:rPr>
      </w:pPr>
      <w:r>
        <w:t xml:space="preserve">Figure 3:  </w:t>
      </w:r>
      <w:r w:rsidRPr="00D14824">
        <w:rPr>
          <w:color w:val="000000" w:themeColor="text1"/>
        </w:rPr>
        <w:t>Issued Loans by Month and Loan Status</w:t>
      </w:r>
    </w:p>
    <w:p w14:paraId="5E65EA69" w14:textId="77777777" w:rsidR="00D14824" w:rsidRPr="00D14824" w:rsidRDefault="00D14824" w:rsidP="00D14824">
      <w:pPr>
        <w:rPr>
          <w:b/>
          <w:bCs/>
          <w:color w:val="00B0F0"/>
          <w:sz w:val="32"/>
          <w:szCs w:val="32"/>
        </w:rPr>
      </w:pPr>
    </w:p>
    <w:p w14:paraId="3FCAC182" w14:textId="184FE333" w:rsidR="00C73B62" w:rsidRPr="00C73B62" w:rsidRDefault="00C73B62" w:rsidP="00C73B62">
      <w:pPr>
        <w:spacing w:after="160" w:line="278" w:lineRule="auto"/>
      </w:pPr>
      <w:r w:rsidRPr="00C73B62">
        <w:t xml:space="preserve">The line graph titled </w:t>
      </w:r>
      <w:r w:rsidRPr="00C73B62">
        <w:rPr>
          <w:rFonts w:eastAsiaTheme="majorEastAsia"/>
          <w:b/>
          <w:bCs/>
        </w:rPr>
        <w:t>"Issued</w:t>
      </w:r>
      <w:r w:rsidR="00D14824">
        <w:rPr>
          <w:rFonts w:eastAsiaTheme="majorEastAsia"/>
          <w:b/>
          <w:bCs/>
        </w:rPr>
        <w:t xml:space="preserve"> </w:t>
      </w:r>
      <w:r w:rsidRPr="00C73B62">
        <w:rPr>
          <w:rFonts w:eastAsiaTheme="majorEastAsia"/>
          <w:b/>
          <w:bCs/>
        </w:rPr>
        <w:t xml:space="preserve">Loans by Month and </w:t>
      </w:r>
      <w:r w:rsidR="00D14824">
        <w:rPr>
          <w:rFonts w:eastAsiaTheme="majorEastAsia"/>
          <w:b/>
          <w:bCs/>
        </w:rPr>
        <w:t>L</w:t>
      </w:r>
      <w:r w:rsidRPr="00C73B62">
        <w:rPr>
          <w:rFonts w:eastAsiaTheme="majorEastAsia"/>
          <w:b/>
          <w:bCs/>
        </w:rPr>
        <w:t>oan</w:t>
      </w:r>
      <w:r w:rsidR="00D14824">
        <w:rPr>
          <w:rFonts w:eastAsiaTheme="majorEastAsia"/>
          <w:b/>
          <w:bCs/>
        </w:rPr>
        <w:t xml:space="preserve"> S</w:t>
      </w:r>
      <w:r w:rsidRPr="00C73B62">
        <w:rPr>
          <w:rFonts w:eastAsiaTheme="majorEastAsia"/>
          <w:b/>
          <w:bCs/>
        </w:rPr>
        <w:t>tatus"</w:t>
      </w:r>
      <w:r w:rsidRPr="00C73B62">
        <w:t xml:space="preserve"> tracks the number of loans issued each month, segmented by their final status—</w:t>
      </w:r>
      <w:r w:rsidRPr="00C73B62">
        <w:rPr>
          <w:rFonts w:eastAsiaTheme="majorEastAsia"/>
          <w:b/>
          <w:bCs/>
        </w:rPr>
        <w:t>Fully Paid</w:t>
      </w:r>
      <w:r w:rsidRPr="00C73B62">
        <w:t xml:space="preserve">, </w:t>
      </w:r>
      <w:r w:rsidRPr="00C73B62">
        <w:rPr>
          <w:rFonts w:eastAsiaTheme="majorEastAsia"/>
          <w:b/>
          <w:bCs/>
        </w:rPr>
        <w:t>Current</w:t>
      </w:r>
      <w:r w:rsidRPr="00C73B62">
        <w:t xml:space="preserve">, or </w:t>
      </w:r>
      <w:r w:rsidRPr="00C73B62">
        <w:rPr>
          <w:rFonts w:eastAsiaTheme="majorEastAsia"/>
          <w:b/>
          <w:bCs/>
        </w:rPr>
        <w:t>Charged Off</w:t>
      </w:r>
      <w:r w:rsidRPr="00C73B62">
        <w:t>. Throughout the year, the orange line (Fully Paid loans) consistently rises, peaking at over 4,000 by December. The light blue line (Current loans) shows a gradual increase, while the dark blue line (Charged Off loans) remains the lowest, increasing slightly but staying under 1,000. This suggests that most loans are successfully repaid, and a smaller proportion is either still in repayment or has defaulted.</w:t>
      </w:r>
    </w:p>
    <w:p w14:paraId="606E6E8B" w14:textId="77777777" w:rsidR="00C73B62" w:rsidRDefault="00C73B62" w:rsidP="00C73B62">
      <w:pPr>
        <w:spacing w:after="160" w:line="278" w:lineRule="auto"/>
      </w:pPr>
      <w:r w:rsidRPr="00C73B62">
        <w:t xml:space="preserve">Economically, the upward trend in fully paid loans suggests </w:t>
      </w:r>
      <w:r w:rsidRPr="00C73B62">
        <w:rPr>
          <w:rFonts w:eastAsiaTheme="majorEastAsia"/>
          <w:b/>
          <w:bCs/>
        </w:rPr>
        <w:t xml:space="preserve">improving borrower credit </w:t>
      </w:r>
      <w:proofErr w:type="spellStart"/>
      <w:r w:rsidRPr="00C73B62">
        <w:rPr>
          <w:rFonts w:eastAsiaTheme="majorEastAsia"/>
          <w:b/>
          <w:bCs/>
        </w:rPr>
        <w:t>behavior</w:t>
      </w:r>
      <w:proofErr w:type="spellEnd"/>
      <w:r w:rsidRPr="00C73B62">
        <w:t xml:space="preserve"> or </w:t>
      </w:r>
      <w:proofErr w:type="spellStart"/>
      <w:r w:rsidRPr="00C73B62">
        <w:t>favorable</w:t>
      </w:r>
      <w:proofErr w:type="spellEnd"/>
      <w:r w:rsidRPr="00C73B62">
        <w:t xml:space="preserve"> </w:t>
      </w:r>
      <w:r w:rsidRPr="00C73B62">
        <w:rPr>
          <w:rFonts w:eastAsiaTheme="majorEastAsia"/>
          <w:b/>
          <w:bCs/>
        </w:rPr>
        <w:t>economic conditions</w:t>
      </w:r>
      <w:r w:rsidRPr="00C73B62">
        <w:t xml:space="preserve">, such as stable employment and income levels, enabling borrowers to meet their repayment obligations. The relatively low and stable </w:t>
      </w:r>
      <w:r w:rsidRPr="00C73B62">
        <w:lastRenderedPageBreak/>
        <w:t xml:space="preserve">number of charged-off loans implies effective </w:t>
      </w:r>
      <w:r w:rsidRPr="00C73B62">
        <w:rPr>
          <w:rFonts w:eastAsiaTheme="majorEastAsia"/>
          <w:b/>
          <w:bCs/>
        </w:rPr>
        <w:t>risk assessment and underwriting</w:t>
      </w:r>
      <w:r w:rsidRPr="00C73B62">
        <w:t xml:space="preserve"> by lenders, who are likely approving loans to more creditworthy applicants. Additionally, the gradual increase in current loans indicates a </w:t>
      </w:r>
      <w:r w:rsidRPr="00C73B62">
        <w:rPr>
          <w:rFonts w:eastAsiaTheme="majorEastAsia"/>
          <w:b/>
          <w:bCs/>
        </w:rPr>
        <w:t>growing demand for credit</w:t>
      </w:r>
      <w:r w:rsidRPr="00C73B62">
        <w:t xml:space="preserve">, potentially reflecting </w:t>
      </w:r>
      <w:r w:rsidRPr="00C73B62">
        <w:rPr>
          <w:rFonts w:eastAsiaTheme="majorEastAsia"/>
          <w:b/>
          <w:bCs/>
        </w:rPr>
        <w:t>seasonal consumption patterns</w:t>
      </w:r>
      <w:r w:rsidRPr="00C73B62">
        <w:t>, business cycles, or improved borrower confidence. These patterns highlight the importance of credit monitoring and dynamic lending strategies based on macroeconomic trends and borrower profiles.</w:t>
      </w:r>
    </w:p>
    <w:p w14:paraId="4D5603E4" w14:textId="77777777" w:rsidR="00D14824" w:rsidRPr="00C73B62" w:rsidRDefault="00D14824" w:rsidP="00C73B62">
      <w:pPr>
        <w:spacing w:after="160" w:line="278" w:lineRule="auto"/>
      </w:pPr>
    </w:p>
    <w:p w14:paraId="6CC4E6B9" w14:textId="77777777" w:rsidR="00C73B62" w:rsidRDefault="00C73B62" w:rsidP="00A16532"/>
    <w:p w14:paraId="233DFED6" w14:textId="4D8EDEFE" w:rsidR="00C73B62" w:rsidRDefault="00C73B62" w:rsidP="00A16532">
      <w:r>
        <w:t>Tabular Format</w:t>
      </w:r>
    </w:p>
    <w:p w14:paraId="49682D2A" w14:textId="79C4A56C" w:rsidR="00CD3F45" w:rsidRDefault="00C73B62" w:rsidP="007E6ACD">
      <w:r w:rsidRPr="00C73B62">
        <w:rPr>
          <w:noProof/>
        </w:rPr>
        <w:drawing>
          <wp:inline distT="0" distB="0" distL="0" distR="0" wp14:anchorId="342C4086" wp14:editId="7301E63F">
            <wp:extent cx="6150962" cy="933616"/>
            <wp:effectExtent l="76200" t="76200" r="135890" b="133350"/>
            <wp:docPr id="34775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55045" name=""/>
                    <pic:cNvPicPr/>
                  </pic:nvPicPr>
                  <pic:blipFill>
                    <a:blip r:embed="rId42"/>
                    <a:stretch>
                      <a:fillRect/>
                    </a:stretch>
                  </pic:blipFill>
                  <pic:spPr>
                    <a:xfrm>
                      <a:off x="0" y="0"/>
                      <a:ext cx="6200126" cy="9410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02A1B">
        <w:t>Table1</w:t>
      </w:r>
      <w:r w:rsidR="00CD3F45">
        <w:t>:</w:t>
      </w:r>
      <w:r w:rsidR="00502A1B">
        <w:t xml:space="preserve"> </w:t>
      </w:r>
      <w:r w:rsidR="007E6ACD" w:rsidRPr="007E6ACD">
        <w:t>The table summarizes the loan data</w:t>
      </w:r>
      <w:r w:rsidR="00CD3F45">
        <w:t>.</w:t>
      </w:r>
    </w:p>
    <w:p w14:paraId="6EB15CD6" w14:textId="77777777" w:rsidR="00D14824" w:rsidRDefault="00D14824" w:rsidP="007E6ACD"/>
    <w:p w14:paraId="6CE4B9A2" w14:textId="666223F1" w:rsidR="007E6ACD" w:rsidRPr="007E6ACD" w:rsidRDefault="00CD3F45" w:rsidP="007E6ACD">
      <w:pPr>
        <w:spacing w:after="160" w:line="278" w:lineRule="auto"/>
      </w:pPr>
      <w:r>
        <w:t>It</w:t>
      </w:r>
      <w:r w:rsidR="007E6ACD" w:rsidRPr="007E6ACD">
        <w:t xml:space="preserve"> breaking it down by </w:t>
      </w:r>
      <w:r w:rsidR="007E6ACD" w:rsidRPr="007E6ACD">
        <w:rPr>
          <w:rFonts w:eastAsiaTheme="majorEastAsia"/>
          <w:b/>
          <w:bCs/>
        </w:rPr>
        <w:t>loan status</w:t>
      </w:r>
      <w:r w:rsidR="007E6ACD" w:rsidRPr="007E6ACD">
        <w:t xml:space="preserve">—Current, Charged Off, and Fully Paid—across key financial metrics. The majority of loans (32,145 out of 38,576 applications) fall under the </w:t>
      </w:r>
      <w:r w:rsidR="007E6ACD" w:rsidRPr="007E6ACD">
        <w:rPr>
          <w:rFonts w:eastAsiaTheme="majorEastAsia"/>
          <w:b/>
          <w:bCs/>
        </w:rPr>
        <w:t>"Fully Paid"</w:t>
      </w:r>
      <w:r w:rsidR="007E6ACD" w:rsidRPr="007E6ACD">
        <w:t xml:space="preserve"> category, with a total fund amount of over </w:t>
      </w:r>
      <w:r w:rsidR="007E6ACD" w:rsidRPr="007E6ACD">
        <w:rPr>
          <w:rFonts w:eastAsiaTheme="majorEastAsia"/>
          <w:b/>
          <w:bCs/>
        </w:rPr>
        <w:t>35 million</w:t>
      </w:r>
      <w:r w:rsidR="007E6ACD" w:rsidRPr="007E6ACD">
        <w:t xml:space="preserve"> and the </w:t>
      </w:r>
      <w:r w:rsidR="007E6ACD" w:rsidRPr="007E6ACD">
        <w:rPr>
          <w:rFonts w:eastAsiaTheme="majorEastAsia"/>
          <w:b/>
          <w:bCs/>
        </w:rPr>
        <w:t>lowest average interest rate of 12%</w:t>
      </w:r>
      <w:r w:rsidR="007E6ACD" w:rsidRPr="007E6ACD">
        <w:t xml:space="preserve">. On the other hand, </w:t>
      </w:r>
      <w:r w:rsidR="007E6ACD" w:rsidRPr="007E6ACD">
        <w:rPr>
          <w:rFonts w:eastAsiaTheme="majorEastAsia"/>
          <w:b/>
          <w:bCs/>
        </w:rPr>
        <w:t>"Charged Off"</w:t>
      </w:r>
      <w:r w:rsidR="007E6ACD" w:rsidRPr="007E6ACD">
        <w:t xml:space="preserve"> loans (i.e., defaults) make up 5,333 applications with a significantly </w:t>
      </w:r>
      <w:r w:rsidR="007E6ACD" w:rsidRPr="007E6ACD">
        <w:rPr>
          <w:rFonts w:eastAsiaTheme="majorEastAsia"/>
          <w:b/>
          <w:bCs/>
        </w:rPr>
        <w:t>higher average interest rate of 14%</w:t>
      </w:r>
      <w:r w:rsidR="007E6ACD" w:rsidRPr="007E6ACD">
        <w:t xml:space="preserve">. </w:t>
      </w:r>
      <w:r w:rsidR="007E6ACD" w:rsidRPr="007E6ACD">
        <w:rPr>
          <w:rFonts w:eastAsiaTheme="majorEastAsia"/>
          <w:b/>
          <w:bCs/>
        </w:rPr>
        <w:t>"Current"</w:t>
      </w:r>
      <w:r w:rsidR="007E6ACD" w:rsidRPr="007E6ACD">
        <w:t xml:space="preserve"> loans, which are still being repaid, are relatively few (1,098) but bear the </w:t>
      </w:r>
      <w:r w:rsidR="007E6ACD" w:rsidRPr="007E6ACD">
        <w:rPr>
          <w:rFonts w:eastAsiaTheme="majorEastAsia"/>
          <w:b/>
          <w:bCs/>
        </w:rPr>
        <w:t>highest interest rate at 15%</w:t>
      </w:r>
      <w:r w:rsidR="007E6ACD" w:rsidRPr="007E6ACD">
        <w:t>.</w:t>
      </w:r>
    </w:p>
    <w:p w14:paraId="1DB27CE2" w14:textId="77777777" w:rsidR="007E6ACD" w:rsidRDefault="007E6ACD" w:rsidP="007E6ACD">
      <w:r w:rsidRPr="007E6ACD">
        <w:t xml:space="preserve">Economically, this trend reveals how </w:t>
      </w:r>
      <w:r w:rsidRPr="007E6ACD">
        <w:rPr>
          <w:rFonts w:eastAsiaTheme="majorEastAsia"/>
          <w:b/>
          <w:bCs/>
        </w:rPr>
        <w:t>interest rates reflect risk assessment</w:t>
      </w:r>
      <w:r w:rsidRPr="007E6ACD">
        <w:t xml:space="preserve">. Lenders impose </w:t>
      </w:r>
      <w:r w:rsidRPr="007E6ACD">
        <w:rPr>
          <w:rFonts w:eastAsiaTheme="majorEastAsia"/>
          <w:b/>
          <w:bCs/>
        </w:rPr>
        <w:t>higher rates on loans with greater risk of default</w:t>
      </w:r>
      <w:r w:rsidRPr="007E6ACD">
        <w:t xml:space="preserve"> (as seen in "Current" and "Charged Off" categories), which aligns with the principle of </w:t>
      </w:r>
      <w:r w:rsidRPr="007E6ACD">
        <w:rPr>
          <w:rFonts w:eastAsiaTheme="majorEastAsia"/>
          <w:b/>
          <w:bCs/>
        </w:rPr>
        <w:t>risk-based pricing</w:t>
      </w:r>
      <w:r w:rsidRPr="007E6ACD">
        <w:t xml:space="preserve">. Interestingly, despite being charged higher interest, many of these high-risk loans end up being </w:t>
      </w:r>
      <w:r w:rsidRPr="007E6ACD">
        <w:rPr>
          <w:rFonts w:eastAsiaTheme="majorEastAsia"/>
          <w:b/>
          <w:bCs/>
        </w:rPr>
        <w:t>charged off</w:t>
      </w:r>
      <w:r w:rsidRPr="007E6ACD">
        <w:t xml:space="preserve">, indicating that the additional interest wasn't always sufficient to cover the risk. Meanwhile, the lower interest rate for fully paid loans suggests that </w:t>
      </w:r>
      <w:r w:rsidRPr="007E6ACD">
        <w:rPr>
          <w:rFonts w:eastAsiaTheme="majorEastAsia"/>
          <w:b/>
          <w:bCs/>
        </w:rPr>
        <w:t>more creditworthy borrowers</w:t>
      </w:r>
      <w:r w:rsidRPr="007E6ACD">
        <w:t xml:space="preserve">—those with better repayment capability—are rewarded with cheaper credit and are more likely to </w:t>
      </w:r>
      <w:proofErr w:type="spellStart"/>
      <w:r w:rsidRPr="007E6ACD">
        <w:t>fulfill</w:t>
      </w:r>
      <w:proofErr w:type="spellEnd"/>
      <w:r w:rsidRPr="007E6ACD">
        <w:t xml:space="preserve"> repayment obligations. This data showcases the critical balance financial institutions maintain between </w:t>
      </w:r>
      <w:r w:rsidRPr="007E6ACD">
        <w:rPr>
          <w:rFonts w:eastAsiaTheme="majorEastAsia"/>
          <w:b/>
          <w:bCs/>
        </w:rPr>
        <w:t>risk management</w:t>
      </w:r>
      <w:r w:rsidRPr="007E6ACD">
        <w:t xml:space="preserve"> and </w:t>
      </w:r>
      <w:r w:rsidRPr="007E6ACD">
        <w:rPr>
          <w:rFonts w:eastAsiaTheme="majorEastAsia"/>
          <w:b/>
          <w:bCs/>
        </w:rPr>
        <w:t>profitability</w:t>
      </w:r>
      <w:r w:rsidRPr="007E6ACD">
        <w:t xml:space="preserve">, driven by borrower </w:t>
      </w:r>
      <w:proofErr w:type="spellStart"/>
      <w:r w:rsidRPr="007E6ACD">
        <w:t>behavior</w:t>
      </w:r>
      <w:proofErr w:type="spellEnd"/>
      <w:r w:rsidRPr="007E6ACD">
        <w:t xml:space="preserve"> and economic risk assessment.</w:t>
      </w:r>
    </w:p>
    <w:p w14:paraId="7BB56448" w14:textId="77777777" w:rsidR="00502A1B" w:rsidRPr="00D14824" w:rsidRDefault="00502A1B" w:rsidP="007E6ACD">
      <w:pPr>
        <w:rPr>
          <w:color w:val="00B0F0"/>
          <w:sz w:val="32"/>
          <w:szCs w:val="32"/>
        </w:rPr>
      </w:pPr>
    </w:p>
    <w:p w14:paraId="2E94B2AD" w14:textId="4A981B07" w:rsidR="00502A1B" w:rsidRPr="007E6ACD" w:rsidRDefault="00502A1B" w:rsidP="007E6ACD">
      <w:pPr>
        <w:spacing w:after="160" w:line="278" w:lineRule="auto"/>
        <w:rPr>
          <w:b/>
          <w:bCs/>
          <w:color w:val="00B0F0"/>
          <w:sz w:val="32"/>
          <w:szCs w:val="32"/>
          <w:lang w:val="en-GB"/>
        </w:rPr>
      </w:pPr>
      <w:r w:rsidRPr="00D14824">
        <w:rPr>
          <w:b/>
          <w:bCs/>
          <w:color w:val="00B0F0"/>
          <w:sz w:val="32"/>
          <w:szCs w:val="32"/>
          <w:lang w:val="en-GB"/>
        </w:rPr>
        <w:t>Total Loan Application by address state</w:t>
      </w:r>
    </w:p>
    <w:p w14:paraId="24072CFF" w14:textId="03FD5524" w:rsidR="007E6ACD" w:rsidRDefault="007E6ACD">
      <w:pPr>
        <w:rPr>
          <w:lang w:val="en-GB"/>
        </w:rPr>
      </w:pPr>
      <w:r w:rsidRPr="007E6ACD">
        <w:rPr>
          <w:noProof/>
          <w:lang w:val="en-GB"/>
        </w:rPr>
        <w:lastRenderedPageBreak/>
        <w:drawing>
          <wp:inline distT="0" distB="0" distL="0" distR="0" wp14:anchorId="33DF4761" wp14:editId="3D1AEC41">
            <wp:extent cx="5267077" cy="2390775"/>
            <wp:effectExtent l="76200" t="76200" r="124460" b="123825"/>
            <wp:docPr id="158797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73854" name=""/>
                    <pic:cNvPicPr/>
                  </pic:nvPicPr>
                  <pic:blipFill>
                    <a:blip r:embed="rId43"/>
                    <a:stretch>
                      <a:fillRect/>
                    </a:stretch>
                  </pic:blipFill>
                  <pic:spPr>
                    <a:xfrm>
                      <a:off x="0" y="0"/>
                      <a:ext cx="5270765" cy="23924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441F0">
        <w:rPr>
          <w:lang w:val="en-GB"/>
        </w:rPr>
        <w:t xml:space="preserve">  </w:t>
      </w:r>
      <w:r>
        <w:rPr>
          <w:lang w:val="en-GB"/>
        </w:rPr>
        <w:t>Figure</w:t>
      </w:r>
      <w:r w:rsidR="00D14824">
        <w:rPr>
          <w:lang w:val="en-GB"/>
        </w:rPr>
        <w:t xml:space="preserve"> 4</w:t>
      </w:r>
      <w:r>
        <w:rPr>
          <w:lang w:val="en-GB"/>
        </w:rPr>
        <w:t>:</w:t>
      </w:r>
      <w:r w:rsidR="00502A1B">
        <w:rPr>
          <w:lang w:val="en-GB"/>
        </w:rPr>
        <w:t xml:space="preserve"> </w:t>
      </w:r>
      <w:r>
        <w:rPr>
          <w:lang w:val="en-GB"/>
        </w:rPr>
        <w:t>Total Loan Application by address state</w:t>
      </w:r>
    </w:p>
    <w:p w14:paraId="29FB7663" w14:textId="77777777" w:rsidR="00D14824" w:rsidRDefault="00D14824">
      <w:pPr>
        <w:rPr>
          <w:lang w:val="en-GB"/>
        </w:rPr>
      </w:pPr>
    </w:p>
    <w:p w14:paraId="59BDCBA5" w14:textId="77777777" w:rsidR="007E6ACD" w:rsidRPr="007E6ACD" w:rsidRDefault="007E6ACD" w:rsidP="007E6ACD">
      <w:pPr>
        <w:spacing w:after="160" w:line="278" w:lineRule="auto"/>
      </w:pPr>
      <w:r w:rsidRPr="007E6ACD">
        <w:t xml:space="preserve">The map titled </w:t>
      </w:r>
      <w:r w:rsidRPr="007E6ACD">
        <w:rPr>
          <w:rFonts w:eastAsiaTheme="majorEastAsia"/>
          <w:b/>
          <w:bCs/>
        </w:rPr>
        <w:t xml:space="preserve">"Total Loan Application by </w:t>
      </w:r>
      <w:proofErr w:type="spellStart"/>
      <w:r w:rsidRPr="007E6ACD">
        <w:rPr>
          <w:rFonts w:eastAsiaTheme="majorEastAsia"/>
          <w:b/>
          <w:bCs/>
        </w:rPr>
        <w:t>Address_State</w:t>
      </w:r>
      <w:proofErr w:type="spellEnd"/>
      <w:r w:rsidRPr="007E6ACD">
        <w:rPr>
          <w:rFonts w:eastAsiaTheme="majorEastAsia"/>
          <w:b/>
          <w:bCs/>
        </w:rPr>
        <w:t>"</w:t>
      </w:r>
      <w:r w:rsidRPr="007E6ACD">
        <w:t xml:space="preserve"> displays the geographic distribution of loan applications across the United States. States like </w:t>
      </w:r>
      <w:r w:rsidRPr="007E6ACD">
        <w:rPr>
          <w:rFonts w:eastAsiaTheme="majorEastAsia"/>
          <w:b/>
          <w:bCs/>
        </w:rPr>
        <w:t>California, Texas, Florida, and New York</w:t>
      </w:r>
      <w:r w:rsidRPr="007E6ACD">
        <w:t xml:space="preserve"> are shaded in </w:t>
      </w:r>
      <w:r w:rsidRPr="007E6ACD">
        <w:rPr>
          <w:rFonts w:eastAsiaTheme="majorEastAsia"/>
          <w:b/>
          <w:bCs/>
        </w:rPr>
        <w:t xml:space="preserve">darker </w:t>
      </w:r>
      <w:proofErr w:type="spellStart"/>
      <w:r w:rsidRPr="007E6ACD">
        <w:rPr>
          <w:rFonts w:eastAsiaTheme="majorEastAsia"/>
          <w:b/>
          <w:bCs/>
        </w:rPr>
        <w:t>colors</w:t>
      </w:r>
      <w:proofErr w:type="spellEnd"/>
      <w:r w:rsidRPr="007E6ACD">
        <w:t xml:space="preserve">, indicating a </w:t>
      </w:r>
      <w:r w:rsidRPr="007E6ACD">
        <w:rPr>
          <w:rFonts w:eastAsiaTheme="majorEastAsia"/>
          <w:b/>
          <w:bCs/>
        </w:rPr>
        <w:t>higher volume of loan applications</w:t>
      </w:r>
      <w:r w:rsidRPr="007E6ACD">
        <w:t xml:space="preserve">, while lighter-shaded states like </w:t>
      </w:r>
      <w:r w:rsidRPr="007E6ACD">
        <w:rPr>
          <w:rFonts w:eastAsiaTheme="majorEastAsia"/>
          <w:b/>
          <w:bCs/>
        </w:rPr>
        <w:t>Montana, Wyoming, and North Dakota</w:t>
      </w:r>
      <w:r w:rsidRPr="007E6ACD">
        <w:t xml:space="preserve"> show </w:t>
      </w:r>
      <w:r w:rsidRPr="007E6ACD">
        <w:rPr>
          <w:rFonts w:eastAsiaTheme="majorEastAsia"/>
          <w:b/>
          <w:bCs/>
        </w:rPr>
        <w:t>fewer applications</w:t>
      </w:r>
      <w:r w:rsidRPr="007E6ACD">
        <w:t xml:space="preserve">. This </w:t>
      </w:r>
      <w:proofErr w:type="spellStart"/>
      <w:r w:rsidRPr="007E6ACD">
        <w:t>color</w:t>
      </w:r>
      <w:proofErr w:type="spellEnd"/>
      <w:r w:rsidRPr="007E6ACD">
        <w:t xml:space="preserve"> gradient effectively highlights the disparity in loan demand by state.</w:t>
      </w:r>
    </w:p>
    <w:p w14:paraId="613A6429" w14:textId="55B2564D" w:rsidR="007E6ACD" w:rsidRDefault="007E6ACD" w:rsidP="007E6ACD">
      <w:r w:rsidRPr="007E6ACD">
        <w:t xml:space="preserve">Economically, higher loan applications in states like California, Texas, and Florida can be attributed to their </w:t>
      </w:r>
      <w:r w:rsidRPr="007E6ACD">
        <w:rPr>
          <w:rFonts w:eastAsiaTheme="majorEastAsia"/>
          <w:b/>
          <w:bCs/>
        </w:rPr>
        <w:t>larger populations</w:t>
      </w:r>
      <w:r w:rsidRPr="007E6ACD">
        <w:t xml:space="preserve">, </w:t>
      </w:r>
      <w:r w:rsidRPr="007E6ACD">
        <w:rPr>
          <w:rFonts w:eastAsiaTheme="majorEastAsia"/>
          <w:b/>
          <w:bCs/>
        </w:rPr>
        <w:t>urbanization</w:t>
      </w:r>
      <w:r w:rsidRPr="007E6ACD">
        <w:t xml:space="preserve">, and </w:t>
      </w:r>
      <w:r w:rsidRPr="007E6ACD">
        <w:rPr>
          <w:rFonts w:eastAsiaTheme="majorEastAsia"/>
          <w:b/>
          <w:bCs/>
        </w:rPr>
        <w:t>diverse economic activities</w:t>
      </w:r>
      <w:r w:rsidRPr="007E6ACD">
        <w:t xml:space="preserve">, which naturally generate a higher demand for credit—both for personal consumption and business investment. These states also tend to have higher </w:t>
      </w:r>
      <w:r w:rsidRPr="007E6ACD">
        <w:rPr>
          <w:rFonts w:eastAsiaTheme="majorEastAsia"/>
          <w:b/>
          <w:bCs/>
        </w:rPr>
        <w:t>costs of living</w:t>
      </w:r>
      <w:r w:rsidRPr="007E6ACD">
        <w:t xml:space="preserve">, pushing individuals to rely more on loans to manage expenses like education, healthcare, or housing. Conversely, states with fewer applications are often </w:t>
      </w:r>
      <w:r w:rsidRPr="007E6ACD">
        <w:rPr>
          <w:rFonts w:eastAsiaTheme="majorEastAsia"/>
          <w:b/>
          <w:bCs/>
        </w:rPr>
        <w:t>rural, less densely populated</w:t>
      </w:r>
      <w:r w:rsidRPr="007E6ACD">
        <w:t xml:space="preserve">, and may have </w:t>
      </w:r>
      <w:r w:rsidRPr="007E6ACD">
        <w:rPr>
          <w:rFonts w:eastAsiaTheme="majorEastAsia"/>
          <w:b/>
          <w:bCs/>
        </w:rPr>
        <w:t>limited access to financial institutions</w:t>
      </w:r>
      <w:r w:rsidRPr="007E6ACD">
        <w:t xml:space="preserve"> or </w:t>
      </w:r>
      <w:r w:rsidRPr="007E6ACD">
        <w:rPr>
          <w:rFonts w:eastAsiaTheme="majorEastAsia"/>
          <w:b/>
          <w:bCs/>
        </w:rPr>
        <w:t>lower income variability</w:t>
      </w:r>
      <w:r w:rsidRPr="007E6ACD">
        <w:t xml:space="preserve">, reducing the perceived need or eligibility for credit. This regional variation reflects not only </w:t>
      </w:r>
      <w:r w:rsidRPr="007E6ACD">
        <w:rPr>
          <w:rFonts w:eastAsiaTheme="majorEastAsia"/>
          <w:b/>
          <w:bCs/>
        </w:rPr>
        <w:t>demographic and economic differences</w:t>
      </w:r>
      <w:r w:rsidRPr="007E6ACD">
        <w:t xml:space="preserve"> but also </w:t>
      </w:r>
      <w:r w:rsidRPr="007E6ACD">
        <w:rPr>
          <w:rFonts w:eastAsiaTheme="majorEastAsia"/>
          <w:b/>
          <w:bCs/>
        </w:rPr>
        <w:t>financial literacy</w:t>
      </w:r>
      <w:r w:rsidRPr="007E6ACD">
        <w:t xml:space="preserve">, </w:t>
      </w:r>
      <w:r w:rsidRPr="007E6ACD">
        <w:rPr>
          <w:rFonts w:eastAsiaTheme="majorEastAsia"/>
          <w:b/>
          <w:bCs/>
        </w:rPr>
        <w:t>access to banking</w:t>
      </w:r>
      <w:r w:rsidRPr="007E6ACD">
        <w:t xml:space="preserve">, and </w:t>
      </w:r>
      <w:r w:rsidRPr="007E6ACD">
        <w:rPr>
          <w:rFonts w:eastAsiaTheme="majorEastAsia"/>
          <w:b/>
          <w:bCs/>
        </w:rPr>
        <w:t>state-level regulatory environments</w:t>
      </w:r>
      <w:r w:rsidRPr="007E6ACD">
        <w:t xml:space="preserve"> that influence borrowing behavio</w:t>
      </w:r>
      <w:r w:rsidR="00CD3F45">
        <w:t>u</w:t>
      </w:r>
      <w:r w:rsidRPr="007E6ACD">
        <w:t>r</w:t>
      </w:r>
      <w:r w:rsidR="00CD3F45">
        <w:t>.</w:t>
      </w:r>
    </w:p>
    <w:p w14:paraId="24F46A69" w14:textId="77777777" w:rsidR="00502A1B" w:rsidRDefault="00502A1B" w:rsidP="007E6ACD"/>
    <w:p w14:paraId="149D7E20" w14:textId="77777777" w:rsidR="0058355B" w:rsidRDefault="0058355B">
      <w:pPr>
        <w:rPr>
          <w:lang w:val="en-GB"/>
        </w:rPr>
      </w:pPr>
    </w:p>
    <w:p w14:paraId="51B1EDFD" w14:textId="1CB422AB" w:rsidR="00502A1B" w:rsidRPr="00D14824" w:rsidRDefault="00502A1B">
      <w:pPr>
        <w:rPr>
          <w:b/>
          <w:bCs/>
          <w:sz w:val="32"/>
          <w:szCs w:val="32"/>
          <w:lang w:val="en-GB"/>
        </w:rPr>
      </w:pPr>
      <w:r w:rsidRPr="00D14824">
        <w:rPr>
          <w:b/>
          <w:bCs/>
          <w:color w:val="00B0F0"/>
          <w:sz w:val="32"/>
          <w:szCs w:val="32"/>
          <w:lang w:val="en-GB"/>
        </w:rPr>
        <w:t xml:space="preserve">Total Loan Application </w:t>
      </w:r>
      <w:proofErr w:type="gramStart"/>
      <w:r w:rsidRPr="00D14824">
        <w:rPr>
          <w:b/>
          <w:bCs/>
          <w:color w:val="00B0F0"/>
          <w:sz w:val="32"/>
          <w:szCs w:val="32"/>
          <w:lang w:val="en-GB"/>
        </w:rPr>
        <w:t>By</w:t>
      </w:r>
      <w:proofErr w:type="gramEnd"/>
      <w:r w:rsidRPr="00D14824">
        <w:rPr>
          <w:b/>
          <w:bCs/>
          <w:color w:val="00B0F0"/>
          <w:sz w:val="32"/>
          <w:szCs w:val="32"/>
          <w:lang w:val="en-GB"/>
        </w:rPr>
        <w:t xml:space="preserve"> Term</w:t>
      </w:r>
    </w:p>
    <w:p w14:paraId="2FFED42E" w14:textId="0A625CA5" w:rsidR="007E6ACD" w:rsidRDefault="00CD3F45">
      <w:pPr>
        <w:rPr>
          <w:lang w:val="en-GB"/>
        </w:rPr>
      </w:pPr>
      <w:r w:rsidRPr="00CD3F45">
        <w:rPr>
          <w:noProof/>
          <w:lang w:val="en-GB"/>
        </w:rPr>
        <w:lastRenderedPageBreak/>
        <w:drawing>
          <wp:inline distT="0" distB="0" distL="0" distR="0" wp14:anchorId="7A88D0F2" wp14:editId="147AD881">
            <wp:extent cx="5537421" cy="2257425"/>
            <wp:effectExtent l="76200" t="76200" r="139700" b="123825"/>
            <wp:docPr id="152703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30969" name=""/>
                    <pic:cNvPicPr/>
                  </pic:nvPicPr>
                  <pic:blipFill>
                    <a:blip r:embed="rId44"/>
                    <a:stretch>
                      <a:fillRect/>
                    </a:stretch>
                  </pic:blipFill>
                  <pic:spPr>
                    <a:xfrm>
                      <a:off x="0" y="0"/>
                      <a:ext cx="5546433" cy="2261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F29410" w14:textId="696D6C68" w:rsidR="00CD3F45" w:rsidRDefault="00CD3F45">
      <w:pPr>
        <w:rPr>
          <w:lang w:val="en-GB"/>
        </w:rPr>
      </w:pPr>
      <w:r>
        <w:rPr>
          <w:lang w:val="en-GB"/>
        </w:rPr>
        <w:t xml:space="preserve">Figure </w:t>
      </w:r>
      <w:r w:rsidR="00D14824">
        <w:rPr>
          <w:lang w:val="en-GB"/>
        </w:rPr>
        <w:t>5</w:t>
      </w:r>
      <w:r>
        <w:rPr>
          <w:lang w:val="en-GB"/>
        </w:rPr>
        <w:t>: Total Loan Application</w:t>
      </w:r>
      <w:r w:rsidR="0058355B">
        <w:rPr>
          <w:lang w:val="en-GB"/>
        </w:rPr>
        <w:t xml:space="preserve"> by Term</w:t>
      </w:r>
    </w:p>
    <w:p w14:paraId="71807DF7" w14:textId="77777777" w:rsidR="00D14824" w:rsidRDefault="00D14824">
      <w:pPr>
        <w:rPr>
          <w:lang w:val="en-GB"/>
        </w:rPr>
      </w:pPr>
    </w:p>
    <w:tbl>
      <w:tblPr>
        <w:tblW w:w="8681"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3752"/>
        <w:gridCol w:w="3085"/>
      </w:tblGrid>
      <w:tr w:rsidR="00067388" w:rsidRPr="00067388" w14:paraId="46EA0113" w14:textId="77777777" w:rsidTr="00067388">
        <w:trPr>
          <w:trHeight w:val="294"/>
          <w:tblHeader/>
          <w:tblCellSpacing w:w="15" w:type="dxa"/>
        </w:trPr>
        <w:tc>
          <w:tcPr>
            <w:tcW w:w="0" w:type="auto"/>
            <w:vAlign w:val="center"/>
            <w:hideMark/>
          </w:tcPr>
          <w:p w14:paraId="091AF928" w14:textId="77777777" w:rsidR="00067388" w:rsidRPr="00067388" w:rsidRDefault="00067388" w:rsidP="00067388">
            <w:pPr>
              <w:spacing w:before="100" w:beforeAutospacing="1" w:after="100" w:afterAutospacing="1"/>
              <w:rPr>
                <w:b/>
                <w:bCs/>
              </w:rPr>
            </w:pPr>
            <w:r w:rsidRPr="00067388">
              <w:rPr>
                <w:b/>
                <w:bCs/>
              </w:rPr>
              <w:t>Loan Term</w:t>
            </w:r>
          </w:p>
        </w:tc>
        <w:tc>
          <w:tcPr>
            <w:tcW w:w="0" w:type="auto"/>
            <w:vAlign w:val="center"/>
            <w:hideMark/>
          </w:tcPr>
          <w:p w14:paraId="6AD53504" w14:textId="77777777" w:rsidR="00067388" w:rsidRPr="00067388" w:rsidRDefault="00067388" w:rsidP="00067388">
            <w:pPr>
              <w:spacing w:before="100" w:beforeAutospacing="1" w:after="100" w:afterAutospacing="1"/>
              <w:rPr>
                <w:b/>
                <w:bCs/>
              </w:rPr>
            </w:pPr>
            <w:r w:rsidRPr="00067388">
              <w:rPr>
                <w:b/>
                <w:bCs/>
              </w:rPr>
              <w:t>Number of Applications</w:t>
            </w:r>
          </w:p>
        </w:tc>
        <w:tc>
          <w:tcPr>
            <w:tcW w:w="0" w:type="auto"/>
            <w:vAlign w:val="center"/>
            <w:hideMark/>
          </w:tcPr>
          <w:p w14:paraId="105FD138" w14:textId="77777777" w:rsidR="00067388" w:rsidRPr="00067388" w:rsidRDefault="00067388" w:rsidP="00067388">
            <w:pPr>
              <w:spacing w:before="100" w:beforeAutospacing="1" w:after="100" w:afterAutospacing="1"/>
              <w:rPr>
                <w:b/>
                <w:bCs/>
              </w:rPr>
            </w:pPr>
            <w:r w:rsidRPr="00067388">
              <w:rPr>
                <w:b/>
                <w:bCs/>
              </w:rPr>
              <w:t>Percentage of Total</w:t>
            </w:r>
          </w:p>
        </w:tc>
      </w:tr>
      <w:tr w:rsidR="00067388" w:rsidRPr="00067388" w14:paraId="1528ABD9" w14:textId="77777777" w:rsidTr="00067388">
        <w:trPr>
          <w:trHeight w:val="281"/>
          <w:tblCellSpacing w:w="15" w:type="dxa"/>
        </w:trPr>
        <w:tc>
          <w:tcPr>
            <w:tcW w:w="0" w:type="auto"/>
            <w:vAlign w:val="center"/>
            <w:hideMark/>
          </w:tcPr>
          <w:p w14:paraId="1A38046E" w14:textId="77777777" w:rsidR="00067388" w:rsidRPr="00067388" w:rsidRDefault="00067388" w:rsidP="00067388">
            <w:pPr>
              <w:spacing w:before="100" w:beforeAutospacing="1" w:after="100" w:afterAutospacing="1"/>
            </w:pPr>
            <w:r w:rsidRPr="00067388">
              <w:t>36 months</w:t>
            </w:r>
          </w:p>
        </w:tc>
        <w:tc>
          <w:tcPr>
            <w:tcW w:w="0" w:type="auto"/>
            <w:vAlign w:val="center"/>
            <w:hideMark/>
          </w:tcPr>
          <w:p w14:paraId="720EB139" w14:textId="77777777" w:rsidR="00067388" w:rsidRPr="00067388" w:rsidRDefault="00067388" w:rsidP="00067388">
            <w:pPr>
              <w:spacing w:before="100" w:beforeAutospacing="1" w:after="100" w:afterAutospacing="1"/>
            </w:pPr>
            <w:r w:rsidRPr="00067388">
              <w:t>28,237</w:t>
            </w:r>
          </w:p>
        </w:tc>
        <w:tc>
          <w:tcPr>
            <w:tcW w:w="0" w:type="auto"/>
            <w:vAlign w:val="center"/>
            <w:hideMark/>
          </w:tcPr>
          <w:p w14:paraId="38B1B990" w14:textId="77777777" w:rsidR="00067388" w:rsidRPr="00067388" w:rsidRDefault="00067388" w:rsidP="00067388">
            <w:pPr>
              <w:spacing w:before="100" w:beforeAutospacing="1" w:after="100" w:afterAutospacing="1"/>
            </w:pPr>
            <w:r w:rsidRPr="00067388">
              <w:t>73.2%</w:t>
            </w:r>
          </w:p>
        </w:tc>
      </w:tr>
      <w:tr w:rsidR="00067388" w:rsidRPr="00067388" w14:paraId="6167C957" w14:textId="77777777" w:rsidTr="00067388">
        <w:trPr>
          <w:trHeight w:val="294"/>
          <w:tblCellSpacing w:w="15" w:type="dxa"/>
        </w:trPr>
        <w:tc>
          <w:tcPr>
            <w:tcW w:w="0" w:type="auto"/>
            <w:vAlign w:val="center"/>
            <w:hideMark/>
          </w:tcPr>
          <w:p w14:paraId="545551D6" w14:textId="77777777" w:rsidR="00067388" w:rsidRPr="00067388" w:rsidRDefault="00067388" w:rsidP="00067388">
            <w:pPr>
              <w:spacing w:before="100" w:beforeAutospacing="1" w:after="100" w:afterAutospacing="1"/>
            </w:pPr>
            <w:r w:rsidRPr="00067388">
              <w:t>60 months</w:t>
            </w:r>
          </w:p>
        </w:tc>
        <w:tc>
          <w:tcPr>
            <w:tcW w:w="0" w:type="auto"/>
            <w:vAlign w:val="center"/>
            <w:hideMark/>
          </w:tcPr>
          <w:p w14:paraId="68316CCF" w14:textId="77777777" w:rsidR="00067388" w:rsidRPr="00067388" w:rsidRDefault="00067388" w:rsidP="00067388">
            <w:pPr>
              <w:spacing w:before="100" w:beforeAutospacing="1" w:after="100" w:afterAutospacing="1"/>
            </w:pPr>
            <w:r w:rsidRPr="00067388">
              <w:t>10,339</w:t>
            </w:r>
          </w:p>
        </w:tc>
        <w:tc>
          <w:tcPr>
            <w:tcW w:w="0" w:type="auto"/>
            <w:vAlign w:val="center"/>
            <w:hideMark/>
          </w:tcPr>
          <w:p w14:paraId="4B283AE2" w14:textId="77777777" w:rsidR="00067388" w:rsidRPr="00067388" w:rsidRDefault="00067388" w:rsidP="00067388">
            <w:pPr>
              <w:spacing w:before="100" w:beforeAutospacing="1" w:after="100" w:afterAutospacing="1"/>
            </w:pPr>
            <w:r w:rsidRPr="00067388">
              <w:t>26.8%</w:t>
            </w:r>
          </w:p>
        </w:tc>
      </w:tr>
    </w:tbl>
    <w:p w14:paraId="480E7338" w14:textId="77777777" w:rsidR="00B441F0" w:rsidRPr="00B441F0" w:rsidRDefault="00B441F0" w:rsidP="00B441F0">
      <w:pPr>
        <w:spacing w:before="100" w:beforeAutospacing="1" w:after="100" w:afterAutospacing="1"/>
      </w:pPr>
      <w:r w:rsidRPr="00B441F0">
        <w:t xml:space="preserve">The visualization shows that a significant majority of loan applicants, about </w:t>
      </w:r>
      <w:r w:rsidRPr="00B441F0">
        <w:rPr>
          <w:b/>
          <w:bCs/>
        </w:rPr>
        <w:t>73.2%</w:t>
      </w:r>
      <w:r w:rsidRPr="00B441F0">
        <w:t xml:space="preserve">, opted for a </w:t>
      </w:r>
      <w:r w:rsidRPr="00B441F0">
        <w:rPr>
          <w:b/>
          <w:bCs/>
        </w:rPr>
        <w:t>36-month term</w:t>
      </w:r>
      <w:r w:rsidRPr="00B441F0">
        <w:t xml:space="preserve">, while only </w:t>
      </w:r>
      <w:r w:rsidRPr="00B441F0">
        <w:rPr>
          <w:b/>
          <w:bCs/>
        </w:rPr>
        <w:t>26.8%</w:t>
      </w:r>
      <w:r w:rsidRPr="00B441F0">
        <w:t xml:space="preserve"> chose a </w:t>
      </w:r>
      <w:r w:rsidRPr="00B441F0">
        <w:rPr>
          <w:b/>
          <w:bCs/>
        </w:rPr>
        <w:t>60-month term</w:t>
      </w:r>
      <w:r w:rsidRPr="00B441F0">
        <w:t xml:space="preserve">. This trend reflects a common economic </w:t>
      </w:r>
      <w:proofErr w:type="spellStart"/>
      <w:r w:rsidRPr="00B441F0">
        <w:t>behavior</w:t>
      </w:r>
      <w:proofErr w:type="spellEnd"/>
      <w:r w:rsidRPr="00B441F0">
        <w:t xml:space="preserve"> where borrowers prefer shorter-term loans to minimize the total interest paid over the loan period. Since shorter durations generally have lower overall interest costs, financially aware individuals are more inclined toward them if they can afford higher monthly payments. Moreover, those with stable income sources or better credit profiles are more likely to be approved for shorter terms, as lenders consider them lower risk.</w:t>
      </w:r>
    </w:p>
    <w:p w14:paraId="6D66F67F" w14:textId="29212C7E" w:rsidR="00B441F0" w:rsidRDefault="00B441F0" w:rsidP="00B441F0">
      <w:pPr>
        <w:spacing w:before="100" w:beforeAutospacing="1" w:after="100" w:afterAutospacing="1"/>
      </w:pPr>
      <w:r w:rsidRPr="00B441F0">
        <w:t>Additionally, the preference for 36-month loans could be influenced by the size and purpose of the loan. Shorter terms are often suitable for smaller loan amounts typically used for personal or emergency needs, which don’t require long repayment periods. There may also be psychological and behavio</w:t>
      </w:r>
      <w:r>
        <w:t>u</w:t>
      </w:r>
      <w:r w:rsidRPr="00B441F0">
        <w:t>ral reasons behind this preference—many borrowers prefer to become debt-free quickly and avoid the long-term burden of repayment. From the lender’s perspective, promoting 36-month terms is also beneficial, as they offer quicker cash recovery and lower default risk. This alignment of borrower and lender interests likely drives the dominance of shorter loan terms in the application data.</w:t>
      </w:r>
    </w:p>
    <w:p w14:paraId="20FCE5C9" w14:textId="77777777" w:rsidR="00D14824" w:rsidRDefault="00D14824" w:rsidP="00B441F0">
      <w:pPr>
        <w:spacing w:before="100" w:beforeAutospacing="1" w:after="100" w:afterAutospacing="1"/>
      </w:pPr>
    </w:p>
    <w:p w14:paraId="42F2CD63" w14:textId="4851E2D9" w:rsidR="00B441F0" w:rsidRPr="00D14824" w:rsidRDefault="00D14824" w:rsidP="00B441F0">
      <w:pPr>
        <w:spacing w:before="100" w:beforeAutospacing="1" w:after="100" w:afterAutospacing="1"/>
        <w:rPr>
          <w:color w:val="00B0F0"/>
          <w:sz w:val="32"/>
          <w:szCs w:val="32"/>
        </w:rPr>
      </w:pPr>
      <w:r w:rsidRPr="00D14824">
        <w:rPr>
          <w:color w:val="00B0F0"/>
          <w:sz w:val="32"/>
          <w:szCs w:val="32"/>
        </w:rPr>
        <w:t xml:space="preserve">Total Loan Application </w:t>
      </w:r>
      <w:proofErr w:type="gramStart"/>
      <w:r w:rsidRPr="00D14824">
        <w:rPr>
          <w:color w:val="00B0F0"/>
          <w:sz w:val="32"/>
          <w:szCs w:val="32"/>
        </w:rPr>
        <w:t>By</w:t>
      </w:r>
      <w:proofErr w:type="gramEnd"/>
      <w:r w:rsidRPr="00D14824">
        <w:rPr>
          <w:color w:val="00B0F0"/>
          <w:sz w:val="32"/>
          <w:szCs w:val="32"/>
        </w:rPr>
        <w:t xml:space="preserve"> Employment Length</w:t>
      </w:r>
    </w:p>
    <w:p w14:paraId="53A14E23" w14:textId="142F3C21" w:rsidR="00B441F0" w:rsidRDefault="00B441F0" w:rsidP="00B441F0">
      <w:pPr>
        <w:spacing w:before="100" w:beforeAutospacing="1" w:after="100" w:afterAutospacing="1"/>
      </w:pPr>
      <w:r w:rsidRPr="00B441F0">
        <w:rPr>
          <w:noProof/>
        </w:rPr>
        <w:lastRenderedPageBreak/>
        <w:drawing>
          <wp:inline distT="0" distB="0" distL="0" distR="0" wp14:anchorId="15066264" wp14:editId="0F569F9D">
            <wp:extent cx="5442005" cy="3190875"/>
            <wp:effectExtent l="76200" t="76200" r="139700" b="123825"/>
            <wp:docPr id="73261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15661" name=""/>
                    <pic:cNvPicPr/>
                  </pic:nvPicPr>
                  <pic:blipFill>
                    <a:blip r:embed="rId45"/>
                    <a:stretch>
                      <a:fillRect/>
                    </a:stretch>
                  </pic:blipFill>
                  <pic:spPr>
                    <a:xfrm>
                      <a:off x="0" y="0"/>
                      <a:ext cx="5447358" cy="31940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Figure </w:t>
      </w:r>
      <w:r w:rsidR="00D14824">
        <w:t>6</w:t>
      </w:r>
      <w:r>
        <w:t>:</w:t>
      </w:r>
      <w:r w:rsidRPr="00B441F0">
        <w:t xml:space="preserve"> </w:t>
      </w:r>
      <w:r>
        <w:t xml:space="preserve">Total Loan Application </w:t>
      </w:r>
      <w:proofErr w:type="gramStart"/>
      <w:r>
        <w:t>By</w:t>
      </w:r>
      <w:proofErr w:type="gramEnd"/>
      <w:r>
        <w:t xml:space="preserve"> Employment Length</w:t>
      </w:r>
    </w:p>
    <w:p w14:paraId="4F4F24B5" w14:textId="6197CFCD" w:rsidR="00D14824" w:rsidRDefault="00D14824" w:rsidP="00B441F0">
      <w:pPr>
        <w:spacing w:before="100" w:beforeAutospacing="1" w:after="100" w:afterAutospacing="1"/>
      </w:pPr>
      <w:r w:rsidRPr="00B441F0">
        <w:t xml:space="preserve">The bar chart titled </w:t>
      </w:r>
      <w:r w:rsidRPr="00B441F0">
        <w:rPr>
          <w:b/>
          <w:bCs/>
        </w:rPr>
        <w:t>“Total Loan Application by Employment Length”</w:t>
      </w:r>
      <w:r w:rsidRPr="00B441F0">
        <w:t xml:space="preserve"> shows that individuals with </w:t>
      </w:r>
      <w:r w:rsidRPr="00B441F0">
        <w:rPr>
          <w:b/>
          <w:bCs/>
        </w:rPr>
        <w:t>10+ years of employment experience</w:t>
      </w:r>
      <w:r w:rsidRPr="00B441F0">
        <w:t xml:space="preserve"> have the highest number of loan applications, followed by those with </w:t>
      </w:r>
      <w:r w:rsidRPr="00B441F0">
        <w:rPr>
          <w:b/>
          <w:bCs/>
        </w:rPr>
        <w:t>less than 1 year</w:t>
      </w:r>
      <w:r w:rsidRPr="00B441F0">
        <w:t xml:space="preserve"> and </w:t>
      </w:r>
      <w:r w:rsidRPr="00B441F0">
        <w:rPr>
          <w:b/>
          <w:bCs/>
        </w:rPr>
        <w:t>2–3 years</w:t>
      </w:r>
      <w:r w:rsidRPr="00B441F0">
        <w:t>. This suggests that both long-term and newly employed individuals are active in the loan market, but for different economic reasons</w:t>
      </w:r>
      <w:r>
        <w:t>.</w:t>
      </w:r>
    </w:p>
    <w:p w14:paraId="7C24C606" w14:textId="77777777" w:rsidR="00067388" w:rsidRDefault="00067388" w:rsidP="00B441F0">
      <w:pPr>
        <w:spacing w:before="100" w:beforeAutospacing="1" w:after="100" w:afterAutospacing="1"/>
      </w:pPr>
    </w:p>
    <w:tbl>
      <w:tblPr>
        <w:tblStyle w:val="GridTable1Light"/>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firstRow="1" w:lastRow="1" w:firstColumn="1" w:lastColumn="1" w:noHBand="0" w:noVBand="1"/>
      </w:tblPr>
      <w:tblGrid>
        <w:gridCol w:w="3668"/>
        <w:gridCol w:w="5548"/>
      </w:tblGrid>
      <w:tr w:rsidR="00B441F0" w:rsidRPr="00B441F0" w14:paraId="2D401616" w14:textId="77777777" w:rsidTr="00502A1B">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
          <w:p w14:paraId="56BFC5A3" w14:textId="77777777" w:rsidR="00B441F0" w:rsidRPr="00B441F0" w:rsidRDefault="00B441F0" w:rsidP="00B441F0">
            <w:pPr>
              <w:spacing w:before="100" w:beforeAutospacing="1" w:after="100" w:afterAutospacing="1"/>
            </w:pPr>
            <w:r w:rsidRPr="00B441F0">
              <w:t>Employment Length</w:t>
            </w:r>
          </w:p>
        </w:tc>
        <w:tc>
          <w:tcPr>
            <w:cnfStyle w:val="000100000000" w:firstRow="0" w:lastRow="0" w:firstColumn="0" w:lastColumn="1" w:oddVBand="0" w:evenVBand="0" w:oddHBand="0" w:evenHBand="0" w:firstRowFirstColumn="0" w:firstRowLastColumn="0" w:lastRowFirstColumn="0" w:lastRowLastColumn="0"/>
            <w:tcW w:w="0" w:type="auto"/>
            <w:tcBorders>
              <w:bottom w:val="none" w:sz="0" w:space="0" w:color="auto"/>
            </w:tcBorders>
            <w:hideMark/>
          </w:tcPr>
          <w:p w14:paraId="160DDF66" w14:textId="77777777" w:rsidR="00B441F0" w:rsidRPr="00B441F0" w:rsidRDefault="00B441F0" w:rsidP="00B441F0">
            <w:pPr>
              <w:spacing w:before="100" w:beforeAutospacing="1" w:after="100" w:afterAutospacing="1"/>
            </w:pPr>
            <w:r w:rsidRPr="00B441F0">
              <w:t>Approximate Loan Applications</w:t>
            </w:r>
          </w:p>
        </w:tc>
      </w:tr>
      <w:tr w:rsidR="00B441F0" w:rsidRPr="00B441F0" w14:paraId="15E1C64B"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0E9C0F28" w14:textId="77777777" w:rsidR="00B441F0" w:rsidRPr="00B441F0" w:rsidRDefault="00B441F0" w:rsidP="00B441F0">
            <w:pPr>
              <w:spacing w:before="100" w:beforeAutospacing="1" w:after="100" w:afterAutospacing="1"/>
            </w:pPr>
            <w:r w:rsidRPr="00B441F0">
              <w:t>10+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13FE17BF" w14:textId="77777777" w:rsidR="00B441F0" w:rsidRPr="00B441F0" w:rsidRDefault="00B441F0" w:rsidP="00B441F0">
            <w:pPr>
              <w:spacing w:before="100" w:beforeAutospacing="1" w:after="100" w:afterAutospacing="1"/>
            </w:pPr>
            <w:r w:rsidRPr="00B441F0">
              <w:t>~5,200</w:t>
            </w:r>
          </w:p>
        </w:tc>
      </w:tr>
      <w:tr w:rsidR="00B441F0" w:rsidRPr="00B441F0" w14:paraId="6FBF6B04"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1180DECD" w14:textId="77777777" w:rsidR="00B441F0" w:rsidRPr="00B441F0" w:rsidRDefault="00B441F0" w:rsidP="00B441F0">
            <w:pPr>
              <w:spacing w:before="100" w:beforeAutospacing="1" w:after="100" w:afterAutospacing="1"/>
            </w:pPr>
            <w:r w:rsidRPr="00B441F0">
              <w:t>&lt; 1 year</w:t>
            </w:r>
          </w:p>
        </w:tc>
        <w:tc>
          <w:tcPr>
            <w:cnfStyle w:val="000100000000" w:firstRow="0" w:lastRow="0" w:firstColumn="0" w:lastColumn="1" w:oddVBand="0" w:evenVBand="0" w:oddHBand="0" w:evenHBand="0" w:firstRowFirstColumn="0" w:firstRowLastColumn="0" w:lastRowFirstColumn="0" w:lastRowLastColumn="0"/>
            <w:tcW w:w="0" w:type="auto"/>
            <w:hideMark/>
          </w:tcPr>
          <w:p w14:paraId="17F010C1" w14:textId="77777777" w:rsidR="00B441F0" w:rsidRPr="00B441F0" w:rsidRDefault="00B441F0" w:rsidP="00B441F0">
            <w:pPr>
              <w:spacing w:before="100" w:beforeAutospacing="1" w:after="100" w:afterAutospacing="1"/>
            </w:pPr>
            <w:r w:rsidRPr="00B441F0">
              <w:t>~3,800</w:t>
            </w:r>
          </w:p>
        </w:tc>
      </w:tr>
      <w:tr w:rsidR="00B441F0" w:rsidRPr="00B441F0" w14:paraId="5861250D"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1D796D6B" w14:textId="77777777" w:rsidR="00B441F0" w:rsidRPr="00B441F0" w:rsidRDefault="00B441F0" w:rsidP="00B441F0">
            <w:pPr>
              <w:spacing w:before="100" w:beforeAutospacing="1" w:after="100" w:afterAutospacing="1"/>
            </w:pPr>
            <w:r w:rsidRPr="00B441F0">
              <w:t>2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56676A2D" w14:textId="77777777" w:rsidR="00B441F0" w:rsidRPr="00B441F0" w:rsidRDefault="00B441F0" w:rsidP="00B441F0">
            <w:pPr>
              <w:spacing w:before="100" w:beforeAutospacing="1" w:after="100" w:afterAutospacing="1"/>
            </w:pPr>
            <w:r w:rsidRPr="00B441F0">
              <w:t>~3,600</w:t>
            </w:r>
          </w:p>
        </w:tc>
      </w:tr>
      <w:tr w:rsidR="00B441F0" w:rsidRPr="00B441F0" w14:paraId="2051ABF1"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21D7425C" w14:textId="77777777" w:rsidR="00B441F0" w:rsidRPr="00B441F0" w:rsidRDefault="00B441F0" w:rsidP="00B441F0">
            <w:pPr>
              <w:spacing w:before="100" w:beforeAutospacing="1" w:after="100" w:afterAutospacing="1"/>
            </w:pPr>
            <w:r w:rsidRPr="00B441F0">
              <w:t>3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5A1986B5" w14:textId="77777777" w:rsidR="00B441F0" w:rsidRPr="00B441F0" w:rsidRDefault="00B441F0" w:rsidP="00B441F0">
            <w:pPr>
              <w:spacing w:before="100" w:beforeAutospacing="1" w:after="100" w:afterAutospacing="1"/>
            </w:pPr>
            <w:r w:rsidRPr="00B441F0">
              <w:t>~3,400</w:t>
            </w:r>
          </w:p>
        </w:tc>
      </w:tr>
      <w:tr w:rsidR="00B441F0" w:rsidRPr="00B441F0" w14:paraId="44466D68"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783DFC63" w14:textId="77777777" w:rsidR="00B441F0" w:rsidRPr="00B441F0" w:rsidRDefault="00B441F0" w:rsidP="00B441F0">
            <w:pPr>
              <w:spacing w:before="100" w:beforeAutospacing="1" w:after="100" w:afterAutospacing="1"/>
            </w:pPr>
            <w:r w:rsidRPr="00B441F0">
              <w:t>4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7D0858DF" w14:textId="77777777" w:rsidR="00B441F0" w:rsidRPr="00B441F0" w:rsidRDefault="00B441F0" w:rsidP="00B441F0">
            <w:pPr>
              <w:spacing w:before="100" w:beforeAutospacing="1" w:after="100" w:afterAutospacing="1"/>
            </w:pPr>
            <w:r w:rsidRPr="00B441F0">
              <w:t>~3,200</w:t>
            </w:r>
          </w:p>
        </w:tc>
      </w:tr>
      <w:tr w:rsidR="00B441F0" w:rsidRPr="00B441F0" w14:paraId="32362924" w14:textId="77777777" w:rsidTr="00502A1B">
        <w:trPr>
          <w:trHeight w:val="265"/>
        </w:trPr>
        <w:tc>
          <w:tcPr>
            <w:cnfStyle w:val="001000000000" w:firstRow="0" w:lastRow="0" w:firstColumn="1" w:lastColumn="0" w:oddVBand="0" w:evenVBand="0" w:oddHBand="0" w:evenHBand="0" w:firstRowFirstColumn="0" w:firstRowLastColumn="0" w:lastRowFirstColumn="0" w:lastRowLastColumn="0"/>
            <w:tcW w:w="0" w:type="auto"/>
            <w:hideMark/>
          </w:tcPr>
          <w:p w14:paraId="5CDFF523" w14:textId="77777777" w:rsidR="00B441F0" w:rsidRPr="00B441F0" w:rsidRDefault="00B441F0" w:rsidP="00B441F0">
            <w:pPr>
              <w:spacing w:before="100" w:beforeAutospacing="1" w:after="100" w:afterAutospacing="1"/>
            </w:pPr>
            <w:r w:rsidRPr="00B441F0">
              <w:t>5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16CC2F10" w14:textId="77777777" w:rsidR="00B441F0" w:rsidRPr="00B441F0" w:rsidRDefault="00B441F0" w:rsidP="00B441F0">
            <w:pPr>
              <w:spacing w:before="100" w:beforeAutospacing="1" w:after="100" w:afterAutospacing="1"/>
            </w:pPr>
            <w:r w:rsidRPr="00B441F0">
              <w:t>~3,000</w:t>
            </w:r>
          </w:p>
        </w:tc>
      </w:tr>
      <w:tr w:rsidR="00B441F0" w:rsidRPr="00B441F0" w14:paraId="124EC088"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62D529FC" w14:textId="77777777" w:rsidR="00B441F0" w:rsidRPr="00B441F0" w:rsidRDefault="00B441F0" w:rsidP="00B441F0">
            <w:pPr>
              <w:spacing w:before="100" w:beforeAutospacing="1" w:after="100" w:afterAutospacing="1"/>
            </w:pPr>
            <w:r w:rsidRPr="00B441F0">
              <w:t>1 year</w:t>
            </w:r>
          </w:p>
        </w:tc>
        <w:tc>
          <w:tcPr>
            <w:cnfStyle w:val="000100000000" w:firstRow="0" w:lastRow="0" w:firstColumn="0" w:lastColumn="1" w:oddVBand="0" w:evenVBand="0" w:oddHBand="0" w:evenHBand="0" w:firstRowFirstColumn="0" w:firstRowLastColumn="0" w:lastRowFirstColumn="0" w:lastRowLastColumn="0"/>
            <w:tcW w:w="0" w:type="auto"/>
            <w:hideMark/>
          </w:tcPr>
          <w:p w14:paraId="26B89592" w14:textId="77777777" w:rsidR="00B441F0" w:rsidRPr="00B441F0" w:rsidRDefault="00B441F0" w:rsidP="00B441F0">
            <w:pPr>
              <w:spacing w:before="100" w:beforeAutospacing="1" w:after="100" w:afterAutospacing="1"/>
            </w:pPr>
            <w:r w:rsidRPr="00B441F0">
              <w:t>~2,800</w:t>
            </w:r>
          </w:p>
        </w:tc>
      </w:tr>
      <w:tr w:rsidR="00B441F0" w:rsidRPr="00B441F0" w14:paraId="6023F4FC"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723CE79C" w14:textId="77777777" w:rsidR="00B441F0" w:rsidRPr="00B441F0" w:rsidRDefault="00B441F0" w:rsidP="00B441F0">
            <w:pPr>
              <w:spacing w:before="100" w:beforeAutospacing="1" w:after="100" w:afterAutospacing="1"/>
            </w:pPr>
            <w:r w:rsidRPr="00B441F0">
              <w:t>6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258E5372" w14:textId="77777777" w:rsidR="00B441F0" w:rsidRPr="00B441F0" w:rsidRDefault="00B441F0" w:rsidP="00B441F0">
            <w:pPr>
              <w:spacing w:before="100" w:beforeAutospacing="1" w:after="100" w:afterAutospacing="1"/>
            </w:pPr>
            <w:r w:rsidRPr="00B441F0">
              <w:t>~2,000</w:t>
            </w:r>
          </w:p>
        </w:tc>
      </w:tr>
      <w:tr w:rsidR="00B441F0" w:rsidRPr="00B441F0" w14:paraId="137C58D8"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5E7A46B4" w14:textId="77777777" w:rsidR="00B441F0" w:rsidRPr="00B441F0" w:rsidRDefault="00B441F0" w:rsidP="00B441F0">
            <w:pPr>
              <w:spacing w:before="100" w:beforeAutospacing="1" w:after="100" w:afterAutospacing="1"/>
            </w:pPr>
            <w:r w:rsidRPr="00B441F0">
              <w:t>7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13F75B75" w14:textId="77777777" w:rsidR="00B441F0" w:rsidRPr="00B441F0" w:rsidRDefault="00B441F0" w:rsidP="00B441F0">
            <w:pPr>
              <w:spacing w:before="100" w:beforeAutospacing="1" w:after="100" w:afterAutospacing="1"/>
            </w:pPr>
            <w:r w:rsidRPr="00B441F0">
              <w:t>~1,700</w:t>
            </w:r>
          </w:p>
        </w:tc>
      </w:tr>
      <w:tr w:rsidR="00B441F0" w:rsidRPr="00B441F0" w14:paraId="4535C004" w14:textId="77777777" w:rsidTr="00502A1B">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246918EF" w14:textId="77777777" w:rsidR="00B441F0" w:rsidRPr="00B441F0" w:rsidRDefault="00B441F0" w:rsidP="00B441F0">
            <w:pPr>
              <w:spacing w:before="100" w:beforeAutospacing="1" w:after="100" w:afterAutospacing="1"/>
            </w:pPr>
            <w:r w:rsidRPr="00B441F0">
              <w:t>8 years</w:t>
            </w:r>
          </w:p>
        </w:tc>
        <w:tc>
          <w:tcPr>
            <w:cnfStyle w:val="000100000000" w:firstRow="0" w:lastRow="0" w:firstColumn="0" w:lastColumn="1" w:oddVBand="0" w:evenVBand="0" w:oddHBand="0" w:evenHBand="0" w:firstRowFirstColumn="0" w:firstRowLastColumn="0" w:lastRowFirstColumn="0" w:lastRowLastColumn="0"/>
            <w:tcW w:w="0" w:type="auto"/>
            <w:hideMark/>
          </w:tcPr>
          <w:p w14:paraId="6EEE40B8" w14:textId="77777777" w:rsidR="00B441F0" w:rsidRPr="00B441F0" w:rsidRDefault="00B441F0" w:rsidP="00B441F0">
            <w:pPr>
              <w:spacing w:before="100" w:beforeAutospacing="1" w:after="100" w:afterAutospacing="1"/>
            </w:pPr>
            <w:r w:rsidRPr="00B441F0">
              <w:t>~1,500</w:t>
            </w:r>
          </w:p>
        </w:tc>
      </w:tr>
      <w:tr w:rsidR="00B441F0" w:rsidRPr="00B441F0" w14:paraId="688E9138" w14:textId="77777777" w:rsidTr="00502A1B">
        <w:trPr>
          <w:cnfStyle w:val="010000000000" w:firstRow="0" w:lastRow="1"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tcBorders>
            <w:hideMark/>
          </w:tcPr>
          <w:p w14:paraId="3A1425F5" w14:textId="77777777" w:rsidR="00B441F0" w:rsidRPr="00B441F0" w:rsidRDefault="00B441F0" w:rsidP="00B441F0">
            <w:pPr>
              <w:spacing w:before="100" w:beforeAutospacing="1" w:after="100" w:afterAutospacing="1"/>
            </w:pPr>
            <w:r w:rsidRPr="00B441F0">
              <w:t>9 years</w:t>
            </w:r>
          </w:p>
        </w:tc>
        <w:tc>
          <w:tcPr>
            <w:cnfStyle w:val="000100000000" w:firstRow="0" w:lastRow="0" w:firstColumn="0" w:lastColumn="1" w:oddVBand="0" w:evenVBand="0" w:oddHBand="0" w:evenHBand="0" w:firstRowFirstColumn="0" w:firstRowLastColumn="0" w:lastRowFirstColumn="0" w:lastRowLastColumn="0"/>
            <w:tcW w:w="0" w:type="auto"/>
            <w:tcBorders>
              <w:top w:val="none" w:sz="0" w:space="0" w:color="auto"/>
            </w:tcBorders>
            <w:hideMark/>
          </w:tcPr>
          <w:p w14:paraId="3200ECF0" w14:textId="77777777" w:rsidR="00B441F0" w:rsidRPr="00B441F0" w:rsidRDefault="00B441F0" w:rsidP="00B441F0">
            <w:pPr>
              <w:spacing w:before="100" w:beforeAutospacing="1" w:after="100" w:afterAutospacing="1"/>
            </w:pPr>
            <w:r w:rsidRPr="00B441F0">
              <w:t>~1,300</w:t>
            </w:r>
          </w:p>
        </w:tc>
      </w:tr>
    </w:tbl>
    <w:p w14:paraId="577DA283" w14:textId="63255A94" w:rsidR="00B441F0" w:rsidRDefault="00B441F0" w:rsidP="00B441F0">
      <w:pPr>
        <w:spacing w:before="100" w:beforeAutospacing="1" w:after="100" w:afterAutospacing="1"/>
      </w:pPr>
      <w:r>
        <w:t xml:space="preserve">Table 2: This table shows Total Loan Application </w:t>
      </w:r>
      <w:proofErr w:type="gramStart"/>
      <w:r>
        <w:t>By</w:t>
      </w:r>
      <w:proofErr w:type="gramEnd"/>
      <w:r>
        <w:t xml:space="preserve"> Employment Length</w:t>
      </w:r>
      <w:r w:rsidRPr="00B441F0">
        <w:t xml:space="preserve"> </w:t>
      </w:r>
    </w:p>
    <w:p w14:paraId="549FC984" w14:textId="29F4B60F" w:rsidR="00B441F0" w:rsidRPr="00B441F0" w:rsidRDefault="00B441F0" w:rsidP="00B441F0">
      <w:pPr>
        <w:spacing w:before="100" w:beforeAutospacing="1" w:after="100" w:afterAutospacing="1"/>
      </w:pPr>
      <w:r w:rsidRPr="00B441F0">
        <w:t>Th</w:t>
      </w:r>
      <w:r w:rsidR="00D14824">
        <w:t>e ones</w:t>
      </w:r>
      <w:r w:rsidRPr="00B441F0">
        <w:t xml:space="preserve"> with </w:t>
      </w:r>
      <w:r w:rsidRPr="00B441F0">
        <w:rPr>
          <w:b/>
          <w:bCs/>
        </w:rPr>
        <w:t>10+ years of experience</w:t>
      </w:r>
      <w:r w:rsidRPr="00B441F0">
        <w:t xml:space="preserve"> are likely seen as </w:t>
      </w:r>
      <w:r w:rsidRPr="00B441F0">
        <w:rPr>
          <w:b/>
          <w:bCs/>
        </w:rPr>
        <w:t>financially stable and low-risk borrowers</w:t>
      </w:r>
      <w:r w:rsidRPr="00B441F0">
        <w:t>, making them more eligible and confident to apply for loans. Lenders typically prefer applicants with a long employment history as it signals job security and a steady income, reducing the risk of default.</w:t>
      </w:r>
    </w:p>
    <w:p w14:paraId="4E121259" w14:textId="2BF929E1" w:rsidR="00502A1B" w:rsidRDefault="00B441F0" w:rsidP="00B441F0">
      <w:pPr>
        <w:spacing w:before="100" w:beforeAutospacing="1" w:after="100" w:afterAutospacing="1"/>
      </w:pPr>
      <w:r w:rsidRPr="00B441F0">
        <w:lastRenderedPageBreak/>
        <w:t xml:space="preserve">On the other hand, the relatively high loan application volume among individuals with </w:t>
      </w:r>
      <w:r w:rsidRPr="00B441F0">
        <w:rPr>
          <w:b/>
          <w:bCs/>
        </w:rPr>
        <w:t>less than 1 year of experience</w:t>
      </w:r>
      <w:r w:rsidRPr="00B441F0">
        <w:t xml:space="preserve"> could be attributed to </w:t>
      </w:r>
      <w:r w:rsidRPr="00B441F0">
        <w:rPr>
          <w:b/>
          <w:bCs/>
        </w:rPr>
        <w:t>early financial needs</w:t>
      </w:r>
      <w:r w:rsidRPr="00B441F0">
        <w:t xml:space="preserve">, such as setting up a household, purchasing a vehicle, or paying off education-related expenses. These borrowers may rely on credit to build their financial base despite limited work history. However, the lower number of applications among those with 6–9 years of experience could reflect a transitional phase where individuals may already have active loans or are more cautious about taking on new debt. Overall, employment length plays a key role in both the </w:t>
      </w:r>
      <w:r w:rsidRPr="00B441F0">
        <w:rPr>
          <w:b/>
          <w:bCs/>
        </w:rPr>
        <w:t>perceived creditworthiness by lenders</w:t>
      </w:r>
      <w:r w:rsidRPr="00B441F0">
        <w:t xml:space="preserve"> and the </w:t>
      </w:r>
      <w:r w:rsidRPr="00B441F0">
        <w:rPr>
          <w:b/>
          <w:bCs/>
        </w:rPr>
        <w:t xml:space="preserve">financial </w:t>
      </w:r>
      <w:proofErr w:type="spellStart"/>
      <w:r w:rsidRPr="00B441F0">
        <w:rPr>
          <w:b/>
          <w:bCs/>
        </w:rPr>
        <w:t>behavior</w:t>
      </w:r>
      <w:proofErr w:type="spellEnd"/>
      <w:r w:rsidRPr="00B441F0">
        <w:rPr>
          <w:b/>
          <w:bCs/>
        </w:rPr>
        <w:t xml:space="preserve"> of borrowers</w:t>
      </w:r>
      <w:r w:rsidRPr="00B441F0">
        <w:t>, influencing loan application trends.</w:t>
      </w:r>
    </w:p>
    <w:p w14:paraId="268D85AC" w14:textId="4276EE59" w:rsidR="00502A1B" w:rsidRPr="00D14824" w:rsidRDefault="00502A1B" w:rsidP="00B441F0">
      <w:pPr>
        <w:spacing w:before="100" w:beforeAutospacing="1" w:after="100" w:afterAutospacing="1"/>
        <w:rPr>
          <w:b/>
          <w:bCs/>
          <w:color w:val="00B0F0"/>
          <w:sz w:val="32"/>
          <w:szCs w:val="32"/>
        </w:rPr>
      </w:pPr>
      <w:r w:rsidRPr="00D14824">
        <w:rPr>
          <w:b/>
          <w:bCs/>
          <w:color w:val="00B0F0"/>
          <w:sz w:val="32"/>
          <w:szCs w:val="32"/>
        </w:rPr>
        <w:t>Total Loan application by Home Ownership</w:t>
      </w:r>
    </w:p>
    <w:p w14:paraId="64E6F3F6" w14:textId="4027AD92" w:rsidR="00502A1B" w:rsidRDefault="00502A1B" w:rsidP="00B441F0">
      <w:pPr>
        <w:spacing w:before="100" w:beforeAutospacing="1" w:after="100" w:afterAutospacing="1"/>
      </w:pPr>
      <w:r w:rsidRPr="00502A1B">
        <w:rPr>
          <w:noProof/>
        </w:rPr>
        <w:drawing>
          <wp:inline distT="0" distB="0" distL="0" distR="0" wp14:anchorId="53F8F19F" wp14:editId="55F78F7A">
            <wp:extent cx="5179612" cy="2570480"/>
            <wp:effectExtent l="76200" t="76200" r="135890" b="134620"/>
            <wp:docPr id="53118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86394" name=""/>
                    <pic:cNvPicPr/>
                  </pic:nvPicPr>
                  <pic:blipFill>
                    <a:blip r:embed="rId46"/>
                    <a:stretch>
                      <a:fillRect/>
                    </a:stretch>
                  </pic:blipFill>
                  <pic:spPr>
                    <a:xfrm>
                      <a:off x="0" y="0"/>
                      <a:ext cx="5243303" cy="26020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Figure </w:t>
      </w:r>
      <w:r w:rsidR="00067388">
        <w:t>7</w:t>
      </w:r>
      <w:r>
        <w:t xml:space="preserve">: The </w:t>
      </w:r>
      <w:r w:rsidRPr="00502A1B">
        <w:t>tree</w:t>
      </w:r>
      <w:r w:rsidR="00067388">
        <w:t xml:space="preserve"> </w:t>
      </w:r>
      <w:r w:rsidRPr="00502A1B">
        <w:t xml:space="preserve">map </w:t>
      </w:r>
      <w:r>
        <w:t>shows</w:t>
      </w:r>
      <w:r w:rsidRPr="00502A1B">
        <w:t xml:space="preserve"> </w:t>
      </w:r>
      <w:r w:rsidRPr="00502A1B">
        <w:rPr>
          <w:b/>
          <w:bCs/>
        </w:rPr>
        <w:t>“Total Loan Application by Home Ownership”</w:t>
      </w:r>
    </w:p>
    <w:tbl>
      <w:tblPr>
        <w:tblW w:w="92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2247"/>
        <w:gridCol w:w="3679"/>
      </w:tblGrid>
      <w:tr w:rsidR="00502A1B" w14:paraId="78C32687" w14:textId="77777777" w:rsidTr="00502A1B">
        <w:trPr>
          <w:trHeight w:val="298"/>
          <w:tblHeader/>
          <w:tblCellSpacing w:w="15" w:type="dxa"/>
        </w:trPr>
        <w:tc>
          <w:tcPr>
            <w:tcW w:w="0" w:type="auto"/>
            <w:vAlign w:val="center"/>
            <w:hideMark/>
          </w:tcPr>
          <w:p w14:paraId="68D76656" w14:textId="77777777" w:rsidR="00502A1B" w:rsidRDefault="00502A1B">
            <w:pPr>
              <w:jc w:val="center"/>
              <w:rPr>
                <w:b/>
                <w:bCs/>
              </w:rPr>
            </w:pPr>
            <w:r>
              <w:rPr>
                <w:b/>
                <w:bCs/>
              </w:rPr>
              <w:t>Home Ownership Status</w:t>
            </w:r>
          </w:p>
        </w:tc>
        <w:tc>
          <w:tcPr>
            <w:tcW w:w="0" w:type="auto"/>
            <w:vAlign w:val="center"/>
            <w:hideMark/>
          </w:tcPr>
          <w:p w14:paraId="2A7DE036" w14:textId="77777777" w:rsidR="00502A1B" w:rsidRDefault="00502A1B">
            <w:pPr>
              <w:jc w:val="center"/>
              <w:rPr>
                <w:b/>
                <w:bCs/>
              </w:rPr>
            </w:pPr>
            <w:r>
              <w:rPr>
                <w:b/>
                <w:bCs/>
              </w:rPr>
              <w:t>Approximate %</w:t>
            </w:r>
          </w:p>
        </w:tc>
        <w:tc>
          <w:tcPr>
            <w:tcW w:w="0" w:type="auto"/>
            <w:vAlign w:val="center"/>
            <w:hideMark/>
          </w:tcPr>
          <w:p w14:paraId="3A0F51D5" w14:textId="77777777" w:rsidR="00502A1B" w:rsidRDefault="00502A1B">
            <w:pPr>
              <w:jc w:val="center"/>
              <w:rPr>
                <w:b/>
                <w:bCs/>
              </w:rPr>
            </w:pPr>
            <w:r>
              <w:rPr>
                <w:b/>
                <w:bCs/>
              </w:rPr>
              <w:t>Remarks</w:t>
            </w:r>
          </w:p>
        </w:tc>
      </w:tr>
      <w:tr w:rsidR="00502A1B" w14:paraId="36714C82" w14:textId="77777777" w:rsidTr="00502A1B">
        <w:trPr>
          <w:trHeight w:val="284"/>
          <w:tblCellSpacing w:w="15" w:type="dxa"/>
        </w:trPr>
        <w:tc>
          <w:tcPr>
            <w:tcW w:w="0" w:type="auto"/>
            <w:vAlign w:val="center"/>
            <w:hideMark/>
          </w:tcPr>
          <w:p w14:paraId="71A9F430" w14:textId="77777777" w:rsidR="00502A1B" w:rsidRDefault="00502A1B">
            <w:r>
              <w:rPr>
                <w:rStyle w:val="Strong"/>
                <w:rFonts w:eastAsiaTheme="majorEastAsia"/>
              </w:rPr>
              <w:t>RENT</w:t>
            </w:r>
          </w:p>
        </w:tc>
        <w:tc>
          <w:tcPr>
            <w:tcW w:w="0" w:type="auto"/>
            <w:vAlign w:val="center"/>
            <w:hideMark/>
          </w:tcPr>
          <w:p w14:paraId="2009CC0D" w14:textId="77777777" w:rsidR="00502A1B" w:rsidRDefault="00502A1B">
            <w:r>
              <w:t>~38–40%</w:t>
            </w:r>
          </w:p>
        </w:tc>
        <w:tc>
          <w:tcPr>
            <w:tcW w:w="0" w:type="auto"/>
            <w:vAlign w:val="center"/>
            <w:hideMark/>
          </w:tcPr>
          <w:p w14:paraId="32E5D6E1" w14:textId="77777777" w:rsidR="00502A1B" w:rsidRDefault="00502A1B">
            <w:r>
              <w:t>Largest segment</w:t>
            </w:r>
          </w:p>
        </w:tc>
      </w:tr>
      <w:tr w:rsidR="00502A1B" w14:paraId="36985466" w14:textId="77777777" w:rsidTr="00502A1B">
        <w:trPr>
          <w:trHeight w:val="298"/>
          <w:tblCellSpacing w:w="15" w:type="dxa"/>
        </w:trPr>
        <w:tc>
          <w:tcPr>
            <w:tcW w:w="0" w:type="auto"/>
            <w:vAlign w:val="center"/>
            <w:hideMark/>
          </w:tcPr>
          <w:p w14:paraId="3390D7BE" w14:textId="77777777" w:rsidR="00502A1B" w:rsidRDefault="00502A1B">
            <w:r>
              <w:rPr>
                <w:rStyle w:val="Strong"/>
                <w:rFonts w:eastAsiaTheme="majorEastAsia"/>
              </w:rPr>
              <w:t>MORTGAGE</w:t>
            </w:r>
          </w:p>
        </w:tc>
        <w:tc>
          <w:tcPr>
            <w:tcW w:w="0" w:type="auto"/>
            <w:vAlign w:val="center"/>
            <w:hideMark/>
          </w:tcPr>
          <w:p w14:paraId="56B1568F" w14:textId="77777777" w:rsidR="00502A1B" w:rsidRDefault="00502A1B">
            <w:r>
              <w:t>~38–40%</w:t>
            </w:r>
          </w:p>
        </w:tc>
        <w:tc>
          <w:tcPr>
            <w:tcW w:w="0" w:type="auto"/>
            <w:vAlign w:val="center"/>
            <w:hideMark/>
          </w:tcPr>
          <w:p w14:paraId="6C52912D" w14:textId="77777777" w:rsidR="00502A1B" w:rsidRDefault="00502A1B">
            <w:r>
              <w:t>Very close to RENT</w:t>
            </w:r>
          </w:p>
        </w:tc>
      </w:tr>
      <w:tr w:rsidR="00502A1B" w14:paraId="7C9E8332" w14:textId="77777777" w:rsidTr="00502A1B">
        <w:trPr>
          <w:trHeight w:val="298"/>
          <w:tblCellSpacing w:w="15" w:type="dxa"/>
        </w:trPr>
        <w:tc>
          <w:tcPr>
            <w:tcW w:w="0" w:type="auto"/>
            <w:vAlign w:val="center"/>
            <w:hideMark/>
          </w:tcPr>
          <w:p w14:paraId="0CEA9A02" w14:textId="77777777" w:rsidR="00502A1B" w:rsidRDefault="00502A1B">
            <w:r>
              <w:rPr>
                <w:rStyle w:val="Strong"/>
                <w:rFonts w:eastAsiaTheme="majorEastAsia"/>
              </w:rPr>
              <w:t>OWN</w:t>
            </w:r>
          </w:p>
        </w:tc>
        <w:tc>
          <w:tcPr>
            <w:tcW w:w="0" w:type="auto"/>
            <w:vAlign w:val="center"/>
            <w:hideMark/>
          </w:tcPr>
          <w:p w14:paraId="1F23071C" w14:textId="77777777" w:rsidR="00502A1B" w:rsidRDefault="00502A1B">
            <w:r>
              <w:t>~18–20%</w:t>
            </w:r>
          </w:p>
        </w:tc>
        <w:tc>
          <w:tcPr>
            <w:tcW w:w="0" w:type="auto"/>
            <w:vAlign w:val="center"/>
            <w:hideMark/>
          </w:tcPr>
          <w:p w14:paraId="1DD4827C" w14:textId="77777777" w:rsidR="00502A1B" w:rsidRDefault="00502A1B">
            <w:r>
              <w:t>Smaller but significant share</w:t>
            </w:r>
          </w:p>
        </w:tc>
      </w:tr>
      <w:tr w:rsidR="00502A1B" w14:paraId="71EEC44E" w14:textId="77777777" w:rsidTr="00502A1B">
        <w:trPr>
          <w:trHeight w:val="298"/>
          <w:tblCellSpacing w:w="15" w:type="dxa"/>
        </w:trPr>
        <w:tc>
          <w:tcPr>
            <w:tcW w:w="0" w:type="auto"/>
            <w:vAlign w:val="center"/>
            <w:hideMark/>
          </w:tcPr>
          <w:p w14:paraId="681BFF2F" w14:textId="77777777" w:rsidR="00502A1B" w:rsidRDefault="00502A1B">
            <w:r>
              <w:rPr>
                <w:rStyle w:val="Strong"/>
                <w:rFonts w:eastAsiaTheme="majorEastAsia"/>
              </w:rPr>
              <w:t>OTHER</w:t>
            </w:r>
          </w:p>
        </w:tc>
        <w:tc>
          <w:tcPr>
            <w:tcW w:w="0" w:type="auto"/>
            <w:vAlign w:val="center"/>
            <w:hideMark/>
          </w:tcPr>
          <w:p w14:paraId="1519AF2E" w14:textId="77777777" w:rsidR="00502A1B" w:rsidRDefault="00502A1B">
            <w:r>
              <w:t>~2%</w:t>
            </w:r>
          </w:p>
        </w:tc>
        <w:tc>
          <w:tcPr>
            <w:tcW w:w="0" w:type="auto"/>
            <w:vAlign w:val="center"/>
            <w:hideMark/>
          </w:tcPr>
          <w:p w14:paraId="156229EA" w14:textId="77777777" w:rsidR="00502A1B" w:rsidRDefault="00502A1B">
            <w:r>
              <w:t>Minor segment</w:t>
            </w:r>
          </w:p>
        </w:tc>
      </w:tr>
      <w:tr w:rsidR="00502A1B" w14:paraId="7CCD9EE6" w14:textId="77777777" w:rsidTr="00502A1B">
        <w:trPr>
          <w:trHeight w:val="298"/>
          <w:tblCellSpacing w:w="15" w:type="dxa"/>
        </w:trPr>
        <w:tc>
          <w:tcPr>
            <w:tcW w:w="0" w:type="auto"/>
            <w:vAlign w:val="center"/>
            <w:hideMark/>
          </w:tcPr>
          <w:p w14:paraId="6FEDDD6B" w14:textId="77777777" w:rsidR="00502A1B" w:rsidRDefault="00502A1B">
            <w:r>
              <w:rPr>
                <w:rStyle w:val="Strong"/>
                <w:rFonts w:eastAsiaTheme="majorEastAsia"/>
              </w:rPr>
              <w:t>NONE/Unknown</w:t>
            </w:r>
          </w:p>
        </w:tc>
        <w:tc>
          <w:tcPr>
            <w:tcW w:w="0" w:type="auto"/>
            <w:vAlign w:val="center"/>
            <w:hideMark/>
          </w:tcPr>
          <w:p w14:paraId="13544018" w14:textId="77777777" w:rsidR="00502A1B" w:rsidRDefault="00502A1B">
            <w:r>
              <w:t>~0.5% or less</w:t>
            </w:r>
          </w:p>
        </w:tc>
        <w:tc>
          <w:tcPr>
            <w:tcW w:w="0" w:type="auto"/>
            <w:vAlign w:val="center"/>
            <w:hideMark/>
          </w:tcPr>
          <w:p w14:paraId="222B93B1" w14:textId="77777777" w:rsidR="00502A1B" w:rsidRDefault="00502A1B">
            <w:r>
              <w:t>Tiny visible slice</w:t>
            </w:r>
          </w:p>
        </w:tc>
      </w:tr>
    </w:tbl>
    <w:p w14:paraId="30CE7388" w14:textId="17AFCAAB" w:rsidR="00502A1B" w:rsidRDefault="00502A1B" w:rsidP="00B441F0">
      <w:pPr>
        <w:spacing w:before="100" w:beforeAutospacing="1" w:after="100" w:afterAutospacing="1"/>
      </w:pPr>
      <w:r>
        <w:t xml:space="preserve">Table 3: </w:t>
      </w:r>
      <w:r>
        <w:rPr>
          <w:b/>
          <w:bCs/>
        </w:rPr>
        <w:t>D</w:t>
      </w:r>
      <w:r w:rsidRPr="00502A1B">
        <w:rPr>
          <w:b/>
          <w:bCs/>
        </w:rPr>
        <w:t>ata distribution</w:t>
      </w:r>
      <w:r w:rsidRPr="00502A1B">
        <w:t xml:space="preserve"> from the </w:t>
      </w:r>
      <w:proofErr w:type="spellStart"/>
      <w:r w:rsidRPr="00502A1B">
        <w:t>treemap</w:t>
      </w:r>
      <w:proofErr w:type="spellEnd"/>
      <w:r w:rsidRPr="00502A1B">
        <w:t xml:space="preserve"> titled </w:t>
      </w:r>
      <w:r w:rsidRPr="00502A1B">
        <w:rPr>
          <w:b/>
          <w:bCs/>
        </w:rPr>
        <w:t>"Total Loan application by Home Ownership"</w:t>
      </w:r>
      <w:r w:rsidRPr="00502A1B">
        <w:t xml:space="preserve"> based on the visible area proportions</w:t>
      </w:r>
    </w:p>
    <w:p w14:paraId="59E86505" w14:textId="4D3A98F9" w:rsidR="00502A1B" w:rsidRPr="00502A1B" w:rsidRDefault="00502A1B" w:rsidP="00502A1B">
      <w:pPr>
        <w:spacing w:before="100" w:beforeAutospacing="1" w:after="100" w:afterAutospacing="1"/>
      </w:pPr>
      <w:r w:rsidRPr="00502A1B">
        <w:t>The tree</w:t>
      </w:r>
      <w:r w:rsidR="00067388">
        <w:t xml:space="preserve"> </w:t>
      </w:r>
      <w:r w:rsidRPr="00502A1B">
        <w:t xml:space="preserve">map titled </w:t>
      </w:r>
      <w:r w:rsidRPr="00502A1B">
        <w:rPr>
          <w:b/>
          <w:bCs/>
        </w:rPr>
        <w:t>“Total Loan Application by Home Ownership”</w:t>
      </w:r>
      <w:r w:rsidRPr="00502A1B">
        <w:t xml:space="preserve"> shows that the majority of loan applications come from individuals who </w:t>
      </w:r>
      <w:r w:rsidRPr="00502A1B">
        <w:rPr>
          <w:b/>
          <w:bCs/>
        </w:rPr>
        <w:t>rent</w:t>
      </w:r>
      <w:r w:rsidRPr="00502A1B">
        <w:t xml:space="preserve"> or have a </w:t>
      </w:r>
      <w:r w:rsidRPr="00502A1B">
        <w:rPr>
          <w:b/>
          <w:bCs/>
        </w:rPr>
        <w:t>mortgage</w:t>
      </w:r>
      <w:r w:rsidRPr="00502A1B">
        <w:t xml:space="preserve">, while a very small proportion comes from those who </w:t>
      </w:r>
      <w:r w:rsidRPr="00502A1B">
        <w:rPr>
          <w:b/>
          <w:bCs/>
        </w:rPr>
        <w:t>own their home outright</w:t>
      </w:r>
      <w:r w:rsidRPr="00502A1B">
        <w:t xml:space="preserve"> or fall into the “Other” category. This distribution provides insight into borrower behavio</w:t>
      </w:r>
      <w:r>
        <w:t>u</w:t>
      </w:r>
      <w:r w:rsidRPr="00502A1B">
        <w:t>r and economic factors influencing the demand for credit.</w:t>
      </w:r>
    </w:p>
    <w:p w14:paraId="02E0949F" w14:textId="5C0B679D" w:rsidR="00502A1B" w:rsidRPr="00B441F0" w:rsidRDefault="00502A1B" w:rsidP="00B441F0">
      <w:pPr>
        <w:spacing w:before="100" w:beforeAutospacing="1" w:after="100" w:afterAutospacing="1"/>
      </w:pPr>
      <w:r w:rsidRPr="00502A1B">
        <w:lastRenderedPageBreak/>
        <w:t xml:space="preserve">Economically, renters and mortgage holders are more likely to </w:t>
      </w:r>
      <w:r w:rsidRPr="00502A1B">
        <w:rPr>
          <w:b/>
          <w:bCs/>
        </w:rPr>
        <w:t>need external financing</w:t>
      </w:r>
      <w:r w:rsidRPr="00502A1B">
        <w:t xml:space="preserve"> to meet their financial obligations or aspirations. Renters typically have </w:t>
      </w:r>
      <w:r w:rsidRPr="00502A1B">
        <w:rPr>
          <w:b/>
          <w:bCs/>
        </w:rPr>
        <w:t>lower accumulated wealth</w:t>
      </w:r>
      <w:r w:rsidRPr="00502A1B">
        <w:t xml:space="preserve"> and may use loans for daily needs, emergencies, or asset-building (like buying a car or funding education). Mortgage holders, despite owning homes, often have ongoing debt and may seek </w:t>
      </w:r>
      <w:r w:rsidRPr="00502A1B">
        <w:rPr>
          <w:b/>
          <w:bCs/>
        </w:rPr>
        <w:t>personal loans to consolidate debts</w:t>
      </w:r>
      <w:r w:rsidRPr="00502A1B">
        <w:t xml:space="preserve">, cover home-related expenses, or improve liquidity. In contrast, individuals who </w:t>
      </w:r>
      <w:r w:rsidRPr="00502A1B">
        <w:rPr>
          <w:b/>
          <w:bCs/>
        </w:rPr>
        <w:t>own homes outright</w:t>
      </w:r>
      <w:r w:rsidRPr="00502A1B">
        <w:t xml:space="preserve"> tend to be </w:t>
      </w:r>
      <w:r w:rsidRPr="00502A1B">
        <w:rPr>
          <w:b/>
          <w:bCs/>
        </w:rPr>
        <w:t>more financially stable</w:t>
      </w:r>
      <w:r w:rsidRPr="00502A1B">
        <w:t xml:space="preserve">, with </w:t>
      </w:r>
      <w:r w:rsidRPr="00502A1B">
        <w:rPr>
          <w:b/>
          <w:bCs/>
        </w:rPr>
        <w:t>greater asset security and less reliance on credit</w:t>
      </w:r>
      <w:r w:rsidRPr="00502A1B">
        <w:t xml:space="preserve">, leading to fewer loan applications. This pattern underscores how </w:t>
      </w:r>
      <w:r w:rsidRPr="00502A1B">
        <w:rPr>
          <w:b/>
          <w:bCs/>
        </w:rPr>
        <w:t>home ownership status influences credit demand</w:t>
      </w:r>
      <w:r w:rsidRPr="00502A1B">
        <w:t>, reflecting both financial capacity and life-stage borrowing behavio</w:t>
      </w:r>
      <w:r>
        <w:t>u</w:t>
      </w:r>
      <w:r w:rsidRPr="00502A1B">
        <w:t>r.</w:t>
      </w:r>
    </w:p>
    <w:p w14:paraId="3A5B097B" w14:textId="34EF2D45" w:rsidR="00CD3F45" w:rsidRPr="00067388" w:rsidRDefault="00436899" w:rsidP="00B441F0">
      <w:pPr>
        <w:spacing w:before="100" w:beforeAutospacing="1" w:after="100" w:afterAutospacing="1"/>
        <w:rPr>
          <w:b/>
          <w:bCs/>
          <w:sz w:val="32"/>
          <w:szCs w:val="32"/>
        </w:rPr>
      </w:pPr>
      <w:r w:rsidRPr="00067388">
        <w:rPr>
          <w:b/>
          <w:bCs/>
          <w:sz w:val="32"/>
          <w:szCs w:val="32"/>
        </w:rPr>
        <w:t>Conclusion</w:t>
      </w:r>
    </w:p>
    <w:p w14:paraId="10C7E6A3" w14:textId="4C47AC67" w:rsidR="005C6769" w:rsidRPr="005C6769" w:rsidRDefault="005C6769" w:rsidP="005C6769">
      <w:pPr>
        <w:spacing w:before="100" w:beforeAutospacing="1" w:after="100" w:afterAutospacing="1"/>
      </w:pPr>
      <w:r w:rsidRPr="005C6769">
        <w:t>This comprehensive loan analysis reveals key behavio</w:t>
      </w:r>
      <w:r>
        <w:t>u</w:t>
      </w:r>
      <w:r w:rsidRPr="005C6769">
        <w:t xml:space="preserve">ral and economic patterns among borrowers that can significantly inform lending strategies. The data shows a strong preference for </w:t>
      </w:r>
      <w:r w:rsidRPr="005C6769">
        <w:rPr>
          <w:b/>
          <w:bCs/>
        </w:rPr>
        <w:t>shorter-term loans (36 months)</w:t>
      </w:r>
      <w:r w:rsidRPr="005C6769">
        <w:t xml:space="preserve">, suggesting borrowers are conscious of </w:t>
      </w:r>
      <w:r w:rsidRPr="005C6769">
        <w:rPr>
          <w:b/>
          <w:bCs/>
        </w:rPr>
        <w:t>interest cost savings</w:t>
      </w:r>
      <w:r w:rsidRPr="005C6769">
        <w:t xml:space="preserve"> and prefer </w:t>
      </w:r>
      <w:r w:rsidRPr="005C6769">
        <w:rPr>
          <w:b/>
          <w:bCs/>
        </w:rPr>
        <w:t>quick debt clearance</w:t>
      </w:r>
      <w:r w:rsidRPr="005C6769">
        <w:t xml:space="preserve">. </w:t>
      </w:r>
      <w:r w:rsidRPr="005C6769">
        <w:rPr>
          <w:b/>
          <w:bCs/>
        </w:rPr>
        <w:t>Debt consolidation and credit card refinancing</w:t>
      </w:r>
      <w:r w:rsidRPr="005C6769">
        <w:t xml:space="preserve"> dominate loan purposes, indicating that many borrowers are attempting to manage existing liabilities—an indirect sign of </w:t>
      </w:r>
      <w:r w:rsidRPr="005C6769">
        <w:rPr>
          <w:b/>
          <w:bCs/>
        </w:rPr>
        <w:t>rising personal debt levels</w:t>
      </w:r>
      <w:r w:rsidRPr="005C6769">
        <w:t xml:space="preserve"> or credit stress.</w:t>
      </w:r>
    </w:p>
    <w:p w14:paraId="5FE7A83F" w14:textId="77777777" w:rsidR="005C6769" w:rsidRPr="005C6769" w:rsidRDefault="005C6769" w:rsidP="005C6769">
      <w:pPr>
        <w:spacing w:before="100" w:beforeAutospacing="1" w:after="100" w:afterAutospacing="1"/>
      </w:pPr>
      <w:r w:rsidRPr="005C6769">
        <w:t xml:space="preserve">From a demographic perspective, the majority of loan applications come from individuals who either </w:t>
      </w:r>
      <w:r w:rsidRPr="005C6769">
        <w:rPr>
          <w:b/>
          <w:bCs/>
        </w:rPr>
        <w:t>rent or have a mortgage</w:t>
      </w:r>
      <w:r w:rsidRPr="005C6769">
        <w:t xml:space="preserve">, with those who </w:t>
      </w:r>
      <w:r w:rsidRPr="005C6769">
        <w:rPr>
          <w:b/>
          <w:bCs/>
        </w:rPr>
        <w:t>own homes outright</w:t>
      </w:r>
      <w:r w:rsidRPr="005C6769">
        <w:t xml:space="preserve"> forming a small minority. This suggests that people with ongoing financial obligations are more likely to rely on credit. Additionally, employment length plays a significant role: both </w:t>
      </w:r>
      <w:r w:rsidRPr="005C6769">
        <w:rPr>
          <w:b/>
          <w:bCs/>
        </w:rPr>
        <w:t>long-term employees (10+ years)</w:t>
      </w:r>
      <w:r w:rsidRPr="005C6769">
        <w:t xml:space="preserve"> and </w:t>
      </w:r>
      <w:r w:rsidRPr="005C6769">
        <w:rPr>
          <w:b/>
          <w:bCs/>
        </w:rPr>
        <w:t>new entrants (&lt;1 year)</w:t>
      </w:r>
      <w:r w:rsidRPr="005C6769">
        <w:t xml:space="preserve"> are active loan seekers, though for different reasons—stability vs. start-up needs.</w:t>
      </w:r>
    </w:p>
    <w:p w14:paraId="194F6B82" w14:textId="172A4938" w:rsidR="00436899" w:rsidRPr="00B441F0" w:rsidRDefault="005C6769" w:rsidP="00B441F0">
      <w:pPr>
        <w:spacing w:before="100" w:beforeAutospacing="1" w:after="100" w:afterAutospacing="1"/>
      </w:pPr>
      <w:r w:rsidRPr="005C6769">
        <w:t>Overall, the findings highlight that borrower behavio</w:t>
      </w:r>
      <w:r>
        <w:t>u</w:t>
      </w:r>
      <w:r w:rsidRPr="005C6769">
        <w:t xml:space="preserve">r is deeply influenced by </w:t>
      </w:r>
      <w:r w:rsidRPr="005C6769">
        <w:rPr>
          <w:b/>
          <w:bCs/>
        </w:rPr>
        <w:t>economic conditions, life stage, and credit access</w:t>
      </w:r>
      <w:r w:rsidRPr="005C6769">
        <w:t>. Lenders must tailor their strategies—offering competitive terms to reliable borrowers while tightening risk controls for high-risk segments. Monitoring interest rate trends, employment stability, and loan purpose segmentation is essential for sustainable and profitable lending operations</w:t>
      </w:r>
      <w:r>
        <w:t>.</w:t>
      </w:r>
    </w:p>
    <w:sectPr w:rsidR="00436899" w:rsidRPr="00B4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B3E"/>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2908"/>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7481F"/>
    <w:multiLevelType w:val="multilevel"/>
    <w:tmpl w:val="3634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25C39"/>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13693"/>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F48F5"/>
    <w:multiLevelType w:val="hybridMultilevel"/>
    <w:tmpl w:val="269A4B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01DF0"/>
    <w:multiLevelType w:val="multilevel"/>
    <w:tmpl w:val="7478B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27F0"/>
    <w:multiLevelType w:val="hybridMultilevel"/>
    <w:tmpl w:val="A9360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8B2B7F"/>
    <w:multiLevelType w:val="multilevel"/>
    <w:tmpl w:val="DDA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56C42"/>
    <w:multiLevelType w:val="multilevel"/>
    <w:tmpl w:val="F896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92321"/>
    <w:multiLevelType w:val="hybridMultilevel"/>
    <w:tmpl w:val="A8660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C3048D"/>
    <w:multiLevelType w:val="multilevel"/>
    <w:tmpl w:val="9F6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E51E4"/>
    <w:multiLevelType w:val="hybridMultilevel"/>
    <w:tmpl w:val="CA12A5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1F2284"/>
    <w:multiLevelType w:val="multilevel"/>
    <w:tmpl w:val="9D2AE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795"/>
    <w:multiLevelType w:val="multilevel"/>
    <w:tmpl w:val="B32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94E89"/>
    <w:multiLevelType w:val="multilevel"/>
    <w:tmpl w:val="6BE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9443A"/>
    <w:multiLevelType w:val="hybridMultilevel"/>
    <w:tmpl w:val="6FC2FF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341C4A"/>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44C69"/>
    <w:multiLevelType w:val="multilevel"/>
    <w:tmpl w:val="342A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C68B2"/>
    <w:multiLevelType w:val="hybridMultilevel"/>
    <w:tmpl w:val="640A2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1B5530"/>
    <w:multiLevelType w:val="hybridMultilevel"/>
    <w:tmpl w:val="B1E40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F461E7"/>
    <w:multiLevelType w:val="multilevel"/>
    <w:tmpl w:val="59B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87F69"/>
    <w:multiLevelType w:val="hybridMultilevel"/>
    <w:tmpl w:val="7F5C5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781092"/>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62597"/>
    <w:multiLevelType w:val="multilevel"/>
    <w:tmpl w:val="75D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2216A"/>
    <w:multiLevelType w:val="multilevel"/>
    <w:tmpl w:val="4E14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324AFD"/>
    <w:multiLevelType w:val="hybridMultilevel"/>
    <w:tmpl w:val="2F80BE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9A734D"/>
    <w:multiLevelType w:val="hybridMultilevel"/>
    <w:tmpl w:val="1166B9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21156AD"/>
    <w:multiLevelType w:val="multilevel"/>
    <w:tmpl w:val="C290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66DA8"/>
    <w:multiLevelType w:val="multilevel"/>
    <w:tmpl w:val="1534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04A17"/>
    <w:multiLevelType w:val="hybridMultilevel"/>
    <w:tmpl w:val="4EB25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A728A6"/>
    <w:multiLevelType w:val="multilevel"/>
    <w:tmpl w:val="E5AE0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155CA"/>
    <w:multiLevelType w:val="hybridMultilevel"/>
    <w:tmpl w:val="FE6AC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9EC1BF6"/>
    <w:multiLevelType w:val="multilevel"/>
    <w:tmpl w:val="B2F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C43AF"/>
    <w:multiLevelType w:val="multilevel"/>
    <w:tmpl w:val="C62E4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C050E4"/>
    <w:multiLevelType w:val="multilevel"/>
    <w:tmpl w:val="EC32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481011"/>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C1D0C"/>
    <w:multiLevelType w:val="hybridMultilevel"/>
    <w:tmpl w:val="F56E1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EF396A"/>
    <w:multiLevelType w:val="hybridMultilevel"/>
    <w:tmpl w:val="B5D8A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CA71E8"/>
    <w:multiLevelType w:val="multilevel"/>
    <w:tmpl w:val="456EF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CB04A0"/>
    <w:multiLevelType w:val="hybridMultilevel"/>
    <w:tmpl w:val="1E6A3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D80E72"/>
    <w:multiLevelType w:val="multilevel"/>
    <w:tmpl w:val="AC584C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17076"/>
    <w:multiLevelType w:val="multilevel"/>
    <w:tmpl w:val="64DC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A21373"/>
    <w:multiLevelType w:val="hybridMultilevel"/>
    <w:tmpl w:val="8F229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DD3B39"/>
    <w:multiLevelType w:val="multilevel"/>
    <w:tmpl w:val="7B1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2C6413"/>
    <w:multiLevelType w:val="multilevel"/>
    <w:tmpl w:val="4E14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075219"/>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2A2BED"/>
    <w:multiLevelType w:val="multilevel"/>
    <w:tmpl w:val="DF3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385B02"/>
    <w:multiLevelType w:val="multilevel"/>
    <w:tmpl w:val="510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335329">
    <w:abstractNumId w:val="8"/>
  </w:num>
  <w:num w:numId="2" w16cid:durableId="746726651">
    <w:abstractNumId w:val="33"/>
  </w:num>
  <w:num w:numId="3" w16cid:durableId="59136737">
    <w:abstractNumId w:val="44"/>
  </w:num>
  <w:num w:numId="4" w16cid:durableId="1255093772">
    <w:abstractNumId w:val="24"/>
  </w:num>
  <w:num w:numId="5" w16cid:durableId="1043213468">
    <w:abstractNumId w:val="11"/>
  </w:num>
  <w:num w:numId="6" w16cid:durableId="1824077270">
    <w:abstractNumId w:val="10"/>
  </w:num>
  <w:num w:numId="7" w16cid:durableId="790172197">
    <w:abstractNumId w:val="29"/>
  </w:num>
  <w:num w:numId="8" w16cid:durableId="737691">
    <w:abstractNumId w:val="12"/>
  </w:num>
  <w:num w:numId="9" w16cid:durableId="212084603">
    <w:abstractNumId w:val="2"/>
  </w:num>
  <w:num w:numId="10" w16cid:durableId="620188771">
    <w:abstractNumId w:val="22"/>
  </w:num>
  <w:num w:numId="11" w16cid:durableId="1499997724">
    <w:abstractNumId w:val="28"/>
  </w:num>
  <w:num w:numId="12" w16cid:durableId="1961956428">
    <w:abstractNumId w:val="32"/>
  </w:num>
  <w:num w:numId="13" w16cid:durableId="1222517280">
    <w:abstractNumId w:val="21"/>
  </w:num>
  <w:num w:numId="14" w16cid:durableId="669413250">
    <w:abstractNumId w:val="7"/>
  </w:num>
  <w:num w:numId="15" w16cid:durableId="471291574">
    <w:abstractNumId w:val="9"/>
  </w:num>
  <w:num w:numId="16" w16cid:durableId="1788349132">
    <w:abstractNumId w:val="35"/>
  </w:num>
  <w:num w:numId="17" w16cid:durableId="1219703055">
    <w:abstractNumId w:val="13"/>
  </w:num>
  <w:num w:numId="18" w16cid:durableId="1416172676">
    <w:abstractNumId w:val="15"/>
  </w:num>
  <w:num w:numId="19" w16cid:durableId="1384719389">
    <w:abstractNumId w:val="16"/>
  </w:num>
  <w:num w:numId="20" w16cid:durableId="1781681979">
    <w:abstractNumId w:val="48"/>
  </w:num>
  <w:num w:numId="21" w16cid:durableId="731119895">
    <w:abstractNumId w:val="42"/>
  </w:num>
  <w:num w:numId="22" w16cid:durableId="760295753">
    <w:abstractNumId w:val="31"/>
  </w:num>
  <w:num w:numId="23" w16cid:durableId="1890726967">
    <w:abstractNumId w:val="41"/>
  </w:num>
  <w:num w:numId="24" w16cid:durableId="1196310703">
    <w:abstractNumId w:val="19"/>
  </w:num>
  <w:num w:numId="25" w16cid:durableId="817496330">
    <w:abstractNumId w:val="18"/>
  </w:num>
  <w:num w:numId="26" w16cid:durableId="550579286">
    <w:abstractNumId w:val="27"/>
  </w:num>
  <w:num w:numId="27" w16cid:durableId="1223062752">
    <w:abstractNumId w:val="4"/>
  </w:num>
  <w:num w:numId="28" w16cid:durableId="118112153">
    <w:abstractNumId w:val="5"/>
  </w:num>
  <w:num w:numId="29" w16cid:durableId="466508277">
    <w:abstractNumId w:val="39"/>
  </w:num>
  <w:num w:numId="30" w16cid:durableId="700713908">
    <w:abstractNumId w:val="6"/>
  </w:num>
  <w:num w:numId="31" w16cid:durableId="594676370">
    <w:abstractNumId w:val="26"/>
  </w:num>
  <w:num w:numId="32" w16cid:durableId="1752966299">
    <w:abstractNumId w:val="47"/>
  </w:num>
  <w:num w:numId="33" w16cid:durableId="1234970287">
    <w:abstractNumId w:val="30"/>
  </w:num>
  <w:num w:numId="34" w16cid:durableId="1179930484">
    <w:abstractNumId w:val="3"/>
  </w:num>
  <w:num w:numId="35" w16cid:durableId="1755541640">
    <w:abstractNumId w:val="38"/>
  </w:num>
  <w:num w:numId="36" w16cid:durableId="1900751469">
    <w:abstractNumId w:val="23"/>
  </w:num>
  <w:num w:numId="37" w16cid:durableId="1969891736">
    <w:abstractNumId w:val="17"/>
  </w:num>
  <w:num w:numId="38" w16cid:durableId="848567979">
    <w:abstractNumId w:val="20"/>
  </w:num>
  <w:num w:numId="39" w16cid:durableId="214700652">
    <w:abstractNumId w:val="37"/>
  </w:num>
  <w:num w:numId="40" w16cid:durableId="1642493170">
    <w:abstractNumId w:val="46"/>
  </w:num>
  <w:num w:numId="41" w16cid:durableId="39062225">
    <w:abstractNumId w:val="36"/>
  </w:num>
  <w:num w:numId="42" w16cid:durableId="1236403635">
    <w:abstractNumId w:val="1"/>
  </w:num>
  <w:num w:numId="43" w16cid:durableId="1338340558">
    <w:abstractNumId w:val="0"/>
  </w:num>
  <w:num w:numId="44" w16cid:durableId="2131438426">
    <w:abstractNumId w:val="40"/>
  </w:num>
  <w:num w:numId="45" w16cid:durableId="2088919582">
    <w:abstractNumId w:val="43"/>
  </w:num>
  <w:num w:numId="46" w16cid:durableId="1723022370">
    <w:abstractNumId w:val="14"/>
  </w:num>
  <w:num w:numId="47" w16cid:durableId="2136941853">
    <w:abstractNumId w:val="34"/>
  </w:num>
  <w:num w:numId="48" w16cid:durableId="2018068688">
    <w:abstractNumId w:val="25"/>
  </w:num>
  <w:num w:numId="49" w16cid:durableId="831137401">
    <w:abstractNumId w:val="25"/>
    <w:lvlOverride w:ilvl="0">
      <w:lvl w:ilvl="0">
        <w:numFmt w:val="upperLetter"/>
        <w:lvlText w:val="%1."/>
        <w:lvlJc w:val="left"/>
      </w:lvl>
    </w:lvlOverride>
  </w:num>
  <w:num w:numId="50" w16cid:durableId="17165113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AE"/>
    <w:rsid w:val="00013B5E"/>
    <w:rsid w:val="00025600"/>
    <w:rsid w:val="00067388"/>
    <w:rsid w:val="00101534"/>
    <w:rsid w:val="00250347"/>
    <w:rsid w:val="00265C54"/>
    <w:rsid w:val="002C61D6"/>
    <w:rsid w:val="00335A3D"/>
    <w:rsid w:val="003D797C"/>
    <w:rsid w:val="00401688"/>
    <w:rsid w:val="00401DA2"/>
    <w:rsid w:val="004223CD"/>
    <w:rsid w:val="00436899"/>
    <w:rsid w:val="004B7DAE"/>
    <w:rsid w:val="00502A1B"/>
    <w:rsid w:val="00561EB1"/>
    <w:rsid w:val="00562BC8"/>
    <w:rsid w:val="0058355B"/>
    <w:rsid w:val="005C6769"/>
    <w:rsid w:val="005D7F6C"/>
    <w:rsid w:val="00711FA1"/>
    <w:rsid w:val="007572E3"/>
    <w:rsid w:val="007E6ACD"/>
    <w:rsid w:val="009D062C"/>
    <w:rsid w:val="00A16532"/>
    <w:rsid w:val="00A26AB6"/>
    <w:rsid w:val="00A81213"/>
    <w:rsid w:val="00B441F0"/>
    <w:rsid w:val="00B479E9"/>
    <w:rsid w:val="00C73B62"/>
    <w:rsid w:val="00CD3F45"/>
    <w:rsid w:val="00D14824"/>
    <w:rsid w:val="00DD1065"/>
    <w:rsid w:val="00DF2902"/>
    <w:rsid w:val="00FD6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8FA2"/>
  <w15:chartTrackingRefBased/>
  <w15:docId w15:val="{CBE4926C-2BEA-4349-9209-7127C05E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1B"/>
    <w:pPr>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4B7DAE"/>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B7DAE"/>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B7DAE"/>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B7DAE"/>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B7DAE"/>
    <w:pPr>
      <w:keepNext/>
      <w:keepLines/>
      <w:spacing w:before="80" w:after="40" w:line="278" w:lineRule="auto"/>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B7DA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B7DA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B7DA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B7DA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7D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7D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7D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7D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7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DAE"/>
    <w:rPr>
      <w:rFonts w:eastAsiaTheme="majorEastAsia" w:cstheme="majorBidi"/>
      <w:color w:val="272727" w:themeColor="text1" w:themeTint="D8"/>
    </w:rPr>
  </w:style>
  <w:style w:type="paragraph" w:styleId="Title">
    <w:name w:val="Title"/>
    <w:basedOn w:val="Normal"/>
    <w:next w:val="Normal"/>
    <w:link w:val="TitleChar"/>
    <w:uiPriority w:val="10"/>
    <w:qFormat/>
    <w:rsid w:val="004B7DA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B7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DA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B7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DA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B7DAE"/>
    <w:rPr>
      <w:i/>
      <w:iCs/>
      <w:color w:val="404040" w:themeColor="text1" w:themeTint="BF"/>
    </w:rPr>
  </w:style>
  <w:style w:type="paragraph" w:styleId="ListParagraph">
    <w:name w:val="List Paragraph"/>
    <w:basedOn w:val="Normal"/>
    <w:uiPriority w:val="34"/>
    <w:qFormat/>
    <w:rsid w:val="004B7DA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B7DAE"/>
    <w:rPr>
      <w:i/>
      <w:iCs/>
      <w:color w:val="2F5496" w:themeColor="accent1" w:themeShade="BF"/>
    </w:rPr>
  </w:style>
  <w:style w:type="paragraph" w:styleId="IntenseQuote">
    <w:name w:val="Intense Quote"/>
    <w:basedOn w:val="Normal"/>
    <w:next w:val="Normal"/>
    <w:link w:val="IntenseQuoteChar"/>
    <w:uiPriority w:val="30"/>
    <w:qFormat/>
    <w:rsid w:val="004B7DAE"/>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B7DAE"/>
    <w:rPr>
      <w:i/>
      <w:iCs/>
      <w:color w:val="2F5496" w:themeColor="accent1" w:themeShade="BF"/>
    </w:rPr>
  </w:style>
  <w:style w:type="character" w:styleId="IntenseReference">
    <w:name w:val="Intense Reference"/>
    <w:basedOn w:val="DefaultParagraphFont"/>
    <w:uiPriority w:val="32"/>
    <w:qFormat/>
    <w:rsid w:val="004B7DAE"/>
    <w:rPr>
      <w:b/>
      <w:bCs/>
      <w:smallCaps/>
      <w:color w:val="2F5496" w:themeColor="accent1" w:themeShade="BF"/>
      <w:spacing w:val="5"/>
    </w:rPr>
  </w:style>
  <w:style w:type="paragraph" w:styleId="NormalWeb">
    <w:name w:val="Normal (Web)"/>
    <w:basedOn w:val="Normal"/>
    <w:uiPriority w:val="99"/>
    <w:semiHidden/>
    <w:unhideWhenUsed/>
    <w:rsid w:val="004223CD"/>
    <w:pPr>
      <w:spacing w:after="160" w:line="278" w:lineRule="auto"/>
    </w:pPr>
    <w:rPr>
      <w:rFonts w:eastAsiaTheme="minorHAnsi"/>
      <w:kern w:val="2"/>
      <w:lang w:eastAsia="en-US"/>
      <w14:ligatures w14:val="standardContextual"/>
    </w:rPr>
  </w:style>
  <w:style w:type="character" w:styleId="Strong">
    <w:name w:val="Strong"/>
    <w:basedOn w:val="DefaultParagraphFont"/>
    <w:uiPriority w:val="22"/>
    <w:qFormat/>
    <w:rsid w:val="00562BC8"/>
    <w:rPr>
      <w:b/>
      <w:bCs/>
    </w:rPr>
  </w:style>
  <w:style w:type="table" w:styleId="GridTable1Light">
    <w:name w:val="Grid Table 1 Light"/>
    <w:basedOn w:val="TableNormal"/>
    <w:uiPriority w:val="46"/>
    <w:rsid w:val="00B441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2C61D6"/>
    <w:pPr>
      <w:spacing w:before="100" w:beforeAutospacing="1" w:after="100" w:afterAutospacing="1"/>
    </w:pPr>
  </w:style>
  <w:style w:type="character" w:customStyle="1" w:styleId="apple-tab-span">
    <w:name w:val="apple-tab-span"/>
    <w:basedOn w:val="DefaultParagraphFont"/>
    <w:rsid w:val="002C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9766">
      <w:bodyDiv w:val="1"/>
      <w:marLeft w:val="0"/>
      <w:marRight w:val="0"/>
      <w:marTop w:val="0"/>
      <w:marBottom w:val="0"/>
      <w:divBdr>
        <w:top w:val="none" w:sz="0" w:space="0" w:color="auto"/>
        <w:left w:val="none" w:sz="0" w:space="0" w:color="auto"/>
        <w:bottom w:val="none" w:sz="0" w:space="0" w:color="auto"/>
        <w:right w:val="none" w:sz="0" w:space="0" w:color="auto"/>
      </w:divBdr>
    </w:div>
    <w:div w:id="16542746">
      <w:bodyDiv w:val="1"/>
      <w:marLeft w:val="0"/>
      <w:marRight w:val="0"/>
      <w:marTop w:val="0"/>
      <w:marBottom w:val="0"/>
      <w:divBdr>
        <w:top w:val="none" w:sz="0" w:space="0" w:color="auto"/>
        <w:left w:val="none" w:sz="0" w:space="0" w:color="auto"/>
        <w:bottom w:val="none" w:sz="0" w:space="0" w:color="auto"/>
        <w:right w:val="none" w:sz="0" w:space="0" w:color="auto"/>
      </w:divBdr>
    </w:div>
    <w:div w:id="44917544">
      <w:bodyDiv w:val="1"/>
      <w:marLeft w:val="0"/>
      <w:marRight w:val="0"/>
      <w:marTop w:val="0"/>
      <w:marBottom w:val="0"/>
      <w:divBdr>
        <w:top w:val="none" w:sz="0" w:space="0" w:color="auto"/>
        <w:left w:val="none" w:sz="0" w:space="0" w:color="auto"/>
        <w:bottom w:val="none" w:sz="0" w:space="0" w:color="auto"/>
        <w:right w:val="none" w:sz="0" w:space="0" w:color="auto"/>
      </w:divBdr>
    </w:div>
    <w:div w:id="53168575">
      <w:bodyDiv w:val="1"/>
      <w:marLeft w:val="0"/>
      <w:marRight w:val="0"/>
      <w:marTop w:val="0"/>
      <w:marBottom w:val="0"/>
      <w:divBdr>
        <w:top w:val="none" w:sz="0" w:space="0" w:color="auto"/>
        <w:left w:val="none" w:sz="0" w:space="0" w:color="auto"/>
        <w:bottom w:val="none" w:sz="0" w:space="0" w:color="auto"/>
        <w:right w:val="none" w:sz="0" w:space="0" w:color="auto"/>
      </w:divBdr>
      <w:divsChild>
        <w:div w:id="370418410">
          <w:marLeft w:val="0"/>
          <w:marRight w:val="0"/>
          <w:marTop w:val="0"/>
          <w:marBottom w:val="0"/>
          <w:divBdr>
            <w:top w:val="none" w:sz="0" w:space="0" w:color="auto"/>
            <w:left w:val="none" w:sz="0" w:space="0" w:color="auto"/>
            <w:bottom w:val="none" w:sz="0" w:space="0" w:color="auto"/>
            <w:right w:val="none" w:sz="0" w:space="0" w:color="auto"/>
          </w:divBdr>
          <w:divsChild>
            <w:div w:id="5264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669">
      <w:bodyDiv w:val="1"/>
      <w:marLeft w:val="0"/>
      <w:marRight w:val="0"/>
      <w:marTop w:val="0"/>
      <w:marBottom w:val="0"/>
      <w:divBdr>
        <w:top w:val="none" w:sz="0" w:space="0" w:color="auto"/>
        <w:left w:val="none" w:sz="0" w:space="0" w:color="auto"/>
        <w:bottom w:val="none" w:sz="0" w:space="0" w:color="auto"/>
        <w:right w:val="none" w:sz="0" w:space="0" w:color="auto"/>
      </w:divBdr>
    </w:div>
    <w:div w:id="91050762">
      <w:bodyDiv w:val="1"/>
      <w:marLeft w:val="0"/>
      <w:marRight w:val="0"/>
      <w:marTop w:val="0"/>
      <w:marBottom w:val="0"/>
      <w:divBdr>
        <w:top w:val="none" w:sz="0" w:space="0" w:color="auto"/>
        <w:left w:val="none" w:sz="0" w:space="0" w:color="auto"/>
        <w:bottom w:val="none" w:sz="0" w:space="0" w:color="auto"/>
        <w:right w:val="none" w:sz="0" w:space="0" w:color="auto"/>
      </w:divBdr>
    </w:div>
    <w:div w:id="96295803">
      <w:bodyDiv w:val="1"/>
      <w:marLeft w:val="0"/>
      <w:marRight w:val="0"/>
      <w:marTop w:val="0"/>
      <w:marBottom w:val="0"/>
      <w:divBdr>
        <w:top w:val="none" w:sz="0" w:space="0" w:color="auto"/>
        <w:left w:val="none" w:sz="0" w:space="0" w:color="auto"/>
        <w:bottom w:val="none" w:sz="0" w:space="0" w:color="auto"/>
        <w:right w:val="none" w:sz="0" w:space="0" w:color="auto"/>
      </w:divBdr>
    </w:div>
    <w:div w:id="117722968">
      <w:bodyDiv w:val="1"/>
      <w:marLeft w:val="0"/>
      <w:marRight w:val="0"/>
      <w:marTop w:val="0"/>
      <w:marBottom w:val="0"/>
      <w:divBdr>
        <w:top w:val="none" w:sz="0" w:space="0" w:color="auto"/>
        <w:left w:val="none" w:sz="0" w:space="0" w:color="auto"/>
        <w:bottom w:val="none" w:sz="0" w:space="0" w:color="auto"/>
        <w:right w:val="none" w:sz="0" w:space="0" w:color="auto"/>
      </w:divBdr>
    </w:div>
    <w:div w:id="132411889">
      <w:bodyDiv w:val="1"/>
      <w:marLeft w:val="0"/>
      <w:marRight w:val="0"/>
      <w:marTop w:val="0"/>
      <w:marBottom w:val="0"/>
      <w:divBdr>
        <w:top w:val="none" w:sz="0" w:space="0" w:color="auto"/>
        <w:left w:val="none" w:sz="0" w:space="0" w:color="auto"/>
        <w:bottom w:val="none" w:sz="0" w:space="0" w:color="auto"/>
        <w:right w:val="none" w:sz="0" w:space="0" w:color="auto"/>
      </w:divBdr>
    </w:div>
    <w:div w:id="146670079">
      <w:bodyDiv w:val="1"/>
      <w:marLeft w:val="0"/>
      <w:marRight w:val="0"/>
      <w:marTop w:val="0"/>
      <w:marBottom w:val="0"/>
      <w:divBdr>
        <w:top w:val="none" w:sz="0" w:space="0" w:color="auto"/>
        <w:left w:val="none" w:sz="0" w:space="0" w:color="auto"/>
        <w:bottom w:val="none" w:sz="0" w:space="0" w:color="auto"/>
        <w:right w:val="none" w:sz="0" w:space="0" w:color="auto"/>
      </w:divBdr>
    </w:div>
    <w:div w:id="149447923">
      <w:bodyDiv w:val="1"/>
      <w:marLeft w:val="0"/>
      <w:marRight w:val="0"/>
      <w:marTop w:val="0"/>
      <w:marBottom w:val="0"/>
      <w:divBdr>
        <w:top w:val="none" w:sz="0" w:space="0" w:color="auto"/>
        <w:left w:val="none" w:sz="0" w:space="0" w:color="auto"/>
        <w:bottom w:val="none" w:sz="0" w:space="0" w:color="auto"/>
        <w:right w:val="none" w:sz="0" w:space="0" w:color="auto"/>
      </w:divBdr>
    </w:div>
    <w:div w:id="153494207">
      <w:bodyDiv w:val="1"/>
      <w:marLeft w:val="0"/>
      <w:marRight w:val="0"/>
      <w:marTop w:val="0"/>
      <w:marBottom w:val="0"/>
      <w:divBdr>
        <w:top w:val="none" w:sz="0" w:space="0" w:color="auto"/>
        <w:left w:val="none" w:sz="0" w:space="0" w:color="auto"/>
        <w:bottom w:val="none" w:sz="0" w:space="0" w:color="auto"/>
        <w:right w:val="none" w:sz="0" w:space="0" w:color="auto"/>
      </w:divBdr>
      <w:divsChild>
        <w:div w:id="829252392">
          <w:marLeft w:val="0"/>
          <w:marRight w:val="0"/>
          <w:marTop w:val="0"/>
          <w:marBottom w:val="0"/>
          <w:divBdr>
            <w:top w:val="none" w:sz="0" w:space="0" w:color="auto"/>
            <w:left w:val="none" w:sz="0" w:space="0" w:color="auto"/>
            <w:bottom w:val="none" w:sz="0" w:space="0" w:color="auto"/>
            <w:right w:val="none" w:sz="0" w:space="0" w:color="auto"/>
          </w:divBdr>
          <w:divsChild>
            <w:div w:id="1612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8469">
      <w:bodyDiv w:val="1"/>
      <w:marLeft w:val="0"/>
      <w:marRight w:val="0"/>
      <w:marTop w:val="0"/>
      <w:marBottom w:val="0"/>
      <w:divBdr>
        <w:top w:val="none" w:sz="0" w:space="0" w:color="auto"/>
        <w:left w:val="none" w:sz="0" w:space="0" w:color="auto"/>
        <w:bottom w:val="none" w:sz="0" w:space="0" w:color="auto"/>
        <w:right w:val="none" w:sz="0" w:space="0" w:color="auto"/>
      </w:divBdr>
      <w:divsChild>
        <w:div w:id="1687171529">
          <w:marLeft w:val="0"/>
          <w:marRight w:val="0"/>
          <w:marTop w:val="0"/>
          <w:marBottom w:val="0"/>
          <w:divBdr>
            <w:top w:val="none" w:sz="0" w:space="0" w:color="auto"/>
            <w:left w:val="none" w:sz="0" w:space="0" w:color="auto"/>
            <w:bottom w:val="none" w:sz="0" w:space="0" w:color="auto"/>
            <w:right w:val="none" w:sz="0" w:space="0" w:color="auto"/>
          </w:divBdr>
          <w:divsChild>
            <w:div w:id="21166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7672">
      <w:bodyDiv w:val="1"/>
      <w:marLeft w:val="0"/>
      <w:marRight w:val="0"/>
      <w:marTop w:val="0"/>
      <w:marBottom w:val="0"/>
      <w:divBdr>
        <w:top w:val="none" w:sz="0" w:space="0" w:color="auto"/>
        <w:left w:val="none" w:sz="0" w:space="0" w:color="auto"/>
        <w:bottom w:val="none" w:sz="0" w:space="0" w:color="auto"/>
        <w:right w:val="none" w:sz="0" w:space="0" w:color="auto"/>
      </w:divBdr>
    </w:div>
    <w:div w:id="215093710">
      <w:bodyDiv w:val="1"/>
      <w:marLeft w:val="0"/>
      <w:marRight w:val="0"/>
      <w:marTop w:val="0"/>
      <w:marBottom w:val="0"/>
      <w:divBdr>
        <w:top w:val="none" w:sz="0" w:space="0" w:color="auto"/>
        <w:left w:val="none" w:sz="0" w:space="0" w:color="auto"/>
        <w:bottom w:val="none" w:sz="0" w:space="0" w:color="auto"/>
        <w:right w:val="none" w:sz="0" w:space="0" w:color="auto"/>
      </w:divBdr>
      <w:divsChild>
        <w:div w:id="1345477505">
          <w:marLeft w:val="0"/>
          <w:marRight w:val="0"/>
          <w:marTop w:val="0"/>
          <w:marBottom w:val="0"/>
          <w:divBdr>
            <w:top w:val="none" w:sz="0" w:space="0" w:color="auto"/>
            <w:left w:val="none" w:sz="0" w:space="0" w:color="auto"/>
            <w:bottom w:val="none" w:sz="0" w:space="0" w:color="auto"/>
            <w:right w:val="none" w:sz="0" w:space="0" w:color="auto"/>
          </w:divBdr>
          <w:divsChild>
            <w:div w:id="17910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3426">
      <w:bodyDiv w:val="1"/>
      <w:marLeft w:val="0"/>
      <w:marRight w:val="0"/>
      <w:marTop w:val="0"/>
      <w:marBottom w:val="0"/>
      <w:divBdr>
        <w:top w:val="none" w:sz="0" w:space="0" w:color="auto"/>
        <w:left w:val="none" w:sz="0" w:space="0" w:color="auto"/>
        <w:bottom w:val="none" w:sz="0" w:space="0" w:color="auto"/>
        <w:right w:val="none" w:sz="0" w:space="0" w:color="auto"/>
      </w:divBdr>
    </w:div>
    <w:div w:id="220215171">
      <w:bodyDiv w:val="1"/>
      <w:marLeft w:val="0"/>
      <w:marRight w:val="0"/>
      <w:marTop w:val="0"/>
      <w:marBottom w:val="0"/>
      <w:divBdr>
        <w:top w:val="none" w:sz="0" w:space="0" w:color="auto"/>
        <w:left w:val="none" w:sz="0" w:space="0" w:color="auto"/>
        <w:bottom w:val="none" w:sz="0" w:space="0" w:color="auto"/>
        <w:right w:val="none" w:sz="0" w:space="0" w:color="auto"/>
      </w:divBdr>
    </w:div>
    <w:div w:id="242683211">
      <w:bodyDiv w:val="1"/>
      <w:marLeft w:val="0"/>
      <w:marRight w:val="0"/>
      <w:marTop w:val="0"/>
      <w:marBottom w:val="0"/>
      <w:divBdr>
        <w:top w:val="none" w:sz="0" w:space="0" w:color="auto"/>
        <w:left w:val="none" w:sz="0" w:space="0" w:color="auto"/>
        <w:bottom w:val="none" w:sz="0" w:space="0" w:color="auto"/>
        <w:right w:val="none" w:sz="0" w:space="0" w:color="auto"/>
      </w:divBdr>
    </w:div>
    <w:div w:id="301614303">
      <w:bodyDiv w:val="1"/>
      <w:marLeft w:val="0"/>
      <w:marRight w:val="0"/>
      <w:marTop w:val="0"/>
      <w:marBottom w:val="0"/>
      <w:divBdr>
        <w:top w:val="none" w:sz="0" w:space="0" w:color="auto"/>
        <w:left w:val="none" w:sz="0" w:space="0" w:color="auto"/>
        <w:bottom w:val="none" w:sz="0" w:space="0" w:color="auto"/>
        <w:right w:val="none" w:sz="0" w:space="0" w:color="auto"/>
      </w:divBdr>
      <w:divsChild>
        <w:div w:id="689141422">
          <w:marLeft w:val="0"/>
          <w:marRight w:val="0"/>
          <w:marTop w:val="0"/>
          <w:marBottom w:val="0"/>
          <w:divBdr>
            <w:top w:val="none" w:sz="0" w:space="0" w:color="auto"/>
            <w:left w:val="none" w:sz="0" w:space="0" w:color="auto"/>
            <w:bottom w:val="none" w:sz="0" w:space="0" w:color="auto"/>
            <w:right w:val="none" w:sz="0" w:space="0" w:color="auto"/>
          </w:divBdr>
          <w:divsChild>
            <w:div w:id="11097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9943">
      <w:bodyDiv w:val="1"/>
      <w:marLeft w:val="0"/>
      <w:marRight w:val="0"/>
      <w:marTop w:val="0"/>
      <w:marBottom w:val="0"/>
      <w:divBdr>
        <w:top w:val="none" w:sz="0" w:space="0" w:color="auto"/>
        <w:left w:val="none" w:sz="0" w:space="0" w:color="auto"/>
        <w:bottom w:val="none" w:sz="0" w:space="0" w:color="auto"/>
        <w:right w:val="none" w:sz="0" w:space="0" w:color="auto"/>
      </w:divBdr>
      <w:divsChild>
        <w:div w:id="1024281642">
          <w:marLeft w:val="0"/>
          <w:marRight w:val="0"/>
          <w:marTop w:val="0"/>
          <w:marBottom w:val="0"/>
          <w:divBdr>
            <w:top w:val="none" w:sz="0" w:space="0" w:color="auto"/>
            <w:left w:val="none" w:sz="0" w:space="0" w:color="auto"/>
            <w:bottom w:val="none" w:sz="0" w:space="0" w:color="auto"/>
            <w:right w:val="none" w:sz="0" w:space="0" w:color="auto"/>
          </w:divBdr>
          <w:divsChild>
            <w:div w:id="16277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9098">
      <w:bodyDiv w:val="1"/>
      <w:marLeft w:val="0"/>
      <w:marRight w:val="0"/>
      <w:marTop w:val="0"/>
      <w:marBottom w:val="0"/>
      <w:divBdr>
        <w:top w:val="none" w:sz="0" w:space="0" w:color="auto"/>
        <w:left w:val="none" w:sz="0" w:space="0" w:color="auto"/>
        <w:bottom w:val="none" w:sz="0" w:space="0" w:color="auto"/>
        <w:right w:val="none" w:sz="0" w:space="0" w:color="auto"/>
      </w:divBdr>
    </w:div>
    <w:div w:id="415127760">
      <w:bodyDiv w:val="1"/>
      <w:marLeft w:val="0"/>
      <w:marRight w:val="0"/>
      <w:marTop w:val="0"/>
      <w:marBottom w:val="0"/>
      <w:divBdr>
        <w:top w:val="none" w:sz="0" w:space="0" w:color="auto"/>
        <w:left w:val="none" w:sz="0" w:space="0" w:color="auto"/>
        <w:bottom w:val="none" w:sz="0" w:space="0" w:color="auto"/>
        <w:right w:val="none" w:sz="0" w:space="0" w:color="auto"/>
      </w:divBdr>
      <w:divsChild>
        <w:div w:id="1745568390">
          <w:marLeft w:val="0"/>
          <w:marRight w:val="0"/>
          <w:marTop w:val="0"/>
          <w:marBottom w:val="0"/>
          <w:divBdr>
            <w:top w:val="none" w:sz="0" w:space="0" w:color="auto"/>
            <w:left w:val="none" w:sz="0" w:space="0" w:color="auto"/>
            <w:bottom w:val="none" w:sz="0" w:space="0" w:color="auto"/>
            <w:right w:val="none" w:sz="0" w:space="0" w:color="auto"/>
          </w:divBdr>
          <w:divsChild>
            <w:div w:id="11551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874">
      <w:bodyDiv w:val="1"/>
      <w:marLeft w:val="0"/>
      <w:marRight w:val="0"/>
      <w:marTop w:val="0"/>
      <w:marBottom w:val="0"/>
      <w:divBdr>
        <w:top w:val="none" w:sz="0" w:space="0" w:color="auto"/>
        <w:left w:val="none" w:sz="0" w:space="0" w:color="auto"/>
        <w:bottom w:val="none" w:sz="0" w:space="0" w:color="auto"/>
        <w:right w:val="none" w:sz="0" w:space="0" w:color="auto"/>
      </w:divBdr>
      <w:divsChild>
        <w:div w:id="324170824">
          <w:marLeft w:val="0"/>
          <w:marRight w:val="0"/>
          <w:marTop w:val="0"/>
          <w:marBottom w:val="0"/>
          <w:divBdr>
            <w:top w:val="none" w:sz="0" w:space="0" w:color="auto"/>
            <w:left w:val="none" w:sz="0" w:space="0" w:color="auto"/>
            <w:bottom w:val="none" w:sz="0" w:space="0" w:color="auto"/>
            <w:right w:val="none" w:sz="0" w:space="0" w:color="auto"/>
          </w:divBdr>
          <w:divsChild>
            <w:div w:id="464737873">
              <w:marLeft w:val="0"/>
              <w:marRight w:val="0"/>
              <w:marTop w:val="0"/>
              <w:marBottom w:val="0"/>
              <w:divBdr>
                <w:top w:val="none" w:sz="0" w:space="0" w:color="auto"/>
                <w:left w:val="none" w:sz="0" w:space="0" w:color="auto"/>
                <w:bottom w:val="none" w:sz="0" w:space="0" w:color="auto"/>
                <w:right w:val="none" w:sz="0" w:space="0" w:color="auto"/>
              </w:divBdr>
              <w:divsChild>
                <w:div w:id="1057631703">
                  <w:marLeft w:val="0"/>
                  <w:marRight w:val="0"/>
                  <w:marTop w:val="0"/>
                  <w:marBottom w:val="0"/>
                  <w:divBdr>
                    <w:top w:val="none" w:sz="0" w:space="0" w:color="auto"/>
                    <w:left w:val="none" w:sz="0" w:space="0" w:color="auto"/>
                    <w:bottom w:val="none" w:sz="0" w:space="0" w:color="auto"/>
                    <w:right w:val="none" w:sz="0" w:space="0" w:color="auto"/>
                  </w:divBdr>
                  <w:divsChild>
                    <w:div w:id="1455296515">
                      <w:marLeft w:val="0"/>
                      <w:marRight w:val="0"/>
                      <w:marTop w:val="0"/>
                      <w:marBottom w:val="0"/>
                      <w:divBdr>
                        <w:top w:val="none" w:sz="0" w:space="0" w:color="auto"/>
                        <w:left w:val="none" w:sz="0" w:space="0" w:color="auto"/>
                        <w:bottom w:val="none" w:sz="0" w:space="0" w:color="auto"/>
                        <w:right w:val="none" w:sz="0" w:space="0" w:color="auto"/>
                      </w:divBdr>
                      <w:divsChild>
                        <w:div w:id="462120833">
                          <w:marLeft w:val="0"/>
                          <w:marRight w:val="0"/>
                          <w:marTop w:val="0"/>
                          <w:marBottom w:val="0"/>
                          <w:divBdr>
                            <w:top w:val="none" w:sz="0" w:space="0" w:color="auto"/>
                            <w:left w:val="none" w:sz="0" w:space="0" w:color="auto"/>
                            <w:bottom w:val="none" w:sz="0" w:space="0" w:color="auto"/>
                            <w:right w:val="none" w:sz="0" w:space="0" w:color="auto"/>
                          </w:divBdr>
                          <w:divsChild>
                            <w:div w:id="20437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338678">
      <w:bodyDiv w:val="1"/>
      <w:marLeft w:val="0"/>
      <w:marRight w:val="0"/>
      <w:marTop w:val="0"/>
      <w:marBottom w:val="0"/>
      <w:divBdr>
        <w:top w:val="none" w:sz="0" w:space="0" w:color="auto"/>
        <w:left w:val="none" w:sz="0" w:space="0" w:color="auto"/>
        <w:bottom w:val="none" w:sz="0" w:space="0" w:color="auto"/>
        <w:right w:val="none" w:sz="0" w:space="0" w:color="auto"/>
      </w:divBdr>
    </w:div>
    <w:div w:id="454103764">
      <w:bodyDiv w:val="1"/>
      <w:marLeft w:val="0"/>
      <w:marRight w:val="0"/>
      <w:marTop w:val="0"/>
      <w:marBottom w:val="0"/>
      <w:divBdr>
        <w:top w:val="none" w:sz="0" w:space="0" w:color="auto"/>
        <w:left w:val="none" w:sz="0" w:space="0" w:color="auto"/>
        <w:bottom w:val="none" w:sz="0" w:space="0" w:color="auto"/>
        <w:right w:val="none" w:sz="0" w:space="0" w:color="auto"/>
      </w:divBdr>
    </w:div>
    <w:div w:id="456725282">
      <w:bodyDiv w:val="1"/>
      <w:marLeft w:val="0"/>
      <w:marRight w:val="0"/>
      <w:marTop w:val="0"/>
      <w:marBottom w:val="0"/>
      <w:divBdr>
        <w:top w:val="none" w:sz="0" w:space="0" w:color="auto"/>
        <w:left w:val="none" w:sz="0" w:space="0" w:color="auto"/>
        <w:bottom w:val="none" w:sz="0" w:space="0" w:color="auto"/>
        <w:right w:val="none" w:sz="0" w:space="0" w:color="auto"/>
      </w:divBdr>
      <w:divsChild>
        <w:div w:id="1624536800">
          <w:marLeft w:val="0"/>
          <w:marRight w:val="0"/>
          <w:marTop w:val="0"/>
          <w:marBottom w:val="0"/>
          <w:divBdr>
            <w:top w:val="none" w:sz="0" w:space="0" w:color="auto"/>
            <w:left w:val="none" w:sz="0" w:space="0" w:color="auto"/>
            <w:bottom w:val="none" w:sz="0" w:space="0" w:color="auto"/>
            <w:right w:val="none" w:sz="0" w:space="0" w:color="auto"/>
          </w:divBdr>
          <w:divsChild>
            <w:div w:id="1152330838">
              <w:marLeft w:val="0"/>
              <w:marRight w:val="0"/>
              <w:marTop w:val="0"/>
              <w:marBottom w:val="0"/>
              <w:divBdr>
                <w:top w:val="none" w:sz="0" w:space="0" w:color="auto"/>
                <w:left w:val="none" w:sz="0" w:space="0" w:color="auto"/>
                <w:bottom w:val="none" w:sz="0" w:space="0" w:color="auto"/>
                <w:right w:val="none" w:sz="0" w:space="0" w:color="auto"/>
              </w:divBdr>
            </w:div>
            <w:div w:id="2133858671">
              <w:marLeft w:val="0"/>
              <w:marRight w:val="0"/>
              <w:marTop w:val="0"/>
              <w:marBottom w:val="0"/>
              <w:divBdr>
                <w:top w:val="none" w:sz="0" w:space="0" w:color="auto"/>
                <w:left w:val="none" w:sz="0" w:space="0" w:color="auto"/>
                <w:bottom w:val="none" w:sz="0" w:space="0" w:color="auto"/>
                <w:right w:val="none" w:sz="0" w:space="0" w:color="auto"/>
              </w:divBdr>
            </w:div>
            <w:div w:id="1014267244">
              <w:marLeft w:val="0"/>
              <w:marRight w:val="0"/>
              <w:marTop w:val="0"/>
              <w:marBottom w:val="0"/>
              <w:divBdr>
                <w:top w:val="none" w:sz="0" w:space="0" w:color="auto"/>
                <w:left w:val="none" w:sz="0" w:space="0" w:color="auto"/>
                <w:bottom w:val="none" w:sz="0" w:space="0" w:color="auto"/>
                <w:right w:val="none" w:sz="0" w:space="0" w:color="auto"/>
              </w:divBdr>
            </w:div>
            <w:div w:id="1213464633">
              <w:marLeft w:val="0"/>
              <w:marRight w:val="0"/>
              <w:marTop w:val="0"/>
              <w:marBottom w:val="0"/>
              <w:divBdr>
                <w:top w:val="none" w:sz="0" w:space="0" w:color="auto"/>
                <w:left w:val="none" w:sz="0" w:space="0" w:color="auto"/>
                <w:bottom w:val="none" w:sz="0" w:space="0" w:color="auto"/>
                <w:right w:val="none" w:sz="0" w:space="0" w:color="auto"/>
              </w:divBdr>
            </w:div>
            <w:div w:id="432170774">
              <w:marLeft w:val="0"/>
              <w:marRight w:val="0"/>
              <w:marTop w:val="0"/>
              <w:marBottom w:val="0"/>
              <w:divBdr>
                <w:top w:val="none" w:sz="0" w:space="0" w:color="auto"/>
                <w:left w:val="none" w:sz="0" w:space="0" w:color="auto"/>
                <w:bottom w:val="none" w:sz="0" w:space="0" w:color="auto"/>
                <w:right w:val="none" w:sz="0" w:space="0" w:color="auto"/>
              </w:divBdr>
            </w:div>
            <w:div w:id="14412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9699">
      <w:bodyDiv w:val="1"/>
      <w:marLeft w:val="0"/>
      <w:marRight w:val="0"/>
      <w:marTop w:val="0"/>
      <w:marBottom w:val="0"/>
      <w:divBdr>
        <w:top w:val="none" w:sz="0" w:space="0" w:color="auto"/>
        <w:left w:val="none" w:sz="0" w:space="0" w:color="auto"/>
        <w:bottom w:val="none" w:sz="0" w:space="0" w:color="auto"/>
        <w:right w:val="none" w:sz="0" w:space="0" w:color="auto"/>
      </w:divBdr>
    </w:div>
    <w:div w:id="499463872">
      <w:bodyDiv w:val="1"/>
      <w:marLeft w:val="0"/>
      <w:marRight w:val="0"/>
      <w:marTop w:val="0"/>
      <w:marBottom w:val="0"/>
      <w:divBdr>
        <w:top w:val="none" w:sz="0" w:space="0" w:color="auto"/>
        <w:left w:val="none" w:sz="0" w:space="0" w:color="auto"/>
        <w:bottom w:val="none" w:sz="0" w:space="0" w:color="auto"/>
        <w:right w:val="none" w:sz="0" w:space="0" w:color="auto"/>
      </w:divBdr>
    </w:div>
    <w:div w:id="575283436">
      <w:bodyDiv w:val="1"/>
      <w:marLeft w:val="0"/>
      <w:marRight w:val="0"/>
      <w:marTop w:val="0"/>
      <w:marBottom w:val="0"/>
      <w:divBdr>
        <w:top w:val="none" w:sz="0" w:space="0" w:color="auto"/>
        <w:left w:val="none" w:sz="0" w:space="0" w:color="auto"/>
        <w:bottom w:val="none" w:sz="0" w:space="0" w:color="auto"/>
        <w:right w:val="none" w:sz="0" w:space="0" w:color="auto"/>
      </w:divBdr>
    </w:div>
    <w:div w:id="650334550">
      <w:bodyDiv w:val="1"/>
      <w:marLeft w:val="0"/>
      <w:marRight w:val="0"/>
      <w:marTop w:val="0"/>
      <w:marBottom w:val="0"/>
      <w:divBdr>
        <w:top w:val="none" w:sz="0" w:space="0" w:color="auto"/>
        <w:left w:val="none" w:sz="0" w:space="0" w:color="auto"/>
        <w:bottom w:val="none" w:sz="0" w:space="0" w:color="auto"/>
        <w:right w:val="none" w:sz="0" w:space="0" w:color="auto"/>
      </w:divBdr>
    </w:div>
    <w:div w:id="652828593">
      <w:bodyDiv w:val="1"/>
      <w:marLeft w:val="0"/>
      <w:marRight w:val="0"/>
      <w:marTop w:val="0"/>
      <w:marBottom w:val="0"/>
      <w:divBdr>
        <w:top w:val="none" w:sz="0" w:space="0" w:color="auto"/>
        <w:left w:val="none" w:sz="0" w:space="0" w:color="auto"/>
        <w:bottom w:val="none" w:sz="0" w:space="0" w:color="auto"/>
        <w:right w:val="none" w:sz="0" w:space="0" w:color="auto"/>
      </w:divBdr>
    </w:div>
    <w:div w:id="661083044">
      <w:bodyDiv w:val="1"/>
      <w:marLeft w:val="0"/>
      <w:marRight w:val="0"/>
      <w:marTop w:val="0"/>
      <w:marBottom w:val="0"/>
      <w:divBdr>
        <w:top w:val="none" w:sz="0" w:space="0" w:color="auto"/>
        <w:left w:val="none" w:sz="0" w:space="0" w:color="auto"/>
        <w:bottom w:val="none" w:sz="0" w:space="0" w:color="auto"/>
        <w:right w:val="none" w:sz="0" w:space="0" w:color="auto"/>
      </w:divBdr>
    </w:div>
    <w:div w:id="681400563">
      <w:bodyDiv w:val="1"/>
      <w:marLeft w:val="0"/>
      <w:marRight w:val="0"/>
      <w:marTop w:val="0"/>
      <w:marBottom w:val="0"/>
      <w:divBdr>
        <w:top w:val="none" w:sz="0" w:space="0" w:color="auto"/>
        <w:left w:val="none" w:sz="0" w:space="0" w:color="auto"/>
        <w:bottom w:val="none" w:sz="0" w:space="0" w:color="auto"/>
        <w:right w:val="none" w:sz="0" w:space="0" w:color="auto"/>
      </w:divBdr>
      <w:divsChild>
        <w:div w:id="348066301">
          <w:marLeft w:val="0"/>
          <w:marRight w:val="0"/>
          <w:marTop w:val="0"/>
          <w:marBottom w:val="0"/>
          <w:divBdr>
            <w:top w:val="none" w:sz="0" w:space="0" w:color="auto"/>
            <w:left w:val="none" w:sz="0" w:space="0" w:color="auto"/>
            <w:bottom w:val="none" w:sz="0" w:space="0" w:color="auto"/>
            <w:right w:val="none" w:sz="0" w:space="0" w:color="auto"/>
          </w:divBdr>
          <w:divsChild>
            <w:div w:id="596907728">
              <w:marLeft w:val="0"/>
              <w:marRight w:val="0"/>
              <w:marTop w:val="0"/>
              <w:marBottom w:val="0"/>
              <w:divBdr>
                <w:top w:val="none" w:sz="0" w:space="0" w:color="auto"/>
                <w:left w:val="none" w:sz="0" w:space="0" w:color="auto"/>
                <w:bottom w:val="none" w:sz="0" w:space="0" w:color="auto"/>
                <w:right w:val="none" w:sz="0" w:space="0" w:color="auto"/>
              </w:divBdr>
            </w:div>
            <w:div w:id="636178251">
              <w:marLeft w:val="0"/>
              <w:marRight w:val="0"/>
              <w:marTop w:val="0"/>
              <w:marBottom w:val="0"/>
              <w:divBdr>
                <w:top w:val="none" w:sz="0" w:space="0" w:color="auto"/>
                <w:left w:val="none" w:sz="0" w:space="0" w:color="auto"/>
                <w:bottom w:val="none" w:sz="0" w:space="0" w:color="auto"/>
                <w:right w:val="none" w:sz="0" w:space="0" w:color="auto"/>
              </w:divBdr>
            </w:div>
            <w:div w:id="76905159">
              <w:marLeft w:val="0"/>
              <w:marRight w:val="0"/>
              <w:marTop w:val="0"/>
              <w:marBottom w:val="0"/>
              <w:divBdr>
                <w:top w:val="none" w:sz="0" w:space="0" w:color="auto"/>
                <w:left w:val="none" w:sz="0" w:space="0" w:color="auto"/>
                <w:bottom w:val="none" w:sz="0" w:space="0" w:color="auto"/>
                <w:right w:val="none" w:sz="0" w:space="0" w:color="auto"/>
              </w:divBdr>
            </w:div>
            <w:div w:id="1167019421">
              <w:marLeft w:val="0"/>
              <w:marRight w:val="0"/>
              <w:marTop w:val="0"/>
              <w:marBottom w:val="0"/>
              <w:divBdr>
                <w:top w:val="none" w:sz="0" w:space="0" w:color="auto"/>
                <w:left w:val="none" w:sz="0" w:space="0" w:color="auto"/>
                <w:bottom w:val="none" w:sz="0" w:space="0" w:color="auto"/>
                <w:right w:val="none" w:sz="0" w:space="0" w:color="auto"/>
              </w:divBdr>
            </w:div>
            <w:div w:id="201670426">
              <w:marLeft w:val="0"/>
              <w:marRight w:val="0"/>
              <w:marTop w:val="0"/>
              <w:marBottom w:val="0"/>
              <w:divBdr>
                <w:top w:val="none" w:sz="0" w:space="0" w:color="auto"/>
                <w:left w:val="none" w:sz="0" w:space="0" w:color="auto"/>
                <w:bottom w:val="none" w:sz="0" w:space="0" w:color="auto"/>
                <w:right w:val="none" w:sz="0" w:space="0" w:color="auto"/>
              </w:divBdr>
            </w:div>
            <w:div w:id="1367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395">
      <w:bodyDiv w:val="1"/>
      <w:marLeft w:val="0"/>
      <w:marRight w:val="0"/>
      <w:marTop w:val="0"/>
      <w:marBottom w:val="0"/>
      <w:divBdr>
        <w:top w:val="none" w:sz="0" w:space="0" w:color="auto"/>
        <w:left w:val="none" w:sz="0" w:space="0" w:color="auto"/>
        <w:bottom w:val="none" w:sz="0" w:space="0" w:color="auto"/>
        <w:right w:val="none" w:sz="0" w:space="0" w:color="auto"/>
      </w:divBdr>
      <w:divsChild>
        <w:div w:id="1405839965">
          <w:marLeft w:val="0"/>
          <w:marRight w:val="0"/>
          <w:marTop w:val="0"/>
          <w:marBottom w:val="0"/>
          <w:divBdr>
            <w:top w:val="none" w:sz="0" w:space="0" w:color="auto"/>
            <w:left w:val="none" w:sz="0" w:space="0" w:color="auto"/>
            <w:bottom w:val="none" w:sz="0" w:space="0" w:color="auto"/>
            <w:right w:val="none" w:sz="0" w:space="0" w:color="auto"/>
          </w:divBdr>
          <w:divsChild>
            <w:div w:id="2062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184">
      <w:bodyDiv w:val="1"/>
      <w:marLeft w:val="0"/>
      <w:marRight w:val="0"/>
      <w:marTop w:val="0"/>
      <w:marBottom w:val="0"/>
      <w:divBdr>
        <w:top w:val="none" w:sz="0" w:space="0" w:color="auto"/>
        <w:left w:val="none" w:sz="0" w:space="0" w:color="auto"/>
        <w:bottom w:val="none" w:sz="0" w:space="0" w:color="auto"/>
        <w:right w:val="none" w:sz="0" w:space="0" w:color="auto"/>
      </w:divBdr>
    </w:div>
    <w:div w:id="769662786">
      <w:bodyDiv w:val="1"/>
      <w:marLeft w:val="0"/>
      <w:marRight w:val="0"/>
      <w:marTop w:val="0"/>
      <w:marBottom w:val="0"/>
      <w:divBdr>
        <w:top w:val="none" w:sz="0" w:space="0" w:color="auto"/>
        <w:left w:val="none" w:sz="0" w:space="0" w:color="auto"/>
        <w:bottom w:val="none" w:sz="0" w:space="0" w:color="auto"/>
        <w:right w:val="none" w:sz="0" w:space="0" w:color="auto"/>
      </w:divBdr>
    </w:div>
    <w:div w:id="840389445">
      <w:bodyDiv w:val="1"/>
      <w:marLeft w:val="0"/>
      <w:marRight w:val="0"/>
      <w:marTop w:val="0"/>
      <w:marBottom w:val="0"/>
      <w:divBdr>
        <w:top w:val="none" w:sz="0" w:space="0" w:color="auto"/>
        <w:left w:val="none" w:sz="0" w:space="0" w:color="auto"/>
        <w:bottom w:val="none" w:sz="0" w:space="0" w:color="auto"/>
        <w:right w:val="none" w:sz="0" w:space="0" w:color="auto"/>
      </w:divBdr>
      <w:divsChild>
        <w:div w:id="1562523807">
          <w:marLeft w:val="0"/>
          <w:marRight w:val="0"/>
          <w:marTop w:val="0"/>
          <w:marBottom w:val="0"/>
          <w:divBdr>
            <w:top w:val="none" w:sz="0" w:space="0" w:color="auto"/>
            <w:left w:val="none" w:sz="0" w:space="0" w:color="auto"/>
            <w:bottom w:val="none" w:sz="0" w:space="0" w:color="auto"/>
            <w:right w:val="none" w:sz="0" w:space="0" w:color="auto"/>
          </w:divBdr>
          <w:divsChild>
            <w:div w:id="792017433">
              <w:marLeft w:val="0"/>
              <w:marRight w:val="0"/>
              <w:marTop w:val="0"/>
              <w:marBottom w:val="0"/>
              <w:divBdr>
                <w:top w:val="none" w:sz="0" w:space="0" w:color="auto"/>
                <w:left w:val="none" w:sz="0" w:space="0" w:color="auto"/>
                <w:bottom w:val="none" w:sz="0" w:space="0" w:color="auto"/>
                <w:right w:val="none" w:sz="0" w:space="0" w:color="auto"/>
              </w:divBdr>
            </w:div>
            <w:div w:id="1751122323">
              <w:marLeft w:val="0"/>
              <w:marRight w:val="0"/>
              <w:marTop w:val="0"/>
              <w:marBottom w:val="0"/>
              <w:divBdr>
                <w:top w:val="none" w:sz="0" w:space="0" w:color="auto"/>
                <w:left w:val="none" w:sz="0" w:space="0" w:color="auto"/>
                <w:bottom w:val="none" w:sz="0" w:space="0" w:color="auto"/>
                <w:right w:val="none" w:sz="0" w:space="0" w:color="auto"/>
              </w:divBdr>
            </w:div>
            <w:div w:id="2033216148">
              <w:marLeft w:val="0"/>
              <w:marRight w:val="0"/>
              <w:marTop w:val="0"/>
              <w:marBottom w:val="0"/>
              <w:divBdr>
                <w:top w:val="none" w:sz="0" w:space="0" w:color="auto"/>
                <w:left w:val="none" w:sz="0" w:space="0" w:color="auto"/>
                <w:bottom w:val="none" w:sz="0" w:space="0" w:color="auto"/>
                <w:right w:val="none" w:sz="0" w:space="0" w:color="auto"/>
              </w:divBdr>
            </w:div>
            <w:div w:id="1583829827">
              <w:marLeft w:val="0"/>
              <w:marRight w:val="0"/>
              <w:marTop w:val="0"/>
              <w:marBottom w:val="0"/>
              <w:divBdr>
                <w:top w:val="none" w:sz="0" w:space="0" w:color="auto"/>
                <w:left w:val="none" w:sz="0" w:space="0" w:color="auto"/>
                <w:bottom w:val="none" w:sz="0" w:space="0" w:color="auto"/>
                <w:right w:val="none" w:sz="0" w:space="0" w:color="auto"/>
              </w:divBdr>
            </w:div>
            <w:div w:id="1060831540">
              <w:marLeft w:val="0"/>
              <w:marRight w:val="0"/>
              <w:marTop w:val="0"/>
              <w:marBottom w:val="0"/>
              <w:divBdr>
                <w:top w:val="none" w:sz="0" w:space="0" w:color="auto"/>
                <w:left w:val="none" w:sz="0" w:space="0" w:color="auto"/>
                <w:bottom w:val="none" w:sz="0" w:space="0" w:color="auto"/>
                <w:right w:val="none" w:sz="0" w:space="0" w:color="auto"/>
              </w:divBdr>
            </w:div>
            <w:div w:id="495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3823">
      <w:bodyDiv w:val="1"/>
      <w:marLeft w:val="0"/>
      <w:marRight w:val="0"/>
      <w:marTop w:val="0"/>
      <w:marBottom w:val="0"/>
      <w:divBdr>
        <w:top w:val="none" w:sz="0" w:space="0" w:color="auto"/>
        <w:left w:val="none" w:sz="0" w:space="0" w:color="auto"/>
        <w:bottom w:val="none" w:sz="0" w:space="0" w:color="auto"/>
        <w:right w:val="none" w:sz="0" w:space="0" w:color="auto"/>
      </w:divBdr>
    </w:div>
    <w:div w:id="854926664">
      <w:bodyDiv w:val="1"/>
      <w:marLeft w:val="0"/>
      <w:marRight w:val="0"/>
      <w:marTop w:val="0"/>
      <w:marBottom w:val="0"/>
      <w:divBdr>
        <w:top w:val="none" w:sz="0" w:space="0" w:color="auto"/>
        <w:left w:val="none" w:sz="0" w:space="0" w:color="auto"/>
        <w:bottom w:val="none" w:sz="0" w:space="0" w:color="auto"/>
        <w:right w:val="none" w:sz="0" w:space="0" w:color="auto"/>
      </w:divBdr>
      <w:divsChild>
        <w:div w:id="18049336">
          <w:marLeft w:val="0"/>
          <w:marRight w:val="0"/>
          <w:marTop w:val="0"/>
          <w:marBottom w:val="0"/>
          <w:divBdr>
            <w:top w:val="none" w:sz="0" w:space="0" w:color="auto"/>
            <w:left w:val="none" w:sz="0" w:space="0" w:color="auto"/>
            <w:bottom w:val="none" w:sz="0" w:space="0" w:color="auto"/>
            <w:right w:val="none" w:sz="0" w:space="0" w:color="auto"/>
          </w:divBdr>
          <w:divsChild>
            <w:div w:id="14039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886">
      <w:bodyDiv w:val="1"/>
      <w:marLeft w:val="0"/>
      <w:marRight w:val="0"/>
      <w:marTop w:val="0"/>
      <w:marBottom w:val="0"/>
      <w:divBdr>
        <w:top w:val="none" w:sz="0" w:space="0" w:color="auto"/>
        <w:left w:val="none" w:sz="0" w:space="0" w:color="auto"/>
        <w:bottom w:val="none" w:sz="0" w:space="0" w:color="auto"/>
        <w:right w:val="none" w:sz="0" w:space="0" w:color="auto"/>
      </w:divBdr>
      <w:divsChild>
        <w:div w:id="92943832">
          <w:marLeft w:val="0"/>
          <w:marRight w:val="0"/>
          <w:marTop w:val="0"/>
          <w:marBottom w:val="0"/>
          <w:divBdr>
            <w:top w:val="none" w:sz="0" w:space="0" w:color="auto"/>
            <w:left w:val="none" w:sz="0" w:space="0" w:color="auto"/>
            <w:bottom w:val="none" w:sz="0" w:space="0" w:color="auto"/>
            <w:right w:val="none" w:sz="0" w:space="0" w:color="auto"/>
          </w:divBdr>
          <w:divsChild>
            <w:div w:id="7848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4570">
      <w:bodyDiv w:val="1"/>
      <w:marLeft w:val="0"/>
      <w:marRight w:val="0"/>
      <w:marTop w:val="0"/>
      <w:marBottom w:val="0"/>
      <w:divBdr>
        <w:top w:val="none" w:sz="0" w:space="0" w:color="auto"/>
        <w:left w:val="none" w:sz="0" w:space="0" w:color="auto"/>
        <w:bottom w:val="none" w:sz="0" w:space="0" w:color="auto"/>
        <w:right w:val="none" w:sz="0" w:space="0" w:color="auto"/>
      </w:divBdr>
    </w:div>
    <w:div w:id="941299709">
      <w:bodyDiv w:val="1"/>
      <w:marLeft w:val="0"/>
      <w:marRight w:val="0"/>
      <w:marTop w:val="0"/>
      <w:marBottom w:val="0"/>
      <w:divBdr>
        <w:top w:val="none" w:sz="0" w:space="0" w:color="auto"/>
        <w:left w:val="none" w:sz="0" w:space="0" w:color="auto"/>
        <w:bottom w:val="none" w:sz="0" w:space="0" w:color="auto"/>
        <w:right w:val="none" w:sz="0" w:space="0" w:color="auto"/>
      </w:divBdr>
    </w:div>
    <w:div w:id="957755058">
      <w:bodyDiv w:val="1"/>
      <w:marLeft w:val="0"/>
      <w:marRight w:val="0"/>
      <w:marTop w:val="0"/>
      <w:marBottom w:val="0"/>
      <w:divBdr>
        <w:top w:val="none" w:sz="0" w:space="0" w:color="auto"/>
        <w:left w:val="none" w:sz="0" w:space="0" w:color="auto"/>
        <w:bottom w:val="none" w:sz="0" w:space="0" w:color="auto"/>
        <w:right w:val="none" w:sz="0" w:space="0" w:color="auto"/>
      </w:divBdr>
    </w:div>
    <w:div w:id="971331540">
      <w:bodyDiv w:val="1"/>
      <w:marLeft w:val="0"/>
      <w:marRight w:val="0"/>
      <w:marTop w:val="0"/>
      <w:marBottom w:val="0"/>
      <w:divBdr>
        <w:top w:val="none" w:sz="0" w:space="0" w:color="auto"/>
        <w:left w:val="none" w:sz="0" w:space="0" w:color="auto"/>
        <w:bottom w:val="none" w:sz="0" w:space="0" w:color="auto"/>
        <w:right w:val="none" w:sz="0" w:space="0" w:color="auto"/>
      </w:divBdr>
      <w:divsChild>
        <w:div w:id="31734583">
          <w:marLeft w:val="0"/>
          <w:marRight w:val="0"/>
          <w:marTop w:val="0"/>
          <w:marBottom w:val="0"/>
          <w:divBdr>
            <w:top w:val="none" w:sz="0" w:space="0" w:color="auto"/>
            <w:left w:val="none" w:sz="0" w:space="0" w:color="auto"/>
            <w:bottom w:val="none" w:sz="0" w:space="0" w:color="auto"/>
            <w:right w:val="none" w:sz="0" w:space="0" w:color="auto"/>
          </w:divBdr>
          <w:divsChild>
            <w:div w:id="1410344399">
              <w:marLeft w:val="0"/>
              <w:marRight w:val="0"/>
              <w:marTop w:val="0"/>
              <w:marBottom w:val="0"/>
              <w:divBdr>
                <w:top w:val="none" w:sz="0" w:space="0" w:color="auto"/>
                <w:left w:val="none" w:sz="0" w:space="0" w:color="auto"/>
                <w:bottom w:val="none" w:sz="0" w:space="0" w:color="auto"/>
                <w:right w:val="none" w:sz="0" w:space="0" w:color="auto"/>
              </w:divBdr>
              <w:divsChild>
                <w:div w:id="2080319540">
                  <w:marLeft w:val="0"/>
                  <w:marRight w:val="0"/>
                  <w:marTop w:val="0"/>
                  <w:marBottom w:val="0"/>
                  <w:divBdr>
                    <w:top w:val="none" w:sz="0" w:space="0" w:color="auto"/>
                    <w:left w:val="none" w:sz="0" w:space="0" w:color="auto"/>
                    <w:bottom w:val="none" w:sz="0" w:space="0" w:color="auto"/>
                    <w:right w:val="none" w:sz="0" w:space="0" w:color="auto"/>
                  </w:divBdr>
                  <w:divsChild>
                    <w:div w:id="1349017817">
                      <w:marLeft w:val="0"/>
                      <w:marRight w:val="0"/>
                      <w:marTop w:val="0"/>
                      <w:marBottom w:val="0"/>
                      <w:divBdr>
                        <w:top w:val="none" w:sz="0" w:space="0" w:color="auto"/>
                        <w:left w:val="none" w:sz="0" w:space="0" w:color="auto"/>
                        <w:bottom w:val="none" w:sz="0" w:space="0" w:color="auto"/>
                        <w:right w:val="none" w:sz="0" w:space="0" w:color="auto"/>
                      </w:divBdr>
                      <w:divsChild>
                        <w:div w:id="47805674">
                          <w:marLeft w:val="0"/>
                          <w:marRight w:val="0"/>
                          <w:marTop w:val="0"/>
                          <w:marBottom w:val="0"/>
                          <w:divBdr>
                            <w:top w:val="none" w:sz="0" w:space="0" w:color="auto"/>
                            <w:left w:val="none" w:sz="0" w:space="0" w:color="auto"/>
                            <w:bottom w:val="none" w:sz="0" w:space="0" w:color="auto"/>
                            <w:right w:val="none" w:sz="0" w:space="0" w:color="auto"/>
                          </w:divBdr>
                          <w:divsChild>
                            <w:div w:id="19097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799713">
      <w:bodyDiv w:val="1"/>
      <w:marLeft w:val="0"/>
      <w:marRight w:val="0"/>
      <w:marTop w:val="0"/>
      <w:marBottom w:val="0"/>
      <w:divBdr>
        <w:top w:val="none" w:sz="0" w:space="0" w:color="auto"/>
        <w:left w:val="none" w:sz="0" w:space="0" w:color="auto"/>
        <w:bottom w:val="none" w:sz="0" w:space="0" w:color="auto"/>
        <w:right w:val="none" w:sz="0" w:space="0" w:color="auto"/>
      </w:divBdr>
      <w:divsChild>
        <w:div w:id="1630085951">
          <w:marLeft w:val="0"/>
          <w:marRight w:val="0"/>
          <w:marTop w:val="0"/>
          <w:marBottom w:val="0"/>
          <w:divBdr>
            <w:top w:val="none" w:sz="0" w:space="0" w:color="auto"/>
            <w:left w:val="none" w:sz="0" w:space="0" w:color="auto"/>
            <w:bottom w:val="none" w:sz="0" w:space="0" w:color="auto"/>
            <w:right w:val="none" w:sz="0" w:space="0" w:color="auto"/>
          </w:divBdr>
          <w:divsChild>
            <w:div w:id="20805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0578">
      <w:bodyDiv w:val="1"/>
      <w:marLeft w:val="0"/>
      <w:marRight w:val="0"/>
      <w:marTop w:val="0"/>
      <w:marBottom w:val="0"/>
      <w:divBdr>
        <w:top w:val="none" w:sz="0" w:space="0" w:color="auto"/>
        <w:left w:val="none" w:sz="0" w:space="0" w:color="auto"/>
        <w:bottom w:val="none" w:sz="0" w:space="0" w:color="auto"/>
        <w:right w:val="none" w:sz="0" w:space="0" w:color="auto"/>
      </w:divBdr>
      <w:divsChild>
        <w:div w:id="2029912559">
          <w:marLeft w:val="0"/>
          <w:marRight w:val="0"/>
          <w:marTop w:val="0"/>
          <w:marBottom w:val="0"/>
          <w:divBdr>
            <w:top w:val="none" w:sz="0" w:space="0" w:color="auto"/>
            <w:left w:val="none" w:sz="0" w:space="0" w:color="auto"/>
            <w:bottom w:val="none" w:sz="0" w:space="0" w:color="auto"/>
            <w:right w:val="none" w:sz="0" w:space="0" w:color="auto"/>
          </w:divBdr>
          <w:divsChild>
            <w:div w:id="13834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287">
      <w:bodyDiv w:val="1"/>
      <w:marLeft w:val="0"/>
      <w:marRight w:val="0"/>
      <w:marTop w:val="0"/>
      <w:marBottom w:val="0"/>
      <w:divBdr>
        <w:top w:val="none" w:sz="0" w:space="0" w:color="auto"/>
        <w:left w:val="none" w:sz="0" w:space="0" w:color="auto"/>
        <w:bottom w:val="none" w:sz="0" w:space="0" w:color="auto"/>
        <w:right w:val="none" w:sz="0" w:space="0" w:color="auto"/>
      </w:divBdr>
    </w:div>
    <w:div w:id="1064060566">
      <w:bodyDiv w:val="1"/>
      <w:marLeft w:val="0"/>
      <w:marRight w:val="0"/>
      <w:marTop w:val="0"/>
      <w:marBottom w:val="0"/>
      <w:divBdr>
        <w:top w:val="none" w:sz="0" w:space="0" w:color="auto"/>
        <w:left w:val="none" w:sz="0" w:space="0" w:color="auto"/>
        <w:bottom w:val="none" w:sz="0" w:space="0" w:color="auto"/>
        <w:right w:val="none" w:sz="0" w:space="0" w:color="auto"/>
      </w:divBdr>
    </w:div>
    <w:div w:id="1140615693">
      <w:bodyDiv w:val="1"/>
      <w:marLeft w:val="0"/>
      <w:marRight w:val="0"/>
      <w:marTop w:val="0"/>
      <w:marBottom w:val="0"/>
      <w:divBdr>
        <w:top w:val="none" w:sz="0" w:space="0" w:color="auto"/>
        <w:left w:val="none" w:sz="0" w:space="0" w:color="auto"/>
        <w:bottom w:val="none" w:sz="0" w:space="0" w:color="auto"/>
        <w:right w:val="none" w:sz="0" w:space="0" w:color="auto"/>
      </w:divBdr>
    </w:div>
    <w:div w:id="1144739441">
      <w:bodyDiv w:val="1"/>
      <w:marLeft w:val="0"/>
      <w:marRight w:val="0"/>
      <w:marTop w:val="0"/>
      <w:marBottom w:val="0"/>
      <w:divBdr>
        <w:top w:val="none" w:sz="0" w:space="0" w:color="auto"/>
        <w:left w:val="none" w:sz="0" w:space="0" w:color="auto"/>
        <w:bottom w:val="none" w:sz="0" w:space="0" w:color="auto"/>
        <w:right w:val="none" w:sz="0" w:space="0" w:color="auto"/>
      </w:divBdr>
    </w:div>
    <w:div w:id="1216045439">
      <w:bodyDiv w:val="1"/>
      <w:marLeft w:val="0"/>
      <w:marRight w:val="0"/>
      <w:marTop w:val="0"/>
      <w:marBottom w:val="0"/>
      <w:divBdr>
        <w:top w:val="none" w:sz="0" w:space="0" w:color="auto"/>
        <w:left w:val="none" w:sz="0" w:space="0" w:color="auto"/>
        <w:bottom w:val="none" w:sz="0" w:space="0" w:color="auto"/>
        <w:right w:val="none" w:sz="0" w:space="0" w:color="auto"/>
      </w:divBdr>
    </w:div>
    <w:div w:id="1235166575">
      <w:bodyDiv w:val="1"/>
      <w:marLeft w:val="0"/>
      <w:marRight w:val="0"/>
      <w:marTop w:val="0"/>
      <w:marBottom w:val="0"/>
      <w:divBdr>
        <w:top w:val="none" w:sz="0" w:space="0" w:color="auto"/>
        <w:left w:val="none" w:sz="0" w:space="0" w:color="auto"/>
        <w:bottom w:val="none" w:sz="0" w:space="0" w:color="auto"/>
        <w:right w:val="none" w:sz="0" w:space="0" w:color="auto"/>
      </w:divBdr>
    </w:div>
    <w:div w:id="1248003958">
      <w:bodyDiv w:val="1"/>
      <w:marLeft w:val="0"/>
      <w:marRight w:val="0"/>
      <w:marTop w:val="0"/>
      <w:marBottom w:val="0"/>
      <w:divBdr>
        <w:top w:val="none" w:sz="0" w:space="0" w:color="auto"/>
        <w:left w:val="none" w:sz="0" w:space="0" w:color="auto"/>
        <w:bottom w:val="none" w:sz="0" w:space="0" w:color="auto"/>
        <w:right w:val="none" w:sz="0" w:space="0" w:color="auto"/>
      </w:divBdr>
    </w:div>
    <w:div w:id="1258101238">
      <w:bodyDiv w:val="1"/>
      <w:marLeft w:val="0"/>
      <w:marRight w:val="0"/>
      <w:marTop w:val="0"/>
      <w:marBottom w:val="0"/>
      <w:divBdr>
        <w:top w:val="none" w:sz="0" w:space="0" w:color="auto"/>
        <w:left w:val="none" w:sz="0" w:space="0" w:color="auto"/>
        <w:bottom w:val="none" w:sz="0" w:space="0" w:color="auto"/>
        <w:right w:val="none" w:sz="0" w:space="0" w:color="auto"/>
      </w:divBdr>
    </w:div>
    <w:div w:id="1285500583">
      <w:bodyDiv w:val="1"/>
      <w:marLeft w:val="0"/>
      <w:marRight w:val="0"/>
      <w:marTop w:val="0"/>
      <w:marBottom w:val="0"/>
      <w:divBdr>
        <w:top w:val="none" w:sz="0" w:space="0" w:color="auto"/>
        <w:left w:val="none" w:sz="0" w:space="0" w:color="auto"/>
        <w:bottom w:val="none" w:sz="0" w:space="0" w:color="auto"/>
        <w:right w:val="none" w:sz="0" w:space="0" w:color="auto"/>
      </w:divBdr>
    </w:div>
    <w:div w:id="1351099713">
      <w:bodyDiv w:val="1"/>
      <w:marLeft w:val="0"/>
      <w:marRight w:val="0"/>
      <w:marTop w:val="0"/>
      <w:marBottom w:val="0"/>
      <w:divBdr>
        <w:top w:val="none" w:sz="0" w:space="0" w:color="auto"/>
        <w:left w:val="none" w:sz="0" w:space="0" w:color="auto"/>
        <w:bottom w:val="none" w:sz="0" w:space="0" w:color="auto"/>
        <w:right w:val="none" w:sz="0" w:space="0" w:color="auto"/>
      </w:divBdr>
      <w:divsChild>
        <w:div w:id="327365004">
          <w:marLeft w:val="0"/>
          <w:marRight w:val="0"/>
          <w:marTop w:val="0"/>
          <w:marBottom w:val="0"/>
          <w:divBdr>
            <w:top w:val="none" w:sz="0" w:space="0" w:color="auto"/>
            <w:left w:val="none" w:sz="0" w:space="0" w:color="auto"/>
            <w:bottom w:val="none" w:sz="0" w:space="0" w:color="auto"/>
            <w:right w:val="none" w:sz="0" w:space="0" w:color="auto"/>
          </w:divBdr>
          <w:divsChild>
            <w:div w:id="687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9">
      <w:bodyDiv w:val="1"/>
      <w:marLeft w:val="0"/>
      <w:marRight w:val="0"/>
      <w:marTop w:val="0"/>
      <w:marBottom w:val="0"/>
      <w:divBdr>
        <w:top w:val="none" w:sz="0" w:space="0" w:color="auto"/>
        <w:left w:val="none" w:sz="0" w:space="0" w:color="auto"/>
        <w:bottom w:val="none" w:sz="0" w:space="0" w:color="auto"/>
        <w:right w:val="none" w:sz="0" w:space="0" w:color="auto"/>
      </w:divBdr>
    </w:div>
    <w:div w:id="1369186433">
      <w:bodyDiv w:val="1"/>
      <w:marLeft w:val="0"/>
      <w:marRight w:val="0"/>
      <w:marTop w:val="0"/>
      <w:marBottom w:val="0"/>
      <w:divBdr>
        <w:top w:val="none" w:sz="0" w:space="0" w:color="auto"/>
        <w:left w:val="none" w:sz="0" w:space="0" w:color="auto"/>
        <w:bottom w:val="none" w:sz="0" w:space="0" w:color="auto"/>
        <w:right w:val="none" w:sz="0" w:space="0" w:color="auto"/>
      </w:divBdr>
      <w:divsChild>
        <w:div w:id="925307644">
          <w:marLeft w:val="0"/>
          <w:marRight w:val="0"/>
          <w:marTop w:val="0"/>
          <w:marBottom w:val="0"/>
          <w:divBdr>
            <w:top w:val="none" w:sz="0" w:space="0" w:color="auto"/>
            <w:left w:val="none" w:sz="0" w:space="0" w:color="auto"/>
            <w:bottom w:val="none" w:sz="0" w:space="0" w:color="auto"/>
            <w:right w:val="none" w:sz="0" w:space="0" w:color="auto"/>
          </w:divBdr>
          <w:divsChild>
            <w:div w:id="6352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8134">
      <w:bodyDiv w:val="1"/>
      <w:marLeft w:val="0"/>
      <w:marRight w:val="0"/>
      <w:marTop w:val="0"/>
      <w:marBottom w:val="0"/>
      <w:divBdr>
        <w:top w:val="none" w:sz="0" w:space="0" w:color="auto"/>
        <w:left w:val="none" w:sz="0" w:space="0" w:color="auto"/>
        <w:bottom w:val="none" w:sz="0" w:space="0" w:color="auto"/>
        <w:right w:val="none" w:sz="0" w:space="0" w:color="auto"/>
      </w:divBdr>
    </w:div>
    <w:div w:id="1412891271">
      <w:bodyDiv w:val="1"/>
      <w:marLeft w:val="0"/>
      <w:marRight w:val="0"/>
      <w:marTop w:val="0"/>
      <w:marBottom w:val="0"/>
      <w:divBdr>
        <w:top w:val="none" w:sz="0" w:space="0" w:color="auto"/>
        <w:left w:val="none" w:sz="0" w:space="0" w:color="auto"/>
        <w:bottom w:val="none" w:sz="0" w:space="0" w:color="auto"/>
        <w:right w:val="none" w:sz="0" w:space="0" w:color="auto"/>
      </w:divBdr>
    </w:div>
    <w:div w:id="1427769701">
      <w:bodyDiv w:val="1"/>
      <w:marLeft w:val="0"/>
      <w:marRight w:val="0"/>
      <w:marTop w:val="0"/>
      <w:marBottom w:val="0"/>
      <w:divBdr>
        <w:top w:val="none" w:sz="0" w:space="0" w:color="auto"/>
        <w:left w:val="none" w:sz="0" w:space="0" w:color="auto"/>
        <w:bottom w:val="none" w:sz="0" w:space="0" w:color="auto"/>
        <w:right w:val="none" w:sz="0" w:space="0" w:color="auto"/>
      </w:divBdr>
    </w:div>
    <w:div w:id="1438519178">
      <w:bodyDiv w:val="1"/>
      <w:marLeft w:val="0"/>
      <w:marRight w:val="0"/>
      <w:marTop w:val="0"/>
      <w:marBottom w:val="0"/>
      <w:divBdr>
        <w:top w:val="none" w:sz="0" w:space="0" w:color="auto"/>
        <w:left w:val="none" w:sz="0" w:space="0" w:color="auto"/>
        <w:bottom w:val="none" w:sz="0" w:space="0" w:color="auto"/>
        <w:right w:val="none" w:sz="0" w:space="0" w:color="auto"/>
      </w:divBdr>
      <w:divsChild>
        <w:div w:id="2002344962">
          <w:marLeft w:val="0"/>
          <w:marRight w:val="0"/>
          <w:marTop w:val="0"/>
          <w:marBottom w:val="0"/>
          <w:divBdr>
            <w:top w:val="none" w:sz="0" w:space="0" w:color="auto"/>
            <w:left w:val="none" w:sz="0" w:space="0" w:color="auto"/>
            <w:bottom w:val="none" w:sz="0" w:space="0" w:color="auto"/>
            <w:right w:val="none" w:sz="0" w:space="0" w:color="auto"/>
          </w:divBdr>
          <w:divsChild>
            <w:div w:id="3908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441">
      <w:bodyDiv w:val="1"/>
      <w:marLeft w:val="0"/>
      <w:marRight w:val="0"/>
      <w:marTop w:val="0"/>
      <w:marBottom w:val="0"/>
      <w:divBdr>
        <w:top w:val="none" w:sz="0" w:space="0" w:color="auto"/>
        <w:left w:val="none" w:sz="0" w:space="0" w:color="auto"/>
        <w:bottom w:val="none" w:sz="0" w:space="0" w:color="auto"/>
        <w:right w:val="none" w:sz="0" w:space="0" w:color="auto"/>
      </w:divBdr>
    </w:div>
    <w:div w:id="1523014091">
      <w:bodyDiv w:val="1"/>
      <w:marLeft w:val="0"/>
      <w:marRight w:val="0"/>
      <w:marTop w:val="0"/>
      <w:marBottom w:val="0"/>
      <w:divBdr>
        <w:top w:val="none" w:sz="0" w:space="0" w:color="auto"/>
        <w:left w:val="none" w:sz="0" w:space="0" w:color="auto"/>
        <w:bottom w:val="none" w:sz="0" w:space="0" w:color="auto"/>
        <w:right w:val="none" w:sz="0" w:space="0" w:color="auto"/>
      </w:divBdr>
      <w:divsChild>
        <w:div w:id="979305955">
          <w:marLeft w:val="0"/>
          <w:marRight w:val="0"/>
          <w:marTop w:val="0"/>
          <w:marBottom w:val="0"/>
          <w:divBdr>
            <w:top w:val="none" w:sz="0" w:space="0" w:color="auto"/>
            <w:left w:val="none" w:sz="0" w:space="0" w:color="auto"/>
            <w:bottom w:val="none" w:sz="0" w:space="0" w:color="auto"/>
            <w:right w:val="none" w:sz="0" w:space="0" w:color="auto"/>
          </w:divBdr>
          <w:divsChild>
            <w:div w:id="5138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811">
      <w:bodyDiv w:val="1"/>
      <w:marLeft w:val="0"/>
      <w:marRight w:val="0"/>
      <w:marTop w:val="0"/>
      <w:marBottom w:val="0"/>
      <w:divBdr>
        <w:top w:val="none" w:sz="0" w:space="0" w:color="auto"/>
        <w:left w:val="none" w:sz="0" w:space="0" w:color="auto"/>
        <w:bottom w:val="none" w:sz="0" w:space="0" w:color="auto"/>
        <w:right w:val="none" w:sz="0" w:space="0" w:color="auto"/>
      </w:divBdr>
      <w:divsChild>
        <w:div w:id="472022611">
          <w:marLeft w:val="0"/>
          <w:marRight w:val="0"/>
          <w:marTop w:val="0"/>
          <w:marBottom w:val="0"/>
          <w:divBdr>
            <w:top w:val="none" w:sz="0" w:space="0" w:color="auto"/>
            <w:left w:val="none" w:sz="0" w:space="0" w:color="auto"/>
            <w:bottom w:val="none" w:sz="0" w:space="0" w:color="auto"/>
            <w:right w:val="none" w:sz="0" w:space="0" w:color="auto"/>
          </w:divBdr>
          <w:divsChild>
            <w:div w:id="626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296">
      <w:bodyDiv w:val="1"/>
      <w:marLeft w:val="0"/>
      <w:marRight w:val="0"/>
      <w:marTop w:val="0"/>
      <w:marBottom w:val="0"/>
      <w:divBdr>
        <w:top w:val="none" w:sz="0" w:space="0" w:color="auto"/>
        <w:left w:val="none" w:sz="0" w:space="0" w:color="auto"/>
        <w:bottom w:val="none" w:sz="0" w:space="0" w:color="auto"/>
        <w:right w:val="none" w:sz="0" w:space="0" w:color="auto"/>
      </w:divBdr>
    </w:div>
    <w:div w:id="1530216507">
      <w:bodyDiv w:val="1"/>
      <w:marLeft w:val="0"/>
      <w:marRight w:val="0"/>
      <w:marTop w:val="0"/>
      <w:marBottom w:val="0"/>
      <w:divBdr>
        <w:top w:val="none" w:sz="0" w:space="0" w:color="auto"/>
        <w:left w:val="none" w:sz="0" w:space="0" w:color="auto"/>
        <w:bottom w:val="none" w:sz="0" w:space="0" w:color="auto"/>
        <w:right w:val="none" w:sz="0" w:space="0" w:color="auto"/>
      </w:divBdr>
    </w:div>
    <w:div w:id="1543403752">
      <w:bodyDiv w:val="1"/>
      <w:marLeft w:val="0"/>
      <w:marRight w:val="0"/>
      <w:marTop w:val="0"/>
      <w:marBottom w:val="0"/>
      <w:divBdr>
        <w:top w:val="none" w:sz="0" w:space="0" w:color="auto"/>
        <w:left w:val="none" w:sz="0" w:space="0" w:color="auto"/>
        <w:bottom w:val="none" w:sz="0" w:space="0" w:color="auto"/>
        <w:right w:val="none" w:sz="0" w:space="0" w:color="auto"/>
      </w:divBdr>
    </w:div>
    <w:div w:id="1544518908">
      <w:bodyDiv w:val="1"/>
      <w:marLeft w:val="0"/>
      <w:marRight w:val="0"/>
      <w:marTop w:val="0"/>
      <w:marBottom w:val="0"/>
      <w:divBdr>
        <w:top w:val="none" w:sz="0" w:space="0" w:color="auto"/>
        <w:left w:val="none" w:sz="0" w:space="0" w:color="auto"/>
        <w:bottom w:val="none" w:sz="0" w:space="0" w:color="auto"/>
        <w:right w:val="none" w:sz="0" w:space="0" w:color="auto"/>
      </w:divBdr>
      <w:divsChild>
        <w:div w:id="790589050">
          <w:marLeft w:val="0"/>
          <w:marRight w:val="0"/>
          <w:marTop w:val="0"/>
          <w:marBottom w:val="0"/>
          <w:divBdr>
            <w:top w:val="none" w:sz="0" w:space="0" w:color="auto"/>
            <w:left w:val="none" w:sz="0" w:space="0" w:color="auto"/>
            <w:bottom w:val="none" w:sz="0" w:space="0" w:color="auto"/>
            <w:right w:val="none" w:sz="0" w:space="0" w:color="auto"/>
          </w:divBdr>
          <w:divsChild>
            <w:div w:id="492260698">
              <w:marLeft w:val="0"/>
              <w:marRight w:val="0"/>
              <w:marTop w:val="0"/>
              <w:marBottom w:val="0"/>
              <w:divBdr>
                <w:top w:val="none" w:sz="0" w:space="0" w:color="auto"/>
                <w:left w:val="none" w:sz="0" w:space="0" w:color="auto"/>
                <w:bottom w:val="none" w:sz="0" w:space="0" w:color="auto"/>
                <w:right w:val="none" w:sz="0" w:space="0" w:color="auto"/>
              </w:divBdr>
            </w:div>
            <w:div w:id="162163528">
              <w:marLeft w:val="0"/>
              <w:marRight w:val="0"/>
              <w:marTop w:val="0"/>
              <w:marBottom w:val="0"/>
              <w:divBdr>
                <w:top w:val="none" w:sz="0" w:space="0" w:color="auto"/>
                <w:left w:val="none" w:sz="0" w:space="0" w:color="auto"/>
                <w:bottom w:val="none" w:sz="0" w:space="0" w:color="auto"/>
                <w:right w:val="none" w:sz="0" w:space="0" w:color="auto"/>
              </w:divBdr>
            </w:div>
            <w:div w:id="1100031664">
              <w:marLeft w:val="0"/>
              <w:marRight w:val="0"/>
              <w:marTop w:val="0"/>
              <w:marBottom w:val="0"/>
              <w:divBdr>
                <w:top w:val="none" w:sz="0" w:space="0" w:color="auto"/>
                <w:left w:val="none" w:sz="0" w:space="0" w:color="auto"/>
                <w:bottom w:val="none" w:sz="0" w:space="0" w:color="auto"/>
                <w:right w:val="none" w:sz="0" w:space="0" w:color="auto"/>
              </w:divBdr>
            </w:div>
            <w:div w:id="1014451954">
              <w:marLeft w:val="0"/>
              <w:marRight w:val="0"/>
              <w:marTop w:val="0"/>
              <w:marBottom w:val="0"/>
              <w:divBdr>
                <w:top w:val="none" w:sz="0" w:space="0" w:color="auto"/>
                <w:left w:val="none" w:sz="0" w:space="0" w:color="auto"/>
                <w:bottom w:val="none" w:sz="0" w:space="0" w:color="auto"/>
                <w:right w:val="none" w:sz="0" w:space="0" w:color="auto"/>
              </w:divBdr>
            </w:div>
            <w:div w:id="1171143869">
              <w:marLeft w:val="0"/>
              <w:marRight w:val="0"/>
              <w:marTop w:val="0"/>
              <w:marBottom w:val="0"/>
              <w:divBdr>
                <w:top w:val="none" w:sz="0" w:space="0" w:color="auto"/>
                <w:left w:val="none" w:sz="0" w:space="0" w:color="auto"/>
                <w:bottom w:val="none" w:sz="0" w:space="0" w:color="auto"/>
                <w:right w:val="none" w:sz="0" w:space="0" w:color="auto"/>
              </w:divBdr>
            </w:div>
            <w:div w:id="6330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4049">
      <w:bodyDiv w:val="1"/>
      <w:marLeft w:val="0"/>
      <w:marRight w:val="0"/>
      <w:marTop w:val="0"/>
      <w:marBottom w:val="0"/>
      <w:divBdr>
        <w:top w:val="none" w:sz="0" w:space="0" w:color="auto"/>
        <w:left w:val="none" w:sz="0" w:space="0" w:color="auto"/>
        <w:bottom w:val="none" w:sz="0" w:space="0" w:color="auto"/>
        <w:right w:val="none" w:sz="0" w:space="0" w:color="auto"/>
      </w:divBdr>
    </w:div>
    <w:div w:id="1621495403">
      <w:bodyDiv w:val="1"/>
      <w:marLeft w:val="0"/>
      <w:marRight w:val="0"/>
      <w:marTop w:val="0"/>
      <w:marBottom w:val="0"/>
      <w:divBdr>
        <w:top w:val="none" w:sz="0" w:space="0" w:color="auto"/>
        <w:left w:val="none" w:sz="0" w:space="0" w:color="auto"/>
        <w:bottom w:val="none" w:sz="0" w:space="0" w:color="auto"/>
        <w:right w:val="none" w:sz="0" w:space="0" w:color="auto"/>
      </w:divBdr>
    </w:div>
    <w:div w:id="1632007270">
      <w:bodyDiv w:val="1"/>
      <w:marLeft w:val="0"/>
      <w:marRight w:val="0"/>
      <w:marTop w:val="0"/>
      <w:marBottom w:val="0"/>
      <w:divBdr>
        <w:top w:val="none" w:sz="0" w:space="0" w:color="auto"/>
        <w:left w:val="none" w:sz="0" w:space="0" w:color="auto"/>
        <w:bottom w:val="none" w:sz="0" w:space="0" w:color="auto"/>
        <w:right w:val="none" w:sz="0" w:space="0" w:color="auto"/>
      </w:divBdr>
    </w:div>
    <w:div w:id="1632707116">
      <w:bodyDiv w:val="1"/>
      <w:marLeft w:val="0"/>
      <w:marRight w:val="0"/>
      <w:marTop w:val="0"/>
      <w:marBottom w:val="0"/>
      <w:divBdr>
        <w:top w:val="none" w:sz="0" w:space="0" w:color="auto"/>
        <w:left w:val="none" w:sz="0" w:space="0" w:color="auto"/>
        <w:bottom w:val="none" w:sz="0" w:space="0" w:color="auto"/>
        <w:right w:val="none" w:sz="0" w:space="0" w:color="auto"/>
      </w:divBdr>
    </w:div>
    <w:div w:id="1632789013">
      <w:bodyDiv w:val="1"/>
      <w:marLeft w:val="0"/>
      <w:marRight w:val="0"/>
      <w:marTop w:val="0"/>
      <w:marBottom w:val="0"/>
      <w:divBdr>
        <w:top w:val="none" w:sz="0" w:space="0" w:color="auto"/>
        <w:left w:val="none" w:sz="0" w:space="0" w:color="auto"/>
        <w:bottom w:val="none" w:sz="0" w:space="0" w:color="auto"/>
        <w:right w:val="none" w:sz="0" w:space="0" w:color="auto"/>
      </w:divBdr>
    </w:div>
    <w:div w:id="1640570968">
      <w:bodyDiv w:val="1"/>
      <w:marLeft w:val="0"/>
      <w:marRight w:val="0"/>
      <w:marTop w:val="0"/>
      <w:marBottom w:val="0"/>
      <w:divBdr>
        <w:top w:val="none" w:sz="0" w:space="0" w:color="auto"/>
        <w:left w:val="none" w:sz="0" w:space="0" w:color="auto"/>
        <w:bottom w:val="none" w:sz="0" w:space="0" w:color="auto"/>
        <w:right w:val="none" w:sz="0" w:space="0" w:color="auto"/>
      </w:divBdr>
    </w:div>
    <w:div w:id="1698584381">
      <w:bodyDiv w:val="1"/>
      <w:marLeft w:val="0"/>
      <w:marRight w:val="0"/>
      <w:marTop w:val="0"/>
      <w:marBottom w:val="0"/>
      <w:divBdr>
        <w:top w:val="none" w:sz="0" w:space="0" w:color="auto"/>
        <w:left w:val="none" w:sz="0" w:space="0" w:color="auto"/>
        <w:bottom w:val="none" w:sz="0" w:space="0" w:color="auto"/>
        <w:right w:val="none" w:sz="0" w:space="0" w:color="auto"/>
      </w:divBdr>
      <w:divsChild>
        <w:div w:id="339234684">
          <w:marLeft w:val="0"/>
          <w:marRight w:val="0"/>
          <w:marTop w:val="0"/>
          <w:marBottom w:val="0"/>
          <w:divBdr>
            <w:top w:val="none" w:sz="0" w:space="0" w:color="auto"/>
            <w:left w:val="none" w:sz="0" w:space="0" w:color="auto"/>
            <w:bottom w:val="none" w:sz="0" w:space="0" w:color="auto"/>
            <w:right w:val="none" w:sz="0" w:space="0" w:color="auto"/>
          </w:divBdr>
          <w:divsChild>
            <w:div w:id="20528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926">
      <w:bodyDiv w:val="1"/>
      <w:marLeft w:val="0"/>
      <w:marRight w:val="0"/>
      <w:marTop w:val="0"/>
      <w:marBottom w:val="0"/>
      <w:divBdr>
        <w:top w:val="none" w:sz="0" w:space="0" w:color="auto"/>
        <w:left w:val="none" w:sz="0" w:space="0" w:color="auto"/>
        <w:bottom w:val="none" w:sz="0" w:space="0" w:color="auto"/>
        <w:right w:val="none" w:sz="0" w:space="0" w:color="auto"/>
      </w:divBdr>
    </w:div>
    <w:div w:id="1728340787">
      <w:bodyDiv w:val="1"/>
      <w:marLeft w:val="0"/>
      <w:marRight w:val="0"/>
      <w:marTop w:val="0"/>
      <w:marBottom w:val="0"/>
      <w:divBdr>
        <w:top w:val="none" w:sz="0" w:space="0" w:color="auto"/>
        <w:left w:val="none" w:sz="0" w:space="0" w:color="auto"/>
        <w:bottom w:val="none" w:sz="0" w:space="0" w:color="auto"/>
        <w:right w:val="none" w:sz="0" w:space="0" w:color="auto"/>
      </w:divBdr>
    </w:div>
    <w:div w:id="1735472356">
      <w:bodyDiv w:val="1"/>
      <w:marLeft w:val="0"/>
      <w:marRight w:val="0"/>
      <w:marTop w:val="0"/>
      <w:marBottom w:val="0"/>
      <w:divBdr>
        <w:top w:val="none" w:sz="0" w:space="0" w:color="auto"/>
        <w:left w:val="none" w:sz="0" w:space="0" w:color="auto"/>
        <w:bottom w:val="none" w:sz="0" w:space="0" w:color="auto"/>
        <w:right w:val="none" w:sz="0" w:space="0" w:color="auto"/>
      </w:divBdr>
      <w:divsChild>
        <w:div w:id="587276229">
          <w:marLeft w:val="0"/>
          <w:marRight w:val="0"/>
          <w:marTop w:val="0"/>
          <w:marBottom w:val="0"/>
          <w:divBdr>
            <w:top w:val="none" w:sz="0" w:space="0" w:color="auto"/>
            <w:left w:val="none" w:sz="0" w:space="0" w:color="auto"/>
            <w:bottom w:val="none" w:sz="0" w:space="0" w:color="auto"/>
            <w:right w:val="none" w:sz="0" w:space="0" w:color="auto"/>
          </w:divBdr>
          <w:divsChild>
            <w:div w:id="57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9042">
      <w:bodyDiv w:val="1"/>
      <w:marLeft w:val="0"/>
      <w:marRight w:val="0"/>
      <w:marTop w:val="0"/>
      <w:marBottom w:val="0"/>
      <w:divBdr>
        <w:top w:val="none" w:sz="0" w:space="0" w:color="auto"/>
        <w:left w:val="none" w:sz="0" w:space="0" w:color="auto"/>
        <w:bottom w:val="none" w:sz="0" w:space="0" w:color="auto"/>
        <w:right w:val="none" w:sz="0" w:space="0" w:color="auto"/>
      </w:divBdr>
    </w:div>
    <w:div w:id="1738015552">
      <w:bodyDiv w:val="1"/>
      <w:marLeft w:val="0"/>
      <w:marRight w:val="0"/>
      <w:marTop w:val="0"/>
      <w:marBottom w:val="0"/>
      <w:divBdr>
        <w:top w:val="none" w:sz="0" w:space="0" w:color="auto"/>
        <w:left w:val="none" w:sz="0" w:space="0" w:color="auto"/>
        <w:bottom w:val="none" w:sz="0" w:space="0" w:color="auto"/>
        <w:right w:val="none" w:sz="0" w:space="0" w:color="auto"/>
      </w:divBdr>
      <w:divsChild>
        <w:div w:id="405419691">
          <w:marLeft w:val="0"/>
          <w:marRight w:val="0"/>
          <w:marTop w:val="0"/>
          <w:marBottom w:val="0"/>
          <w:divBdr>
            <w:top w:val="none" w:sz="0" w:space="0" w:color="auto"/>
            <w:left w:val="none" w:sz="0" w:space="0" w:color="auto"/>
            <w:bottom w:val="none" w:sz="0" w:space="0" w:color="auto"/>
            <w:right w:val="none" w:sz="0" w:space="0" w:color="auto"/>
          </w:divBdr>
          <w:divsChild>
            <w:div w:id="583076123">
              <w:marLeft w:val="0"/>
              <w:marRight w:val="0"/>
              <w:marTop w:val="0"/>
              <w:marBottom w:val="0"/>
              <w:divBdr>
                <w:top w:val="none" w:sz="0" w:space="0" w:color="auto"/>
                <w:left w:val="none" w:sz="0" w:space="0" w:color="auto"/>
                <w:bottom w:val="none" w:sz="0" w:space="0" w:color="auto"/>
                <w:right w:val="none" w:sz="0" w:space="0" w:color="auto"/>
              </w:divBdr>
            </w:div>
            <w:div w:id="1452744946">
              <w:marLeft w:val="0"/>
              <w:marRight w:val="0"/>
              <w:marTop w:val="0"/>
              <w:marBottom w:val="0"/>
              <w:divBdr>
                <w:top w:val="none" w:sz="0" w:space="0" w:color="auto"/>
                <w:left w:val="none" w:sz="0" w:space="0" w:color="auto"/>
                <w:bottom w:val="none" w:sz="0" w:space="0" w:color="auto"/>
                <w:right w:val="none" w:sz="0" w:space="0" w:color="auto"/>
              </w:divBdr>
            </w:div>
            <w:div w:id="1664091957">
              <w:marLeft w:val="0"/>
              <w:marRight w:val="0"/>
              <w:marTop w:val="0"/>
              <w:marBottom w:val="0"/>
              <w:divBdr>
                <w:top w:val="none" w:sz="0" w:space="0" w:color="auto"/>
                <w:left w:val="none" w:sz="0" w:space="0" w:color="auto"/>
                <w:bottom w:val="none" w:sz="0" w:space="0" w:color="auto"/>
                <w:right w:val="none" w:sz="0" w:space="0" w:color="auto"/>
              </w:divBdr>
            </w:div>
            <w:div w:id="2051801864">
              <w:marLeft w:val="0"/>
              <w:marRight w:val="0"/>
              <w:marTop w:val="0"/>
              <w:marBottom w:val="0"/>
              <w:divBdr>
                <w:top w:val="none" w:sz="0" w:space="0" w:color="auto"/>
                <w:left w:val="none" w:sz="0" w:space="0" w:color="auto"/>
                <w:bottom w:val="none" w:sz="0" w:space="0" w:color="auto"/>
                <w:right w:val="none" w:sz="0" w:space="0" w:color="auto"/>
              </w:divBdr>
            </w:div>
            <w:div w:id="1348093851">
              <w:marLeft w:val="0"/>
              <w:marRight w:val="0"/>
              <w:marTop w:val="0"/>
              <w:marBottom w:val="0"/>
              <w:divBdr>
                <w:top w:val="none" w:sz="0" w:space="0" w:color="auto"/>
                <w:left w:val="none" w:sz="0" w:space="0" w:color="auto"/>
                <w:bottom w:val="none" w:sz="0" w:space="0" w:color="auto"/>
                <w:right w:val="none" w:sz="0" w:space="0" w:color="auto"/>
              </w:divBdr>
            </w:div>
            <w:div w:id="7389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732">
      <w:bodyDiv w:val="1"/>
      <w:marLeft w:val="0"/>
      <w:marRight w:val="0"/>
      <w:marTop w:val="0"/>
      <w:marBottom w:val="0"/>
      <w:divBdr>
        <w:top w:val="none" w:sz="0" w:space="0" w:color="auto"/>
        <w:left w:val="none" w:sz="0" w:space="0" w:color="auto"/>
        <w:bottom w:val="none" w:sz="0" w:space="0" w:color="auto"/>
        <w:right w:val="none" w:sz="0" w:space="0" w:color="auto"/>
      </w:divBdr>
    </w:div>
    <w:div w:id="1750030838">
      <w:bodyDiv w:val="1"/>
      <w:marLeft w:val="0"/>
      <w:marRight w:val="0"/>
      <w:marTop w:val="0"/>
      <w:marBottom w:val="0"/>
      <w:divBdr>
        <w:top w:val="none" w:sz="0" w:space="0" w:color="auto"/>
        <w:left w:val="none" w:sz="0" w:space="0" w:color="auto"/>
        <w:bottom w:val="none" w:sz="0" w:space="0" w:color="auto"/>
        <w:right w:val="none" w:sz="0" w:space="0" w:color="auto"/>
      </w:divBdr>
    </w:div>
    <w:div w:id="1762071086">
      <w:bodyDiv w:val="1"/>
      <w:marLeft w:val="0"/>
      <w:marRight w:val="0"/>
      <w:marTop w:val="0"/>
      <w:marBottom w:val="0"/>
      <w:divBdr>
        <w:top w:val="none" w:sz="0" w:space="0" w:color="auto"/>
        <w:left w:val="none" w:sz="0" w:space="0" w:color="auto"/>
        <w:bottom w:val="none" w:sz="0" w:space="0" w:color="auto"/>
        <w:right w:val="none" w:sz="0" w:space="0" w:color="auto"/>
      </w:divBdr>
    </w:div>
    <w:div w:id="1792047487">
      <w:bodyDiv w:val="1"/>
      <w:marLeft w:val="0"/>
      <w:marRight w:val="0"/>
      <w:marTop w:val="0"/>
      <w:marBottom w:val="0"/>
      <w:divBdr>
        <w:top w:val="none" w:sz="0" w:space="0" w:color="auto"/>
        <w:left w:val="none" w:sz="0" w:space="0" w:color="auto"/>
        <w:bottom w:val="none" w:sz="0" w:space="0" w:color="auto"/>
        <w:right w:val="none" w:sz="0" w:space="0" w:color="auto"/>
      </w:divBdr>
      <w:divsChild>
        <w:div w:id="1747340009">
          <w:marLeft w:val="0"/>
          <w:marRight w:val="0"/>
          <w:marTop w:val="0"/>
          <w:marBottom w:val="0"/>
          <w:divBdr>
            <w:top w:val="none" w:sz="0" w:space="0" w:color="auto"/>
            <w:left w:val="none" w:sz="0" w:space="0" w:color="auto"/>
            <w:bottom w:val="none" w:sz="0" w:space="0" w:color="auto"/>
            <w:right w:val="none" w:sz="0" w:space="0" w:color="auto"/>
          </w:divBdr>
          <w:divsChild>
            <w:div w:id="2478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9758">
      <w:bodyDiv w:val="1"/>
      <w:marLeft w:val="0"/>
      <w:marRight w:val="0"/>
      <w:marTop w:val="0"/>
      <w:marBottom w:val="0"/>
      <w:divBdr>
        <w:top w:val="none" w:sz="0" w:space="0" w:color="auto"/>
        <w:left w:val="none" w:sz="0" w:space="0" w:color="auto"/>
        <w:bottom w:val="none" w:sz="0" w:space="0" w:color="auto"/>
        <w:right w:val="none" w:sz="0" w:space="0" w:color="auto"/>
      </w:divBdr>
    </w:div>
    <w:div w:id="1822191639">
      <w:bodyDiv w:val="1"/>
      <w:marLeft w:val="0"/>
      <w:marRight w:val="0"/>
      <w:marTop w:val="0"/>
      <w:marBottom w:val="0"/>
      <w:divBdr>
        <w:top w:val="none" w:sz="0" w:space="0" w:color="auto"/>
        <w:left w:val="none" w:sz="0" w:space="0" w:color="auto"/>
        <w:bottom w:val="none" w:sz="0" w:space="0" w:color="auto"/>
        <w:right w:val="none" w:sz="0" w:space="0" w:color="auto"/>
      </w:divBdr>
      <w:divsChild>
        <w:div w:id="961376373">
          <w:marLeft w:val="0"/>
          <w:marRight w:val="0"/>
          <w:marTop w:val="0"/>
          <w:marBottom w:val="0"/>
          <w:divBdr>
            <w:top w:val="none" w:sz="0" w:space="0" w:color="auto"/>
            <w:left w:val="none" w:sz="0" w:space="0" w:color="auto"/>
            <w:bottom w:val="none" w:sz="0" w:space="0" w:color="auto"/>
            <w:right w:val="none" w:sz="0" w:space="0" w:color="auto"/>
          </w:divBdr>
          <w:divsChild>
            <w:div w:id="460540100">
              <w:marLeft w:val="0"/>
              <w:marRight w:val="0"/>
              <w:marTop w:val="0"/>
              <w:marBottom w:val="0"/>
              <w:divBdr>
                <w:top w:val="none" w:sz="0" w:space="0" w:color="auto"/>
                <w:left w:val="none" w:sz="0" w:space="0" w:color="auto"/>
                <w:bottom w:val="none" w:sz="0" w:space="0" w:color="auto"/>
                <w:right w:val="none" w:sz="0" w:space="0" w:color="auto"/>
              </w:divBdr>
            </w:div>
            <w:div w:id="362175774">
              <w:marLeft w:val="0"/>
              <w:marRight w:val="0"/>
              <w:marTop w:val="0"/>
              <w:marBottom w:val="0"/>
              <w:divBdr>
                <w:top w:val="none" w:sz="0" w:space="0" w:color="auto"/>
                <w:left w:val="none" w:sz="0" w:space="0" w:color="auto"/>
                <w:bottom w:val="none" w:sz="0" w:space="0" w:color="auto"/>
                <w:right w:val="none" w:sz="0" w:space="0" w:color="auto"/>
              </w:divBdr>
            </w:div>
            <w:div w:id="2001228987">
              <w:marLeft w:val="0"/>
              <w:marRight w:val="0"/>
              <w:marTop w:val="0"/>
              <w:marBottom w:val="0"/>
              <w:divBdr>
                <w:top w:val="none" w:sz="0" w:space="0" w:color="auto"/>
                <w:left w:val="none" w:sz="0" w:space="0" w:color="auto"/>
                <w:bottom w:val="none" w:sz="0" w:space="0" w:color="auto"/>
                <w:right w:val="none" w:sz="0" w:space="0" w:color="auto"/>
              </w:divBdr>
            </w:div>
            <w:div w:id="906302775">
              <w:marLeft w:val="0"/>
              <w:marRight w:val="0"/>
              <w:marTop w:val="0"/>
              <w:marBottom w:val="0"/>
              <w:divBdr>
                <w:top w:val="none" w:sz="0" w:space="0" w:color="auto"/>
                <w:left w:val="none" w:sz="0" w:space="0" w:color="auto"/>
                <w:bottom w:val="none" w:sz="0" w:space="0" w:color="auto"/>
                <w:right w:val="none" w:sz="0" w:space="0" w:color="auto"/>
              </w:divBdr>
            </w:div>
            <w:div w:id="1900480664">
              <w:marLeft w:val="0"/>
              <w:marRight w:val="0"/>
              <w:marTop w:val="0"/>
              <w:marBottom w:val="0"/>
              <w:divBdr>
                <w:top w:val="none" w:sz="0" w:space="0" w:color="auto"/>
                <w:left w:val="none" w:sz="0" w:space="0" w:color="auto"/>
                <w:bottom w:val="none" w:sz="0" w:space="0" w:color="auto"/>
                <w:right w:val="none" w:sz="0" w:space="0" w:color="auto"/>
              </w:divBdr>
            </w:div>
            <w:div w:id="657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1060">
      <w:bodyDiv w:val="1"/>
      <w:marLeft w:val="0"/>
      <w:marRight w:val="0"/>
      <w:marTop w:val="0"/>
      <w:marBottom w:val="0"/>
      <w:divBdr>
        <w:top w:val="none" w:sz="0" w:space="0" w:color="auto"/>
        <w:left w:val="none" w:sz="0" w:space="0" w:color="auto"/>
        <w:bottom w:val="none" w:sz="0" w:space="0" w:color="auto"/>
        <w:right w:val="none" w:sz="0" w:space="0" w:color="auto"/>
      </w:divBdr>
    </w:div>
    <w:div w:id="1957980230">
      <w:bodyDiv w:val="1"/>
      <w:marLeft w:val="0"/>
      <w:marRight w:val="0"/>
      <w:marTop w:val="0"/>
      <w:marBottom w:val="0"/>
      <w:divBdr>
        <w:top w:val="none" w:sz="0" w:space="0" w:color="auto"/>
        <w:left w:val="none" w:sz="0" w:space="0" w:color="auto"/>
        <w:bottom w:val="none" w:sz="0" w:space="0" w:color="auto"/>
        <w:right w:val="none" w:sz="0" w:space="0" w:color="auto"/>
      </w:divBdr>
    </w:div>
    <w:div w:id="2009938303">
      <w:bodyDiv w:val="1"/>
      <w:marLeft w:val="0"/>
      <w:marRight w:val="0"/>
      <w:marTop w:val="0"/>
      <w:marBottom w:val="0"/>
      <w:divBdr>
        <w:top w:val="none" w:sz="0" w:space="0" w:color="auto"/>
        <w:left w:val="none" w:sz="0" w:space="0" w:color="auto"/>
        <w:bottom w:val="none" w:sz="0" w:space="0" w:color="auto"/>
        <w:right w:val="none" w:sz="0" w:space="0" w:color="auto"/>
      </w:divBdr>
    </w:div>
    <w:div w:id="2018800976">
      <w:bodyDiv w:val="1"/>
      <w:marLeft w:val="0"/>
      <w:marRight w:val="0"/>
      <w:marTop w:val="0"/>
      <w:marBottom w:val="0"/>
      <w:divBdr>
        <w:top w:val="none" w:sz="0" w:space="0" w:color="auto"/>
        <w:left w:val="none" w:sz="0" w:space="0" w:color="auto"/>
        <w:bottom w:val="none" w:sz="0" w:space="0" w:color="auto"/>
        <w:right w:val="none" w:sz="0" w:space="0" w:color="auto"/>
      </w:divBdr>
      <w:divsChild>
        <w:div w:id="1393192794">
          <w:marLeft w:val="0"/>
          <w:marRight w:val="0"/>
          <w:marTop w:val="0"/>
          <w:marBottom w:val="0"/>
          <w:divBdr>
            <w:top w:val="none" w:sz="0" w:space="0" w:color="auto"/>
            <w:left w:val="none" w:sz="0" w:space="0" w:color="auto"/>
            <w:bottom w:val="none" w:sz="0" w:space="0" w:color="auto"/>
            <w:right w:val="none" w:sz="0" w:space="0" w:color="auto"/>
          </w:divBdr>
          <w:divsChild>
            <w:div w:id="2110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8264">
      <w:bodyDiv w:val="1"/>
      <w:marLeft w:val="0"/>
      <w:marRight w:val="0"/>
      <w:marTop w:val="0"/>
      <w:marBottom w:val="0"/>
      <w:divBdr>
        <w:top w:val="none" w:sz="0" w:space="0" w:color="auto"/>
        <w:left w:val="none" w:sz="0" w:space="0" w:color="auto"/>
        <w:bottom w:val="none" w:sz="0" w:space="0" w:color="auto"/>
        <w:right w:val="none" w:sz="0" w:space="0" w:color="auto"/>
      </w:divBdr>
    </w:div>
    <w:div w:id="2022462519">
      <w:bodyDiv w:val="1"/>
      <w:marLeft w:val="0"/>
      <w:marRight w:val="0"/>
      <w:marTop w:val="0"/>
      <w:marBottom w:val="0"/>
      <w:divBdr>
        <w:top w:val="none" w:sz="0" w:space="0" w:color="auto"/>
        <w:left w:val="none" w:sz="0" w:space="0" w:color="auto"/>
        <w:bottom w:val="none" w:sz="0" w:space="0" w:color="auto"/>
        <w:right w:val="none" w:sz="0" w:space="0" w:color="auto"/>
      </w:divBdr>
      <w:divsChild>
        <w:div w:id="814948721">
          <w:marLeft w:val="0"/>
          <w:marRight w:val="0"/>
          <w:marTop w:val="0"/>
          <w:marBottom w:val="0"/>
          <w:divBdr>
            <w:top w:val="none" w:sz="0" w:space="0" w:color="auto"/>
            <w:left w:val="none" w:sz="0" w:space="0" w:color="auto"/>
            <w:bottom w:val="none" w:sz="0" w:space="0" w:color="auto"/>
            <w:right w:val="none" w:sz="0" w:space="0" w:color="auto"/>
          </w:divBdr>
          <w:divsChild>
            <w:div w:id="18738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4288">
      <w:bodyDiv w:val="1"/>
      <w:marLeft w:val="0"/>
      <w:marRight w:val="0"/>
      <w:marTop w:val="0"/>
      <w:marBottom w:val="0"/>
      <w:divBdr>
        <w:top w:val="none" w:sz="0" w:space="0" w:color="auto"/>
        <w:left w:val="none" w:sz="0" w:space="0" w:color="auto"/>
        <w:bottom w:val="none" w:sz="0" w:space="0" w:color="auto"/>
        <w:right w:val="none" w:sz="0" w:space="0" w:color="auto"/>
      </w:divBdr>
    </w:div>
    <w:div w:id="2027633377">
      <w:bodyDiv w:val="1"/>
      <w:marLeft w:val="0"/>
      <w:marRight w:val="0"/>
      <w:marTop w:val="0"/>
      <w:marBottom w:val="0"/>
      <w:divBdr>
        <w:top w:val="none" w:sz="0" w:space="0" w:color="auto"/>
        <w:left w:val="none" w:sz="0" w:space="0" w:color="auto"/>
        <w:bottom w:val="none" w:sz="0" w:space="0" w:color="auto"/>
        <w:right w:val="none" w:sz="0" w:space="0" w:color="auto"/>
      </w:divBdr>
    </w:div>
    <w:div w:id="2047749101">
      <w:bodyDiv w:val="1"/>
      <w:marLeft w:val="0"/>
      <w:marRight w:val="0"/>
      <w:marTop w:val="0"/>
      <w:marBottom w:val="0"/>
      <w:divBdr>
        <w:top w:val="none" w:sz="0" w:space="0" w:color="auto"/>
        <w:left w:val="none" w:sz="0" w:space="0" w:color="auto"/>
        <w:bottom w:val="none" w:sz="0" w:space="0" w:color="auto"/>
        <w:right w:val="none" w:sz="0" w:space="0" w:color="auto"/>
      </w:divBdr>
    </w:div>
    <w:div w:id="2074548786">
      <w:bodyDiv w:val="1"/>
      <w:marLeft w:val="0"/>
      <w:marRight w:val="0"/>
      <w:marTop w:val="0"/>
      <w:marBottom w:val="0"/>
      <w:divBdr>
        <w:top w:val="none" w:sz="0" w:space="0" w:color="auto"/>
        <w:left w:val="none" w:sz="0" w:space="0" w:color="auto"/>
        <w:bottom w:val="none" w:sz="0" w:space="0" w:color="auto"/>
        <w:right w:val="none" w:sz="0" w:space="0" w:color="auto"/>
      </w:divBdr>
      <w:divsChild>
        <w:div w:id="1730108899">
          <w:marLeft w:val="0"/>
          <w:marRight w:val="0"/>
          <w:marTop w:val="0"/>
          <w:marBottom w:val="0"/>
          <w:divBdr>
            <w:top w:val="none" w:sz="0" w:space="0" w:color="auto"/>
            <w:left w:val="none" w:sz="0" w:space="0" w:color="auto"/>
            <w:bottom w:val="none" w:sz="0" w:space="0" w:color="auto"/>
            <w:right w:val="none" w:sz="0" w:space="0" w:color="auto"/>
          </w:divBdr>
          <w:divsChild>
            <w:div w:id="889651829">
              <w:marLeft w:val="0"/>
              <w:marRight w:val="0"/>
              <w:marTop w:val="0"/>
              <w:marBottom w:val="0"/>
              <w:divBdr>
                <w:top w:val="none" w:sz="0" w:space="0" w:color="auto"/>
                <w:left w:val="none" w:sz="0" w:space="0" w:color="auto"/>
                <w:bottom w:val="none" w:sz="0" w:space="0" w:color="auto"/>
                <w:right w:val="none" w:sz="0" w:space="0" w:color="auto"/>
              </w:divBdr>
            </w:div>
            <w:div w:id="1165975435">
              <w:marLeft w:val="0"/>
              <w:marRight w:val="0"/>
              <w:marTop w:val="0"/>
              <w:marBottom w:val="0"/>
              <w:divBdr>
                <w:top w:val="none" w:sz="0" w:space="0" w:color="auto"/>
                <w:left w:val="none" w:sz="0" w:space="0" w:color="auto"/>
                <w:bottom w:val="none" w:sz="0" w:space="0" w:color="auto"/>
                <w:right w:val="none" w:sz="0" w:space="0" w:color="auto"/>
              </w:divBdr>
            </w:div>
            <w:div w:id="1884705764">
              <w:marLeft w:val="0"/>
              <w:marRight w:val="0"/>
              <w:marTop w:val="0"/>
              <w:marBottom w:val="0"/>
              <w:divBdr>
                <w:top w:val="none" w:sz="0" w:space="0" w:color="auto"/>
                <w:left w:val="none" w:sz="0" w:space="0" w:color="auto"/>
                <w:bottom w:val="none" w:sz="0" w:space="0" w:color="auto"/>
                <w:right w:val="none" w:sz="0" w:space="0" w:color="auto"/>
              </w:divBdr>
            </w:div>
            <w:div w:id="1881091867">
              <w:marLeft w:val="0"/>
              <w:marRight w:val="0"/>
              <w:marTop w:val="0"/>
              <w:marBottom w:val="0"/>
              <w:divBdr>
                <w:top w:val="none" w:sz="0" w:space="0" w:color="auto"/>
                <w:left w:val="none" w:sz="0" w:space="0" w:color="auto"/>
                <w:bottom w:val="none" w:sz="0" w:space="0" w:color="auto"/>
                <w:right w:val="none" w:sz="0" w:space="0" w:color="auto"/>
              </w:divBdr>
            </w:div>
            <w:div w:id="1106854399">
              <w:marLeft w:val="0"/>
              <w:marRight w:val="0"/>
              <w:marTop w:val="0"/>
              <w:marBottom w:val="0"/>
              <w:divBdr>
                <w:top w:val="none" w:sz="0" w:space="0" w:color="auto"/>
                <w:left w:val="none" w:sz="0" w:space="0" w:color="auto"/>
                <w:bottom w:val="none" w:sz="0" w:space="0" w:color="auto"/>
                <w:right w:val="none" w:sz="0" w:space="0" w:color="auto"/>
              </w:divBdr>
            </w:div>
            <w:div w:id="16215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96">
      <w:bodyDiv w:val="1"/>
      <w:marLeft w:val="0"/>
      <w:marRight w:val="0"/>
      <w:marTop w:val="0"/>
      <w:marBottom w:val="0"/>
      <w:divBdr>
        <w:top w:val="none" w:sz="0" w:space="0" w:color="auto"/>
        <w:left w:val="none" w:sz="0" w:space="0" w:color="auto"/>
        <w:bottom w:val="none" w:sz="0" w:space="0" w:color="auto"/>
        <w:right w:val="none" w:sz="0" w:space="0" w:color="auto"/>
      </w:divBdr>
    </w:div>
    <w:div w:id="2118400254">
      <w:bodyDiv w:val="1"/>
      <w:marLeft w:val="0"/>
      <w:marRight w:val="0"/>
      <w:marTop w:val="0"/>
      <w:marBottom w:val="0"/>
      <w:divBdr>
        <w:top w:val="none" w:sz="0" w:space="0" w:color="auto"/>
        <w:left w:val="none" w:sz="0" w:space="0" w:color="auto"/>
        <w:bottom w:val="none" w:sz="0" w:space="0" w:color="auto"/>
        <w:right w:val="none" w:sz="0" w:space="0" w:color="auto"/>
      </w:divBdr>
      <w:divsChild>
        <w:div w:id="480656114">
          <w:marLeft w:val="0"/>
          <w:marRight w:val="0"/>
          <w:marTop w:val="0"/>
          <w:marBottom w:val="0"/>
          <w:divBdr>
            <w:top w:val="none" w:sz="0" w:space="0" w:color="auto"/>
            <w:left w:val="none" w:sz="0" w:space="0" w:color="auto"/>
            <w:bottom w:val="none" w:sz="0" w:space="0" w:color="auto"/>
            <w:right w:val="none" w:sz="0" w:space="0" w:color="auto"/>
          </w:divBdr>
          <w:divsChild>
            <w:div w:id="2101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22</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Rozmin Ali</dc:creator>
  <cp:keywords/>
  <dc:description/>
  <cp:lastModifiedBy>Rozmin Ali</cp:lastModifiedBy>
  <cp:revision>6</cp:revision>
  <dcterms:created xsi:type="dcterms:W3CDTF">2025-08-03T23:39:00Z</dcterms:created>
  <dcterms:modified xsi:type="dcterms:W3CDTF">2025-08-06T12:22:00Z</dcterms:modified>
</cp:coreProperties>
</file>