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6AE9" w:rsidRPr="00C72167" w:rsidRDefault="00C72167">
      <w:pPr>
        <w:rPr>
          <w:rFonts w:eastAsiaTheme="minorEastAsia"/>
        </w:rPr>
      </w:pPr>
      <w:r>
        <w:rPr>
          <w:rFonts w:eastAsiaTheme="minorEastAsia"/>
        </w:rPr>
        <w:t>После преломлений луча в пустой конической колбе, проходящего через ось вращения колбы и параллельно плоскости дна, он выйдет на таком же расстоянии от дна колбы, на котором и входил. После преломлений луча в наполненной конической колбе, проходящего через ось вращения колбы и параллельно плоскости дна, он будет направлен вниз. На фоторезистор попадает луч лазера только если колба пуста.</w:t>
      </w:r>
    </w:p>
    <w:sectPr w:rsidR="006C6AE9" w:rsidRPr="00C72167" w:rsidSect="006E11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C72167"/>
    <w:rsid w:val="006C6AE9"/>
    <w:rsid w:val="00C721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721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Admin</dc:creator>
  <cp:keywords/>
  <dc:description/>
  <cp:lastModifiedBy>Admin Admin</cp:lastModifiedBy>
  <cp:revision>2</cp:revision>
  <dcterms:created xsi:type="dcterms:W3CDTF">2022-12-18T11:53:00Z</dcterms:created>
  <dcterms:modified xsi:type="dcterms:W3CDTF">2022-12-18T11:57:00Z</dcterms:modified>
</cp:coreProperties>
</file>