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实际 Profiling 算子代码位置手册</w:t>
      </w:r>
    </w:p>
    <w:p>
      <w:r>
        <w:rPr>
          <w:rFonts w:ascii="微软雅黑" w:hAnsi="微软雅黑" w:eastAsia="微软雅黑"/>
          <w:b w:val="0"/>
          <w:color w:val="666666"/>
        </w:rPr>
        <w:t>本文档针对实际采集的 profiling 中出现的所有算子，列出其在 vllm-ascend 代码仓中的具体位置（Python 调用层 / C++ 注册层 / C++ Kernel 实现层），并标注算子来源（自定义 vs CANN 标准）。</w:t>
      </w:r>
    </w:p>
    <w:p>
      <w:pPr>
        <w:pStyle w:val="Heading1"/>
      </w:pPr>
      <w:r>
        <w:rPr>
          <w:rFonts w:ascii="微软雅黑" w:hAnsi="微软雅黑" w:eastAsia="微软雅黑"/>
        </w:rPr>
        <w:t>一、算子来源分类总览</w:t>
      </w:r>
    </w:p>
    <w:p>
      <w:pPr>
        <w:pStyle w:val="Heading2"/>
      </w:pPr>
      <w:r>
        <w:rPr>
          <w:rFonts w:ascii="微软雅黑" w:hAnsi="微软雅黑" w:eastAsia="微软雅黑"/>
        </w:rPr>
        <w:t>1.1 vllm-ascend 自定义融合算子（10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来源类型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代码模块根目录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HcPreInvRms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csrc/moe/hc_pre_inv_rms/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HcPreSinkhorn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csrc/moe/hc_pre_sinkhorn/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HcPost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csrc/moe/hc_post/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MoeGatingTopKHash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csrc/moe/moe_gating_top_k_hash/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GroupedMatmulSwigluQuant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csrc/gmm/grouped_matmul_swiglu_quant_weight_nz_tensor_list/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MoeGroupedMatmul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SwiGlu (SwigluGroupQuant)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csrc/moe/swiglu_group_quant/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SwiGlu (DequantSwigluQuant)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csrc/moe/dequant_swiglu_quant/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dispatch_ffn_combine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csrc/mc2/dispatch_ffn_combine/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dispatch_gmm_combine_decode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自定义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csrc/mc2/dispatch_gmm_combine_decode/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1.2 torch_npu 内置算子（2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来源类型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MoeDistributeDispatchV2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torch_npu 内置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通过 torch_npu.npu_moe_distribute_dispatch_v2 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MoeDistributeCombineV2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torch_npu 内置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通过 torch_npu.npu_moe_distribute_combine_v2 调用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CANN 标准算子（8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来源类型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CANN 算子名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aclnnCast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aclnnMatmulV3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MatMulV2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aclnnMatmulV2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aclnnRmsNorm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Equal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aclnnEqual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Fill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aclnnInplaceFill / aclnnFill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SelectV2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aclnnSelectV2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DynamicQuant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aclnnDynamicQuantV2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QuantBatchMatmulV3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aclnnQuantBatchMatmulV3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TensorMove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CANN 标准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aclnnInplaceDataMove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二、vllm-ascend 自定义算子详细位置</w:t>
      </w:r>
    </w:p>
    <w:p>
      <w:pPr>
        <w:pStyle w:val="Heading2"/>
      </w:pPr>
      <w:r>
        <w:rPr>
          <w:rFonts w:ascii="微软雅黑" w:hAnsi="微软雅黑" w:eastAsia="微软雅黑"/>
        </w:rPr>
        <w:t>2.1 HcPreInvRms（HC Pre 逆 RMS 归一化）</w:t>
      </w:r>
    </w:p>
    <w:p>
      <w:r>
        <w:rPr>
          <w:rFonts w:ascii="微软雅黑" w:hAnsi="微软雅黑" w:eastAsia="微软雅黑"/>
          <w:b w:val="0"/>
          <w:color w:val="666666"/>
        </w:rPr>
        <w:t>用途: 计算 x 沿 hc×D 维的 inv_rms = rsqrt(mean(x²)+eps)，供 HcPreSinkhorn 使用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vllm_ascend/models/deepseek_v4.py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由 npu_hc_pre (line 830) 内部调用，不直接暴露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npu_hc_pre_inv_rms_npu(): line 1675</w:t>
              <w:br/>
              <w:t>ops.impl("npu_hc_pre_inv_rms"): line 2751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csrc/moe/hc_pre_inv_rms/op_host/hc_pre_inv_rms_def.cpp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OpDef 注册输入输出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 声明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csrc/moe/hc_pre_inv_rms/op_host/hc_pre_inv_rms_proto.cpp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ge 接口声明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csrc/moe/hc_pre_inv_rms/op_host/hc_pre_inv_rms_tiling.cpp</w:t>
              <w:br/>
              <w:t>hc_pre_inv_rms_tiling.h</w:t>
              <w:br/>
              <w:t>hc_pre_inv_rms_tiling_arch35.h</w:t>
              <w:br/>
              <w:t>hc_pre_inv_rms_tiling_large_d.h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分块策略 (含 arch35/large_d 分支)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csrc/moe/hc_pre_inv_rms/op_kernel/hc_pre_inv_rms.cpp</w:t>
              <w:br/>
              <w:t>hc_pre_inv_rms_full_load.h</w:t>
              <w:br/>
              <w:t>hc_pre_inv_rms_full_load_large_d.h</w:t>
              <w:br/>
              <w:t>hc_pre_inv_rms_full_load_regbase.h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AI Core kernel (3 种加载策略)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HcPreSinkhorn（HC Pre Sinkhorn 归一化）</w:t>
      </w:r>
    </w:p>
    <w:p>
      <w:r>
        <w:rPr>
          <w:rFonts w:ascii="微软雅黑" w:hAnsi="微软雅黑" w:eastAsia="微软雅黑"/>
          <w:b w:val="0"/>
          <w:color w:val="666666"/>
        </w:rPr>
        <w:t>用途: 对 mixes 应用 sigmoid/2sigmoid/softmax+sinkhorn，输出 y/post/comb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vllm_ascend/models/deepseek_v4.py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由 npu_hc_pre (line 830) 内部调用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npu_hc_pre_sinkhorn_npu(): line 1719</w:t>
              <w:br/>
              <w:t>ops.impl("npu_hc_pre_sinkhorn"): line 2759</w:t>
              <w:br/>
              <w:t>construct_hc_pre_sinkhorn_output_tensor(): line 1691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csrc/moe/hc_pre_sinkhorn/op_host/hc_pre_sinkhorn_def.cpp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OpDef 注册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 声明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csrc/moe/hc_pre_sinkhorn/op_host/hc_pre_sinkhorn_proto.cpp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ge 接口声明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csrc/moe/hc_pre_sinkhorn/op_host/hc_pre_sinkhorn_tiling.cpp</w:t>
              <w:br/>
              <w:t>hc_pre_sinkhorn_tiling.h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分块策略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csrc/moe/hc_pre_sinkhorn/op_kernel/hc_pre_sinkhorn.cpp</w:t>
              <w:br/>
              <w:t>hc_pre_sinkhorn_base.h</w:t>
              <w:br/>
              <w:t>hc_pre_sinkhorn_perf.h</w:t>
              <w:br/>
              <w:t>hc_pre_sinkhorn_regbase_base.h</w:t>
              <w:br/>
              <w:t>hc_pre_sinkhorn_regbase_perf.h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AI Core kernel (base/perf/regbase 三套实现)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HcPost（HC Post 残差合并）</w:t>
      </w:r>
    </w:p>
    <w:p>
      <w:r>
        <w:rPr>
          <w:rFonts w:ascii="微软雅黑" w:hAnsi="微软雅黑" w:eastAsia="微软雅黑"/>
          <w:b w:val="0"/>
          <w:color w:val="666666"/>
        </w:rPr>
        <w:t>用途: post×x + sum(comb×residual)，恢复 hc 副本维度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7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vllm_ascend/models/deepseek_v4.py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line 836: torch.ops._C_ascend.npu_hc_post(...)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npu_hc_post_npu(): line 1470</w:t>
              <w:br/>
              <w:t>ops.impl("npu_hc_post"): line 2726</w:t>
              <w:br/>
              <w:t>check_hc_post_shape_and_dtype(): line 1434</w:t>
              <w:br/>
              <w:t>construct_hc_post_output_tensor(): line 1421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csrc/moe/hc_post/op_host/hc_post_def.cpp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OpDef 注册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 声明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csrc/moe/hc_post/op_host/hc_post_proto.cpp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ge 接口声明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csrc/moe/hc_post/op_host/hc_post_tiling.cpp</w:t>
              <w:br/>
              <w:t>hc_post_tiling.h</w:t>
              <w:br/>
              <w:t>hc_post_tiling_arch35.h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分块策略 (含 arch35 分支)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sz w:val="17"/>
              </w:rPr>
              <w:t>csrc/moe/hc_post/op_kernel/hc_post.cpp</w:t>
              <w:br/>
              <w:t>hc_post_bfloat16.h</w:t>
              <w:br/>
              <w:t>hc_post_float32.h</w:t>
              <w:br/>
              <w:t>hc_post_d_split.h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AI Core kernel (bf16/fp32/d_split 三种)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2.4 MoeGatingTopKHash（MoE 门控 TopK + Hash 路由）</w:t>
      </w:r>
    </w:p>
    <w:p>
      <w:r>
        <w:rPr>
          <w:rFonts w:ascii="微软雅黑" w:hAnsi="微软雅黑" w:eastAsia="微软雅黑"/>
          <w:b w:val="0"/>
          <w:color w:val="666666"/>
        </w:rPr>
        <w:t>用途: gate linear + sqrtsoftplus + bias + topk (+ hash 查表)，输出 weights/indices/counts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vllm_ascend/ops/fused_moe/experts_selector.py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line 140: check_npu_moe_gating_top_k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moe_gating_top_k_hash(): line 1002</w:t>
              <w:br/>
              <w:t>ops.impl("moe_gating_top_k_hash"): line 2603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csrc/moe/moe_gating_top_k_hash/op_host/moe_gating_top_k_hash_def.cpp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OpDef 注册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 声明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csrc/moe/moe_gating_top_k_hash/op_host/moe_gating_top_k_hash_proto.cpp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ge 接口声明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csrc/moe/moe_gating_top_k_hash/op_host/moe_gating_top_k_hash_tiling.cpp</w:t>
              <w:br/>
              <w:t>moe_gating_top_k_hash_tiling.h</w:t>
              <w:br/>
              <w:t>moe_gating_top_k_hash_tiling_arch35.h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分块策略 (含 arch35)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csrc/moe/moe_gating_top_k_hash/op_kernel/moe_gating_top_k_hash.cpp</w:t>
              <w:br/>
              <w:t>moe_gating_top_k_hash_without_group.h</w:t>
              <w:br/>
              <w:t>moe_gating_top_k_hash_e_k_fullload.h</w:t>
              <w:br/>
              <w:t>moe_gating_top_k_hash_generalized.h</w:t>
              <w:br/>
              <w:t>moe_gating_top_k_hash_regbase.h</w:t>
              <w:br/>
              <w:t>common.h / common_regbase.h</w:t>
              <w:br/>
              <w:t>arch35/common.h</w:t>
              <w:br/>
              <w:t>arch35/moe_gating_top_k_hash_regbase.h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AI Core kernel (5 种策略 + arch35 专用)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2.5 GroupedMatmulSwigluQuant（分组 matmul + SwiGLU + 量化 融合）</w:t>
      </w:r>
    </w:p>
    <w:p>
      <w:r>
        <w:rPr>
          <w:rFonts w:ascii="微软雅黑" w:hAnsi="微软雅黑" w:eastAsia="微软雅黑"/>
          <w:b w:val="0"/>
          <w:color w:val="666666"/>
        </w:rPr>
        <w:t>用途: w1(gate)+w3(up)+silu×gate+quant 融合，MoE 专家 FFN 第一层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vllm_ascend/ops/fused_moe/moe_mlp.py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torch.ops._C_ascend.grouped_matmul_swiglu_quant_weight_nz_tensor_list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grouped_matmul_swiglu_quant_weight_nz_tensor_list(): ops.impl: line 2431</w:t>
              <w:br/>
              <w:t>grouped_matmul_swiglu_quant_v2(): ops.impl: line 2439</w:t>
              <w:br/>
              <w:t>grouped_matmul_swiglu_quant(): ops.impl: line 2402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Torch Adapter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csrc/gmm/grouped_matmul_swiglu_quant_weight_nz_tensor_list/grouped_matmul_swiglu_quant_torch_adpt.h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C++ 入口适配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csrc/gmm/grouped_matmul_swiglu_quant_weight_nz_tensor_list/op_host/grouped_matmul_swiglu_quant_weight_nz_tensor_list_def.cpp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OpDef 注册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InferShape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op_host/grouped_matmul_swiglu_quant_weight_nz_tensor_list_infershape.cpp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shape 推导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 声明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op_host/grouped_matmul_swiglu_quant_weight_nz_tensor_list_proto.cpp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ge 接口声明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op_host/grouped_matmul_swiglu_quant_weight_nz_tensor_list_tiling.cpp</w:t>
              <w:br/>
              <w:t>..._tiling.h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分块策略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 API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op_host/op_api/grouped_matmul_swiglu_quant_weight_nz_tensor_list.cpp</w:t>
              <w:br/>
              <w:t>op_api/aclnn_grouped_matmul_swiglu_quant_weight_nz_tensor_list.cpp</w:t>
              <w:br/>
              <w:t>op_api/aclnn_grouped_matmul_swiglu_quant_weight_nz_tensor_list.h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aclnn 接口实现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op_kernel/grouped_matmul_swiglu_quant_weight_nz_tensor_list.cpp</w:t>
              <w:br/>
              <w:t>..._split_ws.h</w:t>
              <w:br/>
              <w:t>..._utils.h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AI Core kernel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V2 变体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csrc/gmm/grouped_matmul_swiglu_quant_v2/op_kernel/</w:t>
              <w:br/>
              <w:t xml:space="preserve">  grouped_matmul_swiglu_quant_v2.cpp</w:t>
              <w:br/>
              <w:t xml:space="preserve">  grouped_matmul_swiglu_quant_v2_a8w4_msd_*.h (pre/mid/post/pipeline)</w:t>
              <w:br/>
              <w:t xml:space="preserve">  grouped_matmul_swiglu_quant_v2_a4w4_*.h (pipeline/mid/post)</w:t>
              <w:br/>
              <w:t xml:space="preserve">  grouped_matmul_swiglu_quant_v2_apt.cpp</w:t>
              <w:br/>
              <w:t xml:space="preserve">  arch35/grouped_matmul_swiglu_quant_v2_pertoken_quant.h</w:t>
              <w:br/>
              <w:t xml:space="preserve">  arch35/grouped_matmul_swiglu_quant_v2_tiling_key.h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V2 版本 (a8w4/a4w4 多种精度)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2.6 MoeGroupedMatmul（MoE 分组 matmul）</w:t>
      </w:r>
    </w:p>
    <w:p>
      <w:r>
        <w:rPr>
          <w:rFonts w:ascii="微软雅黑" w:hAnsi="微软雅黑" w:eastAsia="微软雅黑"/>
          <w:b w:val="0"/>
          <w:color w:val="666666"/>
        </w:rPr>
        <w:t>用途: MoE 专家 w2 down_proj，按 expert 分组 matmul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4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Python 调用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vllm_ascend/ops/fused_moe/moe_mlp.py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torch.ops._C_ascend.moe_grouped_matmul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moe_grouped_matmul(): line 971</w:t>
              <w:br/>
              <w:t>ops.impl("moe_grouped_matmul"): line 2584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csrc/moe/moe_grouped_matmul/op_host/moe_grouped_matmul_def.cpp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OpDef 注册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CPU 推导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csrc/moe/moe_grouped_matmul/op_host/moe_grouped_matmul_cpu.cpp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CPU 端 infershape/tiling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csrc/moe/moe_grouped_matmul/op_host/moe_grouped_matmul_tiling.h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分块策略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 API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csrc/moe/moe_grouped_matmul/op_host/op_api/aclnn_moe_grouped_matmul.cpp</w:t>
              <w:br/>
              <w:t>aclnn_moe_grouped_matmul.h</w:t>
              <w:br/>
              <w:t>aclnn_moe_grouped_matmul_weight_nz.h</w:t>
              <w:br/>
              <w:t>moe_grouped_matmul_l0.cpp</w:t>
              <w:br/>
              <w:t>moe_grouped_matmul_l0.h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aclnn 接口实现 (含 weight_nz 变体)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csrc/moe/moe_grouped_matmul/op_kernel/moe_grouped_matmul.cpp</w:t>
              <w:br/>
              <w:t>moe_grouped_matmul.h</w:t>
              <w:br/>
              <w:t>moe_grouped_matmul_tiling_data.h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AI Core kernel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2.7 SwiGlu（两种实现变体）</w:t>
      </w:r>
    </w:p>
    <w:p>
      <w:r>
        <w:rPr>
          <w:rFonts w:ascii="微软雅黑" w:hAnsi="微软雅黑" w:eastAsia="微软雅黑"/>
          <w:b w:val="0"/>
          <w:color w:val="666666"/>
        </w:rPr>
        <w:t>用途: silu(gate)×up 激活函数，shared expert 或 MoE 中间层</w:t>
      </w:r>
    </w:p>
    <w:p>
      <w:r>
        <w:rPr>
          <w:rFonts w:ascii="微软雅黑" w:hAnsi="微软雅黑" w:eastAsia="微软雅黑"/>
          <w:b/>
          <w:color w:val="1F497D"/>
        </w:rPr>
        <w:t>变体 A: SwigluGroupQuant（SwiGLU + 分组量化）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npu_swiglu_group_quant_npu(): line 2039</w:t>
              <w:br/>
              <w:t>ops.impl("npu_swiglu_group_quant"): line 2878</w:t>
              <w:br/>
              <w:t>construct_swiglu_group_quant_output_tensor(): line 1981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OpDef 定义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csrc/moe/swiglu_group_quant/op_host/swiglu_group_quant_def.cpp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class SwigluGroupQuant : public OpDef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Proto/Tiling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csrc/moe/swiglu_group_quant/op_host/swiglu_group_quant_proto.cpp</w:t>
              <w:br/>
              <w:t>swiglu_group_quant_tiling.cpp</w:t>
              <w:br/>
              <w:t>swiglu_group_quant_tiling.h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ge 声明 + tiling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csrc/moe/swiglu_group_quant/op_kernel/swiglu_group_quant.cpp</w:t>
              <w:br/>
              <w:t>swiglu_group_quant_base.h</w:t>
              <w:br/>
              <w:t>swiglu_group_quant_perf.h</w:t>
              <w:br/>
              <w:t>swiglu_mx_quant_perf.h</w:t>
              <w:br/>
              <w:t>swiglu_fp8_quant_per_token.h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AI Core kernel (base/perf/mx/fp8 多种)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变体 B: DequantSwigluQuant（反量化 + SwiGLU + 量化）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npu_dequant_swiglu_quant(): line 2102</w:t>
              <w:br/>
              <w:t>ops.impl("npu_dequant_swiglu_quant"): line 2899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Tiling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csrc/moe/dequant_swiglu_quant/op_host/dequant_swiglu_quant_tiling.cpp</w:t>
              <w:br/>
              <w:t>dequant_swiglu_quant_tiling_base.cpp</w:t>
              <w:br/>
              <w:t>dequant_swiglu_quant_tiling_arch35.cpp</w:t>
              <w:br/>
              <w:t>swi_glu_tiling.h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多套 tiling 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Kernel 实现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csrc/moe/dequant_swiglu_quant/op_kernel/dequant_swiglu_quant.cpp</w:t>
              <w:br/>
              <w:t>dequant_swiglu_quant.h</w:t>
              <w:br/>
              <w:t>dequant_swiglu_quant_static_base.hpp</w:t>
              <w:br/>
              <w:t>dequant_swiglu_quant_static_bf16.hpp</w:t>
              <w:br/>
              <w:t>dequant_swiglu_quant_static_bias_int32.hpp</w:t>
              <w:br/>
              <w:t>dequant_swiglu_quant_static_bias_float.hpp</w:t>
              <w:br/>
              <w:t>dequant_swiglu_quant_dynamic_base.hpp</w:t>
              <w:br/>
              <w:t>dequant_swiglu_quant_dynamic_bf16.hpp</w:t>
              <w:br/>
              <w:t>dequant_swiglu_quant_dynamic_performance.hpp</w:t>
              <w:br/>
              <w:t>dequant_swiglu_quant_dynamic_bias_int32.hpp</w:t>
              <w:br/>
              <w:t>dequant_swiglu_quant_dynamic_bias_float.hpp</w:t>
              <w:br/>
              <w:t>dequant_swiglu_quant_cut_group.h</w:t>
              <w:br/>
              <w:t>dequant_swiglu_quant_apt.cpp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static/dynamic × bf16/bias 多种组合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2.8 MoeDistributeDispatchV2 / MoeDistributeCombineV2（MoE 通信融合算子）</w:t>
      </w:r>
    </w:p>
    <w:p>
      <w:r>
        <w:rPr>
          <w:rFonts w:ascii="微软雅黑" w:hAnsi="微软雅黑" w:eastAsia="微软雅黑"/>
          <w:b w:val="0"/>
          <w:color w:val="C00000"/>
        </w:rPr>
        <w:t>注意: 这两个是 torch_npu 内置算子，不在 vllm-ascend C++ 源码中，但 vllm-ascend 提供了 Python 调用包装和等价的融合实现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Python 调用 (V2)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vllm_ascend/ops/fused_moe/token_dispatcher.py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dispatch_v2: line 232</w:t>
              <w:br/>
              <w:t>combine_v2: line 335</w:t>
              <w:br/>
              <w:t>enable_dispatch_v2 判断: line 111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Python 调用 (V1 fallback)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vllm_ascend/ops/fused_moe/token_dispatcher.py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dispatch: line 234</w:t>
              <w:br/>
              <w:t>combine: line 337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通信方法封装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vllm_ascend/ops/fused_moe/moe_comm_method.py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line 218, 262 (说明文档)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实际算子实现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torch_npu 库 (CANN SDK)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通过 torch_npu.npu_moe_distribute_dispatch_v2 / npu_moe_distribute_combine_v2 调用</w:t>
              <w:br/>
              <w:t>源码在 CANN SDK，非 vllm-ascend 仓库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vllm-ascend 等价融合实现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csrc/mc2/dispatch_ffn_combine/</w:t>
              <w:br/>
              <w:t>csrc/mc2/dispatch_gmm_combine_decode/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dispatch_ffn_combine (prefill 融合)</w:t>
              <w:br/>
              <w:t>dispatch_gmm_combine_decode (decode 融合)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2.9 dispatch_ffn_combine / dispatch_gmm_combine_decode（vllm-ascend 融合通信实现）</w:t>
      </w:r>
    </w:p>
    <w:p>
      <w:r>
        <w:rPr>
          <w:rFonts w:ascii="微软雅黑" w:hAnsi="微软雅黑" w:eastAsia="微软雅黑"/>
          <w:b w:val="0"/>
          <w:color w:val="666666"/>
        </w:rPr>
        <w:t>用途: vllm-ascend 自有的 MoE 通信+计算融合算子，作为 MoeDistributeDispatch/Combine 的替代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7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行号/说明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C++ 注册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csrc/torch_binding.cpp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dispatch_gmm_combine_decode: ops.impl: line 2423</w:t>
              <w:br/>
              <w:t>dispatch_ffn_combine: ops.impl: line 2464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Torch Adapter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csrc/mc2/dispatch_ffn_combine/dispatch_ffn_combine_torch_adpt.h</w:t>
              <w:br/>
              <w:t>csrc/mc2/dispatch_gmm_combine_decode/dispatch_gmm_combine_decode_torch_adpt.h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line 38, 39 引入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dispatch_ffn_combine Kernel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csrc/mc2/dispatch_ffn_combine/op_kernel/</w:t>
              <w:br/>
              <w:t xml:space="preserve">  dispatch_ffn_combine_bf16/op_kernel/dispatch_ffn_combine_bf16_kernel.hpp</w:t>
              <w:br/>
              <w:t xml:space="preserve">  dispatch_ffn_combine_w4_a8/op_kernel/dispatch_ffn_combine_w4_a8_kernel.hpp</w:t>
              <w:br/>
              <w:t xml:space="preserve">  dispatch_ffn_combine/op_kernel/dispatch_ffn_combine_kernel.hpp</w:t>
              <w:br/>
              <w:t xml:space="preserve">  dispatch_ffn_combine*/op_kernel/unpermute/moe_token_unpermute.h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bf16 / w4a8 / 通用三种实现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dispatch_gmm_combine_decode Kernel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7"/>
              </w:rPr>
              <w:t>csrc/mc2/dispatch_gmm_combine_decode/op_kernel/</w:t>
              <w:br/>
              <w:t xml:space="preserve">  dispatch_gmm_combine_decode.h</w:t>
              <w:br/>
              <w:t xml:space="preserve">  dispatch_gmm_combine_decode_bf16_fp16.h</w:t>
              <w:br/>
              <w:t xml:space="preserve">  dispatch_gmm_combine_decode/</w:t>
              <w:br/>
              <w:t xml:space="preserve">    raw_distributed/cam_moe_distribute_dispatch.h</w:t>
              <w:br/>
              <w:t xml:space="preserve">    raw_distributed/cam_moe_distribute_combine.h</w:t>
              <w:br/>
              <w:t xml:space="preserve">    gemm/kernel/grouped_matmul_slice_m_*.h</w:t>
              <w:br/>
              <w:t xml:space="preserve">    epilogue/block/block_epilogue_*.hpp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decode 专用融合 (含 cam_moe_distribute 原始分布通信)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三、CANN 标准算子说明</w:t>
      </w:r>
    </w:p>
    <w:p>
      <w:r>
        <w:rPr>
          <w:rFonts w:ascii="微软雅黑" w:hAnsi="微软雅黑" w:eastAsia="微软雅黑"/>
          <w:b w:val="0"/>
          <w:color w:val="666666"/>
        </w:rPr>
        <w:t>以下算子为 CANN 官方算子，不在 vllm-ascend 源码中实现，通过 EXEC_NPU_CMD(aclnnXxx, ...) 宏调用 CANN SDK。</w:t>
      </w:r>
    </w:p>
    <w:p>
      <w:pPr>
        <w:pStyle w:val="Heading2"/>
      </w:pPr>
      <w:r>
        <w:rPr>
          <w:rFonts w:ascii="微软雅黑" w:hAnsi="微软雅黑" w:eastAsia="微软雅黑"/>
        </w:rPr>
        <w:t>3.1 算子清单与 PyTorch 对应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CANN aclnn 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PyTorch 原语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vllm-ascend 中调用场景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.to(dtype)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dtype 转换 (bf16↔fp32) 大量出现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torch.matmul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hc_fn 投影: [16,16384]×[24,16384]→[16,24]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MatMulV2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aclnnMatmulV2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torch.mm / F.linear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wq_a 低秩投影: [16,4096]×[256,4096]→[16,256]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aclnnRmsNorm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attn_norm (input_layernorm)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Equal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aclnnEqual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torch.eq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hash routing 条件判断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Fill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aclnnInplaceFill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torch.fill_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默认值初始化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SelectV2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aclnnSelectV2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torch.where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条件选择 (where 算子)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DynamicQuant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aclnnDynamicQuantV2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动态量化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输入 FP8 量化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QuantBatchMatmulV3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aclnnQuantBatchMatmulV3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量化 batch matmul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shared expert w1/w2 或 indexer 相关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TensorMove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aclnnInplaceDataMove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数据搬运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HcPost 输出 D2D 搬运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CANN 算子头文件位置（vllm-ascend 中的 stub）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0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Cast/Transpose/Reshape 等 stub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csrc/common/stub/op_api/aclnn_kernels/</w:t>
              <w:br/>
              <w:t xml:space="preserve">  cast.h, contiguous.h, pad.h, reshape.h, slice.h, transdata.h, transpose.h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TensorMove stub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csrc/common/stub/op_api/level0/tensor_move.h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Op API stub 汇总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csrc/common/stub/op_api/opapi_stub.cpp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Tiling cache 定义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csrc/common/stub/op_tiling/op_cache_def_tiling.h (含 QuantBatchMatmulV3 引用)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调用宏定义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csrc/common/include/common/op_api_def.h (EXEC_NPU_CMD 宏)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External 头文件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csrc/common/include/external/aclnn_kernels/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四、Python 层调用位置汇总</w:t>
      </w:r>
    </w:p>
    <w:p>
      <w:r>
        <w:rPr>
          <w:rFonts w:ascii="微软雅黑" w:hAnsi="微软雅黑" w:eastAsia="微软雅黑"/>
          <w:b w:val="0"/>
        </w:rPr>
        <w:t>所有算子在 vllm-ascend Python 层的调用入口：</w:t>
      </w:r>
    </w:p>
    <w:p>
      <w:pPr>
        <w:pStyle w:val="Heading2"/>
      </w:pPr>
      <w:r>
        <w:rPr>
          <w:rFonts w:ascii="微软雅黑" w:hAnsi="微软雅黑" w:eastAsia="微软雅黑"/>
        </w:rPr>
        <w:t>4.1 模型主体 (deepseek_v4.py)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调用代码</w:t>
            </w:r>
          </w:p>
        </w:tc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行号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npu_hc_pre (含 HcPreInvRms + HcPreSinkhorn)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torch.ops._C_ascend.npu_hc_pre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line 830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npu_hc_post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torch.ops._C_ascend.npu_hc_post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line 836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npu_rotary_mul (torch_npu)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torch_npu.npu_rotary_mul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line 571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MoE 模块 (fused_moe/)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调用代码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文件:行号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moe_gating_top_k_hash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torch.ops._C_ascend.moe_gating_top_k_hash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experts_selector.py:140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npu_moe_distribute_dispatch_v2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torch_npu.npu_moe_distribute_dispatch_v2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token_dispatcher.py:232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npu_moe_distribute_dispatch (V1)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torch_npu.npu_moe_distribute_dispatch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token_dispatcher.py:234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npu_moe_distribute_combine_v2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torch_npu.npu_moe_distribute_combine_v2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token_dispatcher.py:335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npu_moe_distribute_combine (V1)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torch_npu.npu_moe_distribute_combine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token_dispatcher.py:337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npu_moe_token_permute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torch_npu.npu_moe_token_permute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token_dispatcher.py:559,633,639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npu_moe_token_unpermute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torch_npu.npu_moe_token_unpermute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token_dispatcher.py:420,650,659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grouped_matmul_swiglu_quant_weight_nz_tensor_list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torch.ops._C_ascend.grouped_matmul_swiglu_quant_weight_nz_tensor_list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moe_mlp.py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moe_grouped_matmul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torch.ops._C_ascend.moe_grouped_matmul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moe_mlp.py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npu_swiglu_group_quant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torch.ops._C_ascend.npu_swiglu_group_quant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moe_mlp.py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npu_dequant_swiglu_quant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torch.ops._C_ascend.npu_dequant_swiglu_quant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moe_mlp.py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五、代码仓目录结构导航</w:t>
      </w:r>
    </w:p>
    <w:p>
      <w:pPr>
        <w:pStyle w:val="Heading2"/>
      </w:pPr>
      <w:r>
        <w:rPr>
          <w:rFonts w:ascii="微软雅黑" w:hAnsi="微软雅黑" w:eastAsia="微软雅黑"/>
        </w:rPr>
        <w:t>5.1 csrc/ 顶层目录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 profiling 涉及算子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csrc/moe/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相关算子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hc_pre_inv_rms, hc_pre_sinkhorn, hc_post, moe_gating_top_k_hash, moe_grouped_matmul, swiglu_group_quant, dequant_swiglu_quant, hc_pre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csrc/gmm/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分组 matmul 算子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grouped_matmul_swiglu_quant_weight_nz_tensor_list, grouped_matmul_swiglu_quant_v2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csrc/mc2/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通信融合算子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dispatch_ffn_combine, dispatch_gmm_combine_decode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csrc/attention/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Attention 算子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(本数据未涉及，但含 compressor/indexer/sparse_attn)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csrc/common/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公共头/stub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CANN 算子 stub, op_api_def.h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单个算子目录结构（以 hc_pre_inv_rms 为例）</w:t>
      </w:r>
    </w:p>
    <w:p>
      <w:r>
        <w:rPr>
          <w:rFonts w:ascii="微软雅黑" w:hAnsi="微软雅黑" w:eastAsia="微软雅黑"/>
          <w:b w:val="0"/>
        </w:rPr>
        <w:t>csrc/moe/hc_pre_inv_rms/</w:t>
        <w:br/>
        <w:t>├── op_host/</w:t>
        <w:br/>
        <w:t>│   ├── hc_pre_inv_rms_def.cpp        (OpDef 算子定义)</w:t>
        <w:br/>
        <w:t>│   ├── hc_pre_inv_rms_proto.cpp      (ge 接口声明)</w:t>
        <w:br/>
        <w:t>│   ├── hc_pre_inv_rms_tiling.cpp     (tiling 主逻辑)</w:t>
        <w:br/>
        <w:t>│   ├── hc_pre_inv_rms_tiling.h</w:t>
        <w:br/>
        <w:t>│   ├── hc_pre_inv_rms_tiling_arch35.h (arch35 专用 tiling)</w:t>
        <w:br/>
        <w:t>│   ├── hc_pre_inv_rms_tiling_large_d.h (大 D 专用 tiling)</w:t>
        <w:br/>
        <w:t>│   └── CMakeLists.txt</w:t>
        <w:br/>
        <w:t>└── op_kernel/</w:t>
        <w:br/>
        <w:t xml:space="preserve">    ├── hc_pre_inv_rms.cpp            (kernel 主入口)</w:t>
        <w:br/>
        <w:t xml:space="preserve">    ├── hc_pre_inv_rms_full_load.h    (全加载策略)</w:t>
        <w:br/>
        <w:t xml:space="preserve">    ├── hc_pre_inv_rms_full_load_large_d.h (大 D 全加载)</w:t>
        <w:br/>
        <w:t xml:space="preserve">    └── hc_pre_inv_rms_full_load_regbase.h (regbase 策略)</w:t>
      </w:r>
    </w:p>
    <w:p>
      <w:pPr>
        <w:pStyle w:val="Heading1"/>
      </w:pPr>
      <w:r>
        <w:rPr>
          <w:rFonts w:ascii="微软雅黑" w:hAnsi="微软雅黑" w:eastAsia="微软雅黑"/>
        </w:rPr>
        <w:t>六、关键导航提示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60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查找算子 Python 调用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在 vllm_ascend/ 下 Grep "torch.ops._C_ascend.&lt;op&gt;" 或 "torch_npu.npu_&lt;op&gt;"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C++ 注册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在 csrc/torch_binding.cpp Grep "ops.impl(\"&lt;op_name&gt;\"" 或 "npu_&lt;op&gt;_npu"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OpDef 定义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在 csrc/&lt;module&gt;/op_host/*_def.cpp 查看 class XxxOp : public OpDef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Kernel 实现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在 csrc/&lt;module&gt;/op_kernel/*.cpp 查看 AI Core kernel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Tiling 策略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在 csrc/&lt;module&gt;/op_host/*_tiling.cpp 查看 (含 arch35/large_d 分支)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CANN 标准算子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不在 vllm-ascend 源码中，查阅 CANN 官方文档 "Ascend CANN 算子清单"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查找 torch_npu 内置算子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7"/>
              </w:rPr>
              <w:t>不在 vllm-ascend 源码中，查阅 torch_npu 官方文档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</w:rPr>
        <w:t>CANN 官方文档: https://www.hiascend.com/document (Ascend CANN 算子清单)</w:t>
      </w:r>
    </w:p>
    <w:p>
      <w:r>
        <w:rPr>
          <w:rFonts w:ascii="微软雅黑" w:hAnsi="微软雅黑" w:eastAsia="微软雅黑"/>
          <w:b w:val="0"/>
          <w:color w:val="666666"/>
        </w:rPr>
        <w:t>torch_npu 仓库: https://github.com/Ascend/torch_npu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