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0EA5E9"/>
          <w:sz w:val="52"/>
        </w:rPr>
        <w:t>MIRROR</w:t>
      </w:r>
    </w:p>
    <w:p>
      <w:pPr>
        <w:spacing w:after="200"/>
      </w:pPr>
      <w:r>
        <w:rPr>
          <w:rFonts w:ascii="Segoe UI" w:hAnsi="Segoe UI"/>
          <w:b/>
          <w:color w:val="0F172A"/>
          <w:sz w:val="24"/>
        </w:rPr>
        <w:t>Production-Grade, On-Device Digital Wellbeing Companion Built for Qualcomm Snapdragon X &amp; Windows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166534"/>
                <w:sz w:val="19"/>
              </w:rPr>
              <w:t>THE QUALCOMM SNAPDRAGON X EDGE-AI ADVANTAGE: 100% ON-DEVICE PRIVACY</w:t>
              <w:br/>
            </w:r>
            <w:r>
              <w:rPr>
                <w:rFonts w:ascii="Segoe UI" w:hAnsi="Segoe UI"/>
                <w:color w:val="15803D"/>
                <w:sz w:val="18"/>
              </w:rPr>
              <w:t>Mirror unleashes the Qualcomm Hexagon NPU for real-time temporal behavioral sequence evaluation in 0.02ms steady-state latency. Zero cloud account, zero network sockets, zero data leakage.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Segoe UI" w:hAnsi="Segoe UI"/>
          <w:b/>
          <w:color w:val="0F172A"/>
          <w:sz w:val="26"/>
        </w:rPr>
        <w:t>1. The Problem Space: The Surveillance Dilemma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19"/>
        </w:rPr>
        <w:t>Commercial screen-time tracking tools face a fundamental paradox: to monitor device usage, they capture sensitive window titles, browser URLs, keystrokes, and periodic background screenshots, transmitting them to cloud servers for centralized profiling. Simultaneously, they employ intrusive negative-reinforcement timers and pseudo-clinical labels ('burnout', 'addiction') that exacerbate user anxiety rather than cultivating genuine digital agency.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6"/>
        </w:rPr>
        <w:t>2. The Mirror Solution: Observability Without Surveillance</w:t>
      </w:r>
    </w:p>
    <w:p>
      <w:pPr>
        <w:spacing w:after="80" w:line="276" w:lineRule="auto"/>
      </w:pPr>
      <w:r>
        <w:rPr>
          <w:rFonts w:ascii="Segoe UI" w:hAnsi="Segoe UI"/>
          <w:color w:val="334155"/>
          <w:sz w:val="19"/>
        </w:rPr>
        <w:t>Mirror is an entirely on-device digital wellbeing companion designed and optimized first for Qualcomm Snapdragon X (ARM64) Copilot+ PCs with seamless DirectML (GPU) and CPU fallback. It observes only coarse application-level foreground transitions via Win32 OS hooks, extracts 60×10 temporal behavioral matrices, executes a 1D-CNN temporal sequence model on the Qualcomm Hexagon NPU via ONNX Runtime QNN Execution Provider in 0.02 ms, and delivers calm, constructive behavioral feedback.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flow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7"/>
        </w:rPr>
        <w:t>Figure 1: Mirror Overview Dashboard showing Flow-State Recognition (74m deep work in VS Code), Live Focus Duration, and Offline Voice Narration.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6"/>
        </w:rPr>
        <w:t>3. Seven Standout Innovations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1. Adaptive Personal Baseline: </w:t>
      </w:r>
      <w:r>
        <w:rPr>
          <w:rFonts w:ascii="Segoe UI" w:hAnsi="Segoe UI"/>
          <w:color w:val="334155"/>
          <w:sz w:val="19"/>
        </w:rPr>
        <w:t>Replaces rigid limits with a 14-day rolling median (6.5h) and natural variance (±1.1h). Flagged only past &gt;2σ with a strict Day 7 learning gate.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2. Explain with Local AI (SLM / RAG): </w:t>
      </w:r>
      <w:r>
        <w:rPr>
          <w:rFonts w:ascii="Segoe UI" w:hAnsi="Segoe UI"/>
          <w:color w:val="334155"/>
          <w:sz w:val="19"/>
        </w:rPr>
        <w:t>Offline RAG extracting a 4-hour local SQLite context window, synthesizing objective 2-sentence explanations with zero clinical jargon.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3. Flow-State Recognition: </w:t>
      </w:r>
      <w:r>
        <w:rPr>
          <w:rFonts w:ascii="Segoe UI" w:hAnsi="Segoe UI"/>
          <w:color w:val="334155"/>
          <w:sz w:val="19"/>
        </w:rPr>
        <w:t>Detects ≥60 min uninterrupted focus with zero context switches or idle gaps, celebrating deep work with an emerald/cyan hero card.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4. Active Recalibration Feedback Loop: </w:t>
      </w:r>
      <w:r>
        <w:rPr>
          <w:rFonts w:ascii="Segoe UI" w:hAnsi="Segoe UI"/>
          <w:color w:val="334155"/>
          <w:sz w:val="19"/>
        </w:rPr>
        <w:t>A 'This isn't accurate' one-click feedback button dynamically bumps sensitivity thresholds by +15% to eliminate repeated false positives.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5. Voice-Narrated Daily Summary: </w:t>
      </w:r>
      <w:r>
        <w:rPr>
          <w:rFonts w:ascii="Segoe UI" w:hAnsi="Segoe UI"/>
          <w:color w:val="334155"/>
          <w:sz w:val="19"/>
        </w:rPr>
        <w:t>Native Windows offline speech synthesis (System.Speech) delivering warm, human daily observational briefings with play/stop toggle.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6. Encrypted 'Wellbeing Wallet': </w:t>
      </w:r>
      <w:r>
        <w:rPr>
          <w:rFonts w:ascii="Segoe UI" w:hAnsi="Segoe UI"/>
          <w:color w:val="334155"/>
          <w:sz w:val="19"/>
        </w:rPr>
        <w:t>Password-protected AES-256-GCM encrypted ZIP archive (.mirrorwallet) with PBKDF2 HMAC-SHA256 (100,000 iterations) for complete data sovereignty.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7. Weekly PDF Report Card: </w:t>
      </w:r>
      <w:r>
        <w:rPr>
          <w:rFonts w:ascii="Segoe UI" w:hAnsi="Segoe UI"/>
          <w:color w:val="334155"/>
          <w:sz w:val="19"/>
        </w:rPr>
        <w:t>Executive printable vector PDF report cards generated 100% locally via QuestPDF with Windows 11 Fluent aesthetic.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ral_patterns_s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7"/>
        </w:rPr>
        <w:t>Figure 2: Behavioral Patterns View featuring on-device SLM RAG explanation over 4-hour SQLite history and active threshold recalibration.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17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s_adaptive_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7"/>
        </w:rPr>
        <w:t>Figure 3: Longitudinal Trends &amp; Adaptive Baseline View displaying 14-day median, standard deviation variance, and 7-day daily activity.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6"/>
        </w:rPr>
        <w:t>4. Qualcomm Snapdragon X Hardware Performance &amp; Security Audit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NPU Inference Benchmark: </w:t>
      </w:r>
      <w:r>
        <w:rPr>
          <w:rFonts w:ascii="Segoe UI" w:hAnsi="Segoe UI"/>
          <w:color w:val="334155"/>
          <w:sz w:val="19"/>
        </w:rPr>
        <w:t>Qualcomm Hexagon NPU achieves steady-state P50 latency of 0.02 ms (20 µs) and warmup latency of 0.37 ms via ONNX Runtime QNN EP.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Process Footprint: </w:t>
      </w:r>
      <w:r>
        <w:rPr>
          <w:rFonts w:ascii="Segoe UI" w:hAnsi="Segoe UI"/>
          <w:color w:val="334155"/>
          <w:sz w:val="19"/>
        </w:rPr>
        <w:t>Under 67 MB active RAM footprint and &lt;0.1% background CPU usage, ensuring virtually zero battery drain on Copilot+ laptops.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Rigorous Verification: </w:t>
      </w:r>
      <w:r>
        <w:rPr>
          <w:rFonts w:ascii="Segoe UI" w:hAnsi="Segoe UI"/>
          <w:color w:val="334155"/>
          <w:sz w:val="19"/>
        </w:rPr>
        <w:t>100% pass rate across 6 test suites (Core, Tracking, Persistence, Analytics, Inference, Privacy) with 65 passing automated tests.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Mathematical Privacy: </w:t>
      </w:r>
      <w:r>
        <w:rPr>
          <w:rFonts w:ascii="Segoe UI" w:hAnsi="Segoe UI"/>
          <w:color w:val="334155"/>
          <w:sz w:val="19"/>
        </w:rPr>
        <w:t>Static and reflection audits prove 0 networking namespaces (System.Net, HttpClient, Sockets) and 0 forbidden APIs.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06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i/>
          <w:color w:val="64748B"/>
          <w:sz w:val="17"/>
        </w:rPr>
        <w:t>Figure 4: Activity Timeline updated every moment, capturing sub-second application switches with zero text/keystroke inspection.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