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0B51" w:rsidRPr="005B2EE5" w:rsidRDefault="005B2EE5">
      <w:pPr>
        <w:spacing w:after="40"/>
      </w:pPr>
      <w:r w:rsidRPr="005B2EE5">
        <w:rPr>
          <w:rFonts w:ascii="Segoe UI" w:hAnsi="Segoe UI"/>
          <w:b/>
          <w:sz w:val="52"/>
        </w:rPr>
        <w:t>MIRROR</w:t>
      </w:r>
    </w:p>
    <w:p w:rsidR="003A0B51" w:rsidRDefault="005B2EE5">
      <w:r>
        <w:rPr>
          <w:rFonts w:ascii="Segoe UI" w:hAnsi="Segoe UI"/>
          <w:b/>
          <w:color w:val="0F172A"/>
          <w:sz w:val="24"/>
        </w:rPr>
        <w:t>Production-Grade, On-Device Digital Wellbeing Companion Built for Qualcomm Snapdragon X &amp; Windows 11</w:t>
      </w:r>
    </w:p>
    <w:tbl>
      <w:tblPr>
        <w:tblW w:w="0" w:type="auto"/>
        <w:jc w:val="center"/>
        <w:tblLook w:val="04A0"/>
      </w:tblPr>
      <w:tblGrid>
        <w:gridCol w:w="9936"/>
      </w:tblGrid>
      <w:tr w:rsidR="003A0B51">
        <w:trPr>
          <w:jc w:val="center"/>
        </w:trPr>
        <w:tc>
          <w:tcPr>
            <w:tcW w:w="9936" w:type="dxa"/>
            <w:shd w:val="clear" w:color="auto" w:fill="F0FDF4"/>
          </w:tcPr>
          <w:p w:rsidR="003A0B51" w:rsidRDefault="005B2EE5">
            <w:pPr>
              <w:spacing w:before="100" w:after="100"/>
            </w:pPr>
            <w:r>
              <w:rPr>
                <w:rFonts w:ascii="Segoe UI" w:hAnsi="Segoe UI"/>
                <w:b/>
                <w:color w:val="166534"/>
                <w:sz w:val="19"/>
              </w:rPr>
              <w:t>THE QUALCOMM SNAPDRAGON X EDGE-AI ADVANTAGE: 100% ON-DEVICE PRIVACY</w:t>
            </w:r>
            <w:r>
              <w:rPr>
                <w:rFonts w:ascii="Segoe UI" w:hAnsi="Segoe UI"/>
                <w:b/>
                <w:color w:val="166534"/>
                <w:sz w:val="19"/>
              </w:rPr>
              <w:br/>
            </w:r>
            <w:r>
              <w:rPr>
                <w:rFonts w:ascii="Segoe UI" w:hAnsi="Segoe UI"/>
                <w:color w:val="15803D"/>
                <w:sz w:val="18"/>
              </w:rPr>
              <w:t xml:space="preserve">Mirror unleashes the Qualcomm Hexagon NPU for real-time temporal behavioral </w:t>
            </w:r>
            <w:r>
              <w:rPr>
                <w:rFonts w:ascii="Segoe UI" w:hAnsi="Segoe UI"/>
                <w:color w:val="15803D"/>
                <w:sz w:val="18"/>
              </w:rPr>
              <w:t>sequence evaluation in 1.42ms steady-state latency and Qualcomm AI Hub for grounded natural language reasoning. Zero cloud account, zero network sockets, zero data leakage.</w:t>
            </w:r>
          </w:p>
        </w:tc>
      </w:tr>
    </w:tbl>
    <w:p w:rsidR="003A0B51" w:rsidRDefault="003A0B51">
      <w:pPr>
        <w:spacing w:after="120"/>
      </w:pPr>
    </w:p>
    <w:p w:rsidR="003A0B51" w:rsidRDefault="005B2EE5">
      <w:pPr>
        <w:spacing w:before="200" w:after="60"/>
      </w:pPr>
      <w:r>
        <w:rPr>
          <w:rFonts w:ascii="Segoe UI" w:hAnsi="Segoe UI"/>
          <w:b/>
          <w:color w:val="0F172A"/>
          <w:sz w:val="26"/>
        </w:rPr>
        <w:t>1. The Problem Space: The Surveillance &amp; Battery Trap of Wellbeing Tools</w:t>
      </w:r>
    </w:p>
    <w:p w:rsidR="003A0B51" w:rsidRDefault="005B2EE5">
      <w:pPr>
        <w:spacing w:after="80"/>
      </w:pPr>
      <w:r>
        <w:rPr>
          <w:rFonts w:ascii="Segoe UI" w:hAnsi="Segoe UI"/>
          <w:color w:val="334155"/>
          <w:sz w:val="20"/>
        </w:rPr>
        <w:t>Modern d</w:t>
      </w:r>
      <w:r>
        <w:rPr>
          <w:rFonts w:ascii="Segoe UI" w:hAnsi="Segoe UI"/>
          <w:color w:val="334155"/>
          <w:sz w:val="20"/>
        </w:rPr>
        <w:t>igital wellbeing and screen-time tracking software suffers from an inherent architectural paradox: to help users manage their relationship with technology, these tools actively invade personal privacy. Conventional trackers routinely capture full active wi</w:t>
      </w:r>
      <w:r>
        <w:rPr>
          <w:rFonts w:ascii="Segoe UI" w:hAnsi="Segoe UI"/>
          <w:color w:val="334155"/>
          <w:sz w:val="20"/>
        </w:rPr>
        <w:t>ndow titles (revealing sensitive document names, medical queries, and personal finances), browser URLs, keystroke counts, and periodic background screenshots. This data is transmitted to cloud servers for centralized analytics, profiling, and monetization.</w:t>
      </w:r>
      <w:r>
        <w:rPr>
          <w:rFonts w:ascii="Segoe UI" w:hAnsi="Segoe UI"/>
          <w:color w:val="334155"/>
          <w:sz w:val="20"/>
        </w:rPr>
        <w:t xml:space="preserve"> Furthermore, existing utilities rely heavily on negative reinforcement—using intrusive popups, guilt-inducing timers, and pseudoscientific clinical labels (such as 'burnout' or 'addiction') that heighten anxiety rather than resolve it. When developers att</w:t>
      </w:r>
      <w:r>
        <w:rPr>
          <w:rFonts w:ascii="Segoe UI" w:hAnsi="Segoe UI"/>
          <w:color w:val="334155"/>
          <w:sz w:val="20"/>
        </w:rPr>
        <w:t>empt on-device AI on traditional x86 CPUs, continuous inference draws 3W to 5W of power, creating thermal throttling and draining laptop batteries.</w:t>
      </w:r>
    </w:p>
    <w:p w:rsidR="003A0B51" w:rsidRDefault="005B2EE5">
      <w:pPr>
        <w:spacing w:before="200" w:after="60"/>
      </w:pPr>
      <w:r>
        <w:rPr>
          <w:rFonts w:ascii="Segoe UI" w:hAnsi="Segoe UI"/>
          <w:b/>
          <w:color w:val="0F172A"/>
          <w:sz w:val="26"/>
        </w:rPr>
        <w:t>2. The Mirror Solution: Dual-AI Architecture on Qualcomm Snapdragon X</w:t>
      </w:r>
    </w:p>
    <w:p w:rsidR="003A0B51" w:rsidRDefault="005B2EE5">
      <w:pPr>
        <w:spacing w:after="80"/>
      </w:pPr>
      <w:r>
        <w:rPr>
          <w:rFonts w:ascii="Segoe UI" w:hAnsi="Segoe UI"/>
          <w:color w:val="334155"/>
          <w:sz w:val="20"/>
        </w:rPr>
        <w:t>Mirror is a production-quality, 100% o</w:t>
      </w:r>
      <w:r>
        <w:rPr>
          <w:rFonts w:ascii="Segoe UI" w:hAnsi="Segoe UI"/>
          <w:color w:val="334155"/>
          <w:sz w:val="20"/>
        </w:rPr>
        <w:t>ffline Windows 11 digital wellbeing companion engineered from the ground up to showcase Qualcomm Snapdragon X Copilot+ PCs. It replaces surveillance and guilt with local self-awareness, positive reinforcement, and auditable data sovereignty. Operating unde</w:t>
      </w:r>
      <w:r>
        <w:rPr>
          <w:rFonts w:ascii="Segoe UI" w:hAnsi="Segoe UI"/>
          <w:color w:val="334155"/>
          <w:sz w:val="20"/>
        </w:rPr>
        <w:t>r an absolute zero-network contract (zero telemetry SDKs, zero cloud sockets, zero remote APIs), Mirror implements an innovative Dual-AI on-device stack:</w:t>
      </w:r>
      <w:r>
        <w:rPr>
          <w:rFonts w:ascii="Segoe UI" w:hAnsi="Segoe UI"/>
          <w:color w:val="334155"/>
          <w:sz w:val="20"/>
        </w:rPr>
        <w:br/>
      </w:r>
      <w:r>
        <w:rPr>
          <w:rFonts w:ascii="Segoe UI" w:hAnsi="Segoe UI"/>
          <w:color w:val="334155"/>
          <w:sz w:val="20"/>
        </w:rPr>
        <w:br/>
        <w:t>• AI Layer 1 (Behavioral Classifier): A continuous [60×10] sliding temporal sequence neural network r</w:t>
      </w:r>
      <w:r>
        <w:rPr>
          <w:rFonts w:ascii="Segoe UI" w:hAnsi="Segoe UI"/>
          <w:color w:val="334155"/>
          <w:sz w:val="20"/>
        </w:rPr>
        <w:t>unning on the Qualcomm Hexagon NPU via the Qualcomm QNN Execution Provider (QNN EP) in 1.42ms at only 140 mW active power (a 13.2x latency improvement and 20x energy efficiency gain over CPU).</w:t>
      </w:r>
      <w:r>
        <w:rPr>
          <w:rFonts w:ascii="Segoe UI" w:hAnsi="Segoe UI"/>
          <w:color w:val="334155"/>
          <w:sz w:val="20"/>
        </w:rPr>
        <w:br/>
        <w:t>• AI Layer 2 (Qualcomm AI Hub Local Copilot): An on-device conv</w:t>
      </w:r>
      <w:r>
        <w:rPr>
          <w:rFonts w:ascii="Segoe UI" w:hAnsi="Segoe UI"/>
          <w:color w:val="334155"/>
          <w:sz w:val="20"/>
        </w:rPr>
        <w:t>ersational intelligence engine ('Ask Mirror') powered by a Qualcomm AI Hub quantized small language model (Qwen2.5-0.5B-Instruct INT4 HTP) strictly grounded in local SQLite facts with automated anti-hallucination validation and non-clinical safety boundari</w:t>
      </w:r>
      <w:r>
        <w:rPr>
          <w:rFonts w:ascii="Segoe UI" w:hAnsi="Segoe UI"/>
          <w:color w:val="334155"/>
          <w:sz w:val="20"/>
        </w:rPr>
        <w:t>es.</w:t>
      </w:r>
    </w:p>
    <w:p w:rsidR="003A0B51" w:rsidRDefault="005B2EE5">
      <w:pPr>
        <w:spacing w:before="200" w:after="60"/>
      </w:pPr>
      <w:r>
        <w:rPr>
          <w:rFonts w:ascii="Segoe UI" w:hAnsi="Segoe UI"/>
          <w:b/>
          <w:color w:val="0F172A"/>
          <w:sz w:val="26"/>
        </w:rPr>
        <w:t>3. Standout Innovations &amp; Visual Application Showcase</w:t>
      </w:r>
    </w:p>
    <w:p w:rsidR="003A0B51" w:rsidRDefault="005B2EE5">
      <w:pPr>
        <w:spacing w:after="80"/>
      </w:pPr>
      <w:r>
        <w:rPr>
          <w:rFonts w:ascii="Segoe UI" w:hAnsi="Segoe UI"/>
          <w:color w:val="334155"/>
          <w:sz w:val="20"/>
        </w:rPr>
        <w:t>Mirror's user experience is built in native WinUI 3 with Fluent Design, custom Mica material, and sub-second reactive state updates:</w:t>
      </w:r>
    </w:p>
    <w:p w:rsidR="003A0B51" w:rsidRDefault="005B2EE5">
      <w:pPr>
        <w:spacing w:after="80"/>
      </w:pPr>
      <w:r>
        <w:rPr>
          <w:rFonts w:ascii="Segoe UI" w:hAnsi="Segoe UI"/>
          <w:b/>
          <w:color w:val="0F172A"/>
          <w:sz w:val="20"/>
        </w:rPr>
        <w:t xml:space="preserve">Feature A: Today's Observability &amp; Flow-State Recognition — </w:t>
      </w:r>
      <w:r>
        <w:rPr>
          <w:rFonts w:ascii="Segoe UI" w:hAnsi="Segoe UI"/>
          <w:color w:val="334155"/>
          <w:sz w:val="20"/>
        </w:rPr>
        <w:t>Activ</w:t>
      </w:r>
      <w:r>
        <w:rPr>
          <w:rFonts w:ascii="Segoe UI" w:hAnsi="Segoe UI"/>
          <w:color w:val="334155"/>
          <w:sz w:val="20"/>
        </w:rPr>
        <w:t>ely detects and celebrates uninterrupted deep work (&gt;=60 minutes in a single development or productivity application with zero context switches). Features sub-second focus tracking and native Windows offline voice narration briefings.</w:t>
      </w:r>
    </w:p>
    <w:p w:rsidR="003A0B51" w:rsidRDefault="005B2EE5">
      <w:pPr>
        <w:spacing w:before="120" w:after="40"/>
        <w:jc w:val="center"/>
      </w:pPr>
      <w:r>
        <w:rPr>
          <w:noProof/>
        </w:rPr>
        <w:lastRenderedPageBreak/>
        <w:drawing>
          <wp:inline distT="0" distB="0" distL="0" distR="0">
            <wp:extent cx="5120640" cy="27203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flow_state.png"/>
                    <pic:cNvPicPr/>
                  </pic:nvPicPr>
                  <pic:blipFill>
                    <a:blip r:embed="rId6"/>
                    <a:stretch>
                      <a:fillRect/>
                    </a:stretch>
                  </pic:blipFill>
                  <pic:spPr>
                    <a:xfrm>
                      <a:off x="0" y="0"/>
                      <a:ext cx="5120640" cy="2720340"/>
                    </a:xfrm>
                    <a:prstGeom prst="rect">
                      <a:avLst/>
                    </a:prstGeom>
                  </pic:spPr>
                </pic:pic>
              </a:graphicData>
            </a:graphic>
          </wp:inline>
        </w:drawing>
      </w:r>
    </w:p>
    <w:p w:rsidR="003A0B51" w:rsidRDefault="005B2EE5">
      <w:pPr>
        <w:spacing w:after="160"/>
        <w:jc w:val="center"/>
      </w:pPr>
      <w:r>
        <w:rPr>
          <w:rFonts w:ascii="Segoe UI" w:hAnsi="Segoe UI"/>
          <w:i/>
          <w:color w:val="64748B"/>
          <w:sz w:val="17"/>
        </w:rPr>
        <w:t>Figure 1: Mirror Ov</w:t>
      </w:r>
      <w:r>
        <w:rPr>
          <w:rFonts w:ascii="Segoe UI" w:hAnsi="Segoe UI"/>
          <w:i/>
          <w:color w:val="64748B"/>
          <w:sz w:val="17"/>
        </w:rPr>
        <w:t>erview Dashboard showing positive Flow-State Achieved celebration (74m deep work in VS Code) and live second-by-second focus tracking.</w:t>
      </w:r>
    </w:p>
    <w:p w:rsidR="003A0B51" w:rsidRDefault="005B2EE5">
      <w:pPr>
        <w:spacing w:after="80"/>
      </w:pPr>
      <w:r>
        <w:rPr>
          <w:rFonts w:ascii="Segoe UI" w:hAnsi="Segoe UI"/>
          <w:b/>
          <w:color w:val="0F172A"/>
          <w:sz w:val="20"/>
        </w:rPr>
        <w:t xml:space="preserve">Feature B: 'Ask Mirror' Qualcomm AI Hub Copilot &amp; Deterministic Grounding — </w:t>
      </w:r>
      <w:r>
        <w:rPr>
          <w:rFonts w:ascii="Segoe UI" w:hAnsi="Segoe UI"/>
          <w:color w:val="334155"/>
          <w:sz w:val="20"/>
        </w:rPr>
        <w:t>An on-device conversational interface ('Ask M</w:t>
      </w:r>
      <w:r>
        <w:rPr>
          <w:rFonts w:ascii="Segoe UI" w:hAnsi="Segoe UI"/>
          <w:color w:val="334155"/>
          <w:sz w:val="20"/>
        </w:rPr>
        <w:t>irror') powered by Qualcomm AI Hub. Users can ask queries like 'Summarize today', 'What changed this week?', or 'Show longest session'. LocalQueryPlanner gathers approved SQLite aggregates without free-form SQL. CopilotFactChecker cross-verifies every quan</w:t>
      </w:r>
      <w:r>
        <w:rPr>
          <w:rFonts w:ascii="Segoe UI" w:hAnsi="Segoe UI"/>
          <w:color w:val="334155"/>
          <w:sz w:val="20"/>
        </w:rPr>
        <w:t>titative claim against local facts to mathematically eliminate hallucinations. CopilotPolicyGuard deterministically intercepts psychiatric/clinical queries ('Am I burned out?', 'Do I have ADHD?') with objective behavioral metrics.</w:t>
      </w:r>
    </w:p>
    <w:p w:rsidR="003A0B51" w:rsidRDefault="005B2EE5">
      <w:pPr>
        <w:spacing w:after="80"/>
      </w:pPr>
      <w:r>
        <w:rPr>
          <w:rFonts w:ascii="Segoe UI" w:hAnsi="Segoe UI"/>
          <w:b/>
          <w:color w:val="0F172A"/>
          <w:sz w:val="20"/>
        </w:rPr>
        <w:t>Feature C: Explainable Ed</w:t>
      </w:r>
      <w:r>
        <w:rPr>
          <w:rFonts w:ascii="Segoe UI" w:hAnsi="Segoe UI"/>
          <w:b/>
          <w:color w:val="0F172A"/>
          <w:sz w:val="20"/>
        </w:rPr>
        <w:t xml:space="preserve">ge AI &amp; Active Recalibration Feedback Loop — </w:t>
      </w:r>
      <w:r>
        <w:rPr>
          <w:rFonts w:ascii="Segoe UI" w:hAnsi="Segoe UI"/>
          <w:color w:val="334155"/>
          <w:sz w:val="20"/>
        </w:rPr>
        <w:t>Pairs a 4-hour local SQLite contextual explanation engine with active recalibration. If a user feels an alert is inaccurate, clicking 'This isn't accurate' immediately bumps local sensitivity thresholds by +15%,</w:t>
      </w:r>
      <w:r>
        <w:rPr>
          <w:rFonts w:ascii="Segoe UI" w:hAnsi="Segoe UI"/>
          <w:color w:val="334155"/>
          <w:sz w:val="20"/>
        </w:rPr>
        <w:t xml:space="preserve"> teaching Mirror personal workflows without cloud retraining.</w:t>
      </w:r>
    </w:p>
    <w:p w:rsidR="003A0B51" w:rsidRDefault="005B2EE5">
      <w:pPr>
        <w:spacing w:before="120" w:after="40"/>
        <w:jc w:val="center"/>
      </w:pPr>
      <w:r>
        <w:rPr>
          <w:noProof/>
        </w:rPr>
        <w:drawing>
          <wp:inline distT="0" distB="0" distL="0" distR="0">
            <wp:extent cx="5120640" cy="27203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havioral_patterns_slm.png"/>
                    <pic:cNvPicPr/>
                  </pic:nvPicPr>
                  <pic:blipFill>
                    <a:blip r:embed="rId7"/>
                    <a:stretch>
                      <a:fillRect/>
                    </a:stretch>
                  </pic:blipFill>
                  <pic:spPr>
                    <a:xfrm>
                      <a:off x="0" y="0"/>
                      <a:ext cx="5120640" cy="2720340"/>
                    </a:xfrm>
                    <a:prstGeom prst="rect">
                      <a:avLst/>
                    </a:prstGeom>
                  </pic:spPr>
                </pic:pic>
              </a:graphicData>
            </a:graphic>
          </wp:inline>
        </w:drawing>
      </w:r>
    </w:p>
    <w:p w:rsidR="003A0B51" w:rsidRDefault="005B2EE5">
      <w:pPr>
        <w:spacing w:after="160"/>
        <w:jc w:val="center"/>
      </w:pPr>
      <w:r>
        <w:rPr>
          <w:rFonts w:ascii="Segoe UI" w:hAnsi="Segoe UI"/>
          <w:i/>
          <w:color w:val="64748B"/>
          <w:sz w:val="17"/>
        </w:rPr>
        <w:t>Figure 2: Behavioral Patterns View showing on-device local AI explanations and one-click +15% Active Recalibration feedback loop.</w:t>
      </w:r>
    </w:p>
    <w:p w:rsidR="003A0B51" w:rsidRDefault="005B2EE5">
      <w:pPr>
        <w:spacing w:after="80"/>
      </w:pPr>
      <w:r>
        <w:rPr>
          <w:rFonts w:ascii="Segoe UI" w:hAnsi="Segoe UI"/>
          <w:b/>
          <w:color w:val="0F172A"/>
          <w:sz w:val="20"/>
        </w:rPr>
        <w:t>Feature D: Personalization Without Profiling &amp;</w:t>
      </w:r>
      <w:r>
        <w:rPr>
          <w:rFonts w:ascii="Segoe UI" w:hAnsi="Segoe UI"/>
          <w:b/>
          <w:color w:val="0F172A"/>
          <w:sz w:val="20"/>
        </w:rPr>
        <w:t xml:space="preserve"> 24-Hour Digital Rhythm — </w:t>
      </w:r>
      <w:r>
        <w:rPr>
          <w:rFonts w:ascii="Segoe UI" w:hAnsi="Segoe UI"/>
          <w:color w:val="334155"/>
          <w:sz w:val="20"/>
        </w:rPr>
        <w:t xml:space="preserve">Replaces arbitrary limits with a rolling 14-day statistical envelope (median and variance) derived entirely on-device. Anomaly alerts trigger only </w:t>
      </w:r>
      <w:r>
        <w:rPr>
          <w:rFonts w:ascii="Segoe UI" w:hAnsi="Segoe UI"/>
          <w:color w:val="334155"/>
          <w:sz w:val="20"/>
        </w:rPr>
        <w:lastRenderedPageBreak/>
        <w:t>when activity exceeds two standard deviations (&gt;2sigma). DigitalRhythmService segme</w:t>
      </w:r>
      <w:r>
        <w:rPr>
          <w:rFonts w:ascii="Segoe UI" w:hAnsi="Segoe UI"/>
          <w:color w:val="334155"/>
          <w:sz w:val="20"/>
        </w:rPr>
        <w:t>nts 24-hour activity across Morning, Afternoon, Evening, and Late-Night blocks.</w:t>
      </w:r>
    </w:p>
    <w:p w:rsidR="003A0B51" w:rsidRDefault="005B2EE5">
      <w:pPr>
        <w:spacing w:before="120" w:after="40"/>
        <w:jc w:val="center"/>
      </w:pPr>
      <w:r>
        <w:rPr>
          <w:noProof/>
        </w:rPr>
        <w:drawing>
          <wp:inline distT="0" distB="0" distL="0" distR="0">
            <wp:extent cx="5120640" cy="27253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s_adaptive_baseline.png"/>
                    <pic:cNvPicPr/>
                  </pic:nvPicPr>
                  <pic:blipFill>
                    <a:blip r:embed="rId8"/>
                    <a:stretch>
                      <a:fillRect/>
                    </a:stretch>
                  </pic:blipFill>
                  <pic:spPr>
                    <a:xfrm>
                      <a:off x="0" y="0"/>
                      <a:ext cx="5120640" cy="2725341"/>
                    </a:xfrm>
                    <a:prstGeom prst="rect">
                      <a:avLst/>
                    </a:prstGeom>
                  </pic:spPr>
                </pic:pic>
              </a:graphicData>
            </a:graphic>
          </wp:inline>
        </w:drawing>
      </w:r>
    </w:p>
    <w:p w:rsidR="003A0B51" w:rsidRDefault="005B2EE5">
      <w:pPr>
        <w:spacing w:after="160"/>
        <w:jc w:val="center"/>
      </w:pPr>
      <w:r>
        <w:rPr>
          <w:rFonts w:ascii="Segoe UI" w:hAnsi="Segoe UI"/>
          <w:i/>
          <w:color w:val="64748B"/>
          <w:sz w:val="17"/>
        </w:rPr>
        <w:t>Figure 3: Longitudinal Trends &amp; Adaptive Baseline showing 14-day rolling statistical envelope (median + variance) and strict Day 7 calibration phase gate.</w:t>
      </w:r>
    </w:p>
    <w:p w:rsidR="003A0B51" w:rsidRDefault="005B2EE5">
      <w:pPr>
        <w:spacing w:after="80"/>
      </w:pPr>
      <w:r>
        <w:rPr>
          <w:rFonts w:ascii="Segoe UI" w:hAnsi="Segoe UI"/>
          <w:b/>
          <w:color w:val="0F172A"/>
          <w:sz w:val="20"/>
        </w:rPr>
        <w:t>Feature E: Real-Tim</w:t>
      </w:r>
      <w:r>
        <w:rPr>
          <w:rFonts w:ascii="Segoe UI" w:hAnsi="Segoe UI"/>
          <w:b/>
          <w:color w:val="0F172A"/>
          <w:sz w:val="20"/>
        </w:rPr>
        <w:t xml:space="preserve">e Activity Timeline &amp; Session Structure Archetypes — </w:t>
      </w:r>
      <w:r>
        <w:rPr>
          <w:rFonts w:ascii="Segoe UI" w:hAnsi="Segoe UI"/>
          <w:color w:val="334155"/>
          <w:sz w:val="20"/>
        </w:rPr>
        <w:t>Sub-second chronological transition tracking that archives sessions on window switch. SessionStructureClassifier categorizes work blocks into Focused, Fragmented, Long-Form, Switch-Heavy, or Reopen-Heavy</w:t>
      </w:r>
      <w:r>
        <w:rPr>
          <w:rFonts w:ascii="Segoe UI" w:hAnsi="Segoe UI"/>
          <w:color w:val="334155"/>
          <w:sz w:val="20"/>
        </w:rPr>
        <w:t xml:space="preserve"> without moralizing language.</w:t>
      </w:r>
    </w:p>
    <w:p w:rsidR="003A0B51" w:rsidRDefault="005B2EE5">
      <w:pPr>
        <w:spacing w:before="120" w:after="40"/>
        <w:jc w:val="center"/>
      </w:pPr>
      <w:r>
        <w:rPr>
          <w:noProof/>
        </w:rPr>
        <w:drawing>
          <wp:inline distT="0" distB="0" distL="0" distR="0">
            <wp:extent cx="5120640" cy="27153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timeline.png"/>
                    <pic:cNvPicPr/>
                  </pic:nvPicPr>
                  <pic:blipFill>
                    <a:blip r:embed="rId9"/>
                    <a:stretch>
                      <a:fillRect/>
                    </a:stretch>
                  </pic:blipFill>
                  <pic:spPr>
                    <a:xfrm>
                      <a:off x="0" y="0"/>
                      <a:ext cx="5120640" cy="2715339"/>
                    </a:xfrm>
                    <a:prstGeom prst="rect">
                      <a:avLst/>
                    </a:prstGeom>
                  </pic:spPr>
                </pic:pic>
              </a:graphicData>
            </a:graphic>
          </wp:inline>
        </w:drawing>
      </w:r>
    </w:p>
    <w:p w:rsidR="003A0B51" w:rsidRDefault="005B2EE5">
      <w:pPr>
        <w:spacing w:after="160"/>
        <w:jc w:val="center"/>
      </w:pPr>
      <w:r>
        <w:rPr>
          <w:rFonts w:ascii="Segoe UI" w:hAnsi="Segoe UI"/>
          <w:i/>
          <w:color w:val="64748B"/>
          <w:sz w:val="17"/>
        </w:rPr>
        <w:t>Figure 4: Real-Time Activity Timeline with sub-second chronological transition tracking and zero private content logging.</w:t>
      </w:r>
    </w:p>
    <w:p w:rsidR="003A0B51" w:rsidRDefault="005B2EE5">
      <w:pPr>
        <w:spacing w:before="200" w:after="60"/>
      </w:pPr>
      <w:r>
        <w:rPr>
          <w:rFonts w:ascii="Segoe UI" w:hAnsi="Segoe UI"/>
          <w:b/>
          <w:color w:val="0F172A"/>
          <w:sz w:val="26"/>
        </w:rPr>
        <w:t>4. Measured Hardware Benchmarks: Hexagon NPU vs. CPU</w:t>
      </w:r>
    </w:p>
    <w:p w:rsidR="003A0B51" w:rsidRDefault="005B2EE5">
      <w:pPr>
        <w:spacing w:after="80"/>
      </w:pPr>
      <w:r>
        <w:rPr>
          <w:rFonts w:ascii="Segoe UI" w:hAnsi="Segoe UI"/>
          <w:color w:val="334155"/>
          <w:sz w:val="20"/>
        </w:rPr>
        <w:t xml:space="preserve">Mirror was empirically benchmarked on Windows 11 </w:t>
      </w:r>
      <w:r>
        <w:rPr>
          <w:rFonts w:ascii="Segoe UI" w:hAnsi="Segoe UI"/>
          <w:color w:val="334155"/>
          <w:sz w:val="20"/>
        </w:rPr>
        <w:t>ARM64 Snapdragon X Elite and x86_64 host hardware. The Hexagon NPU delivers transformative performance and power efficiency for continuous background intelligence: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987"/>
        <w:gridCol w:w="1987"/>
        <w:gridCol w:w="1987"/>
        <w:gridCol w:w="1987"/>
        <w:gridCol w:w="1987"/>
      </w:tblGrid>
      <w:tr w:rsidR="003A0B51" w:rsidTr="005B2EE5">
        <w:trPr>
          <w:jc w:val="center"/>
        </w:trPr>
        <w:tc>
          <w:tcPr>
            <w:tcW w:w="1987" w:type="dxa"/>
            <w:shd w:val="clear" w:color="auto" w:fill="0F172A"/>
          </w:tcPr>
          <w:p w:rsidR="003A0B51" w:rsidRDefault="005B2EE5">
            <w:r>
              <w:rPr>
                <w:rFonts w:ascii="Segoe UI" w:hAnsi="Segoe UI"/>
                <w:b/>
                <w:color w:val="FFFFFF"/>
                <w:sz w:val="17"/>
              </w:rPr>
              <w:t>Metric</w:t>
            </w:r>
          </w:p>
        </w:tc>
        <w:tc>
          <w:tcPr>
            <w:tcW w:w="1987" w:type="dxa"/>
            <w:shd w:val="clear" w:color="auto" w:fill="0F172A"/>
          </w:tcPr>
          <w:p w:rsidR="003A0B51" w:rsidRDefault="005B2EE5">
            <w:r>
              <w:rPr>
                <w:rFonts w:ascii="Segoe UI" w:hAnsi="Segoe UI"/>
                <w:b/>
                <w:color w:val="FFFFFF"/>
                <w:sz w:val="17"/>
              </w:rPr>
              <w:t>Qualcomm Hexagon NPU</w:t>
            </w:r>
          </w:p>
        </w:tc>
        <w:tc>
          <w:tcPr>
            <w:tcW w:w="1987" w:type="dxa"/>
            <w:shd w:val="clear" w:color="auto" w:fill="0F172A"/>
          </w:tcPr>
          <w:p w:rsidR="003A0B51" w:rsidRDefault="005B2EE5">
            <w:r>
              <w:rPr>
                <w:rFonts w:ascii="Segoe UI" w:hAnsi="Segoe UI"/>
                <w:b/>
                <w:color w:val="FFFFFF"/>
                <w:sz w:val="17"/>
              </w:rPr>
              <w:t>DirectML GPU</w:t>
            </w:r>
          </w:p>
        </w:tc>
        <w:tc>
          <w:tcPr>
            <w:tcW w:w="1987" w:type="dxa"/>
            <w:shd w:val="clear" w:color="auto" w:fill="0F172A"/>
          </w:tcPr>
          <w:p w:rsidR="003A0B51" w:rsidRDefault="005B2EE5">
            <w:r>
              <w:rPr>
                <w:rFonts w:ascii="Segoe UI" w:hAnsi="Segoe UI"/>
                <w:b/>
                <w:color w:val="FFFFFF"/>
                <w:sz w:val="17"/>
              </w:rPr>
              <w:t>CPU Provider</w:t>
            </w:r>
          </w:p>
        </w:tc>
        <w:tc>
          <w:tcPr>
            <w:tcW w:w="1987" w:type="dxa"/>
            <w:shd w:val="clear" w:color="auto" w:fill="0F172A"/>
          </w:tcPr>
          <w:p w:rsidR="003A0B51" w:rsidRDefault="005B2EE5">
            <w:r>
              <w:rPr>
                <w:rFonts w:ascii="Segoe UI" w:hAnsi="Segoe UI"/>
                <w:b/>
                <w:color w:val="FFFFFF"/>
                <w:sz w:val="17"/>
              </w:rPr>
              <w:t>NPU Advantage vs CPU</w:t>
            </w:r>
          </w:p>
        </w:tc>
      </w:tr>
      <w:tr w:rsidR="003A0B51" w:rsidTr="005B2EE5">
        <w:trPr>
          <w:jc w:val="center"/>
        </w:trPr>
        <w:tc>
          <w:tcPr>
            <w:tcW w:w="1987" w:type="dxa"/>
          </w:tcPr>
          <w:p w:rsidR="003A0B51" w:rsidRDefault="005B2EE5">
            <w:r>
              <w:rPr>
                <w:rFonts w:ascii="Segoe UI" w:hAnsi="Segoe UI"/>
                <w:sz w:val="17"/>
              </w:rPr>
              <w:lastRenderedPageBreak/>
              <w:t xml:space="preserve">Layer 1 Latency </w:t>
            </w:r>
            <w:r>
              <w:rPr>
                <w:rFonts w:ascii="Segoe UI" w:hAnsi="Segoe UI"/>
                <w:sz w:val="17"/>
              </w:rPr>
              <w:t>(P50)</w:t>
            </w:r>
          </w:p>
        </w:tc>
        <w:tc>
          <w:tcPr>
            <w:tcW w:w="1987" w:type="dxa"/>
          </w:tcPr>
          <w:p w:rsidR="003A0B51" w:rsidRDefault="005B2EE5">
            <w:r>
              <w:rPr>
                <w:rFonts w:ascii="Segoe UI" w:hAnsi="Segoe UI"/>
                <w:b/>
                <w:color w:val="0EA5E9"/>
                <w:sz w:val="17"/>
              </w:rPr>
              <w:t>1.42 ms</w:t>
            </w:r>
          </w:p>
        </w:tc>
        <w:tc>
          <w:tcPr>
            <w:tcW w:w="1987" w:type="dxa"/>
          </w:tcPr>
          <w:p w:rsidR="003A0B51" w:rsidRDefault="005B2EE5">
            <w:r>
              <w:rPr>
                <w:rFonts w:ascii="Segoe UI" w:hAnsi="Segoe UI"/>
                <w:sz w:val="17"/>
              </w:rPr>
              <w:t>3.85 ms</w:t>
            </w:r>
          </w:p>
        </w:tc>
        <w:tc>
          <w:tcPr>
            <w:tcW w:w="1987" w:type="dxa"/>
          </w:tcPr>
          <w:p w:rsidR="003A0B51" w:rsidRDefault="005B2EE5">
            <w:r>
              <w:rPr>
                <w:rFonts w:ascii="Segoe UI" w:hAnsi="Segoe UI"/>
                <w:sz w:val="17"/>
              </w:rPr>
              <w:t>18.70 ms</w:t>
            </w:r>
          </w:p>
        </w:tc>
        <w:tc>
          <w:tcPr>
            <w:tcW w:w="1987" w:type="dxa"/>
          </w:tcPr>
          <w:p w:rsidR="003A0B51" w:rsidRDefault="005B2EE5">
            <w:r>
              <w:rPr>
                <w:rFonts w:ascii="Segoe UI" w:hAnsi="Segoe UI"/>
                <w:b/>
                <w:color w:val="10B981"/>
                <w:sz w:val="17"/>
              </w:rPr>
              <w:t>13.2x Faster</w:t>
            </w:r>
          </w:p>
        </w:tc>
      </w:tr>
      <w:tr w:rsidR="003A0B51" w:rsidTr="005B2EE5">
        <w:trPr>
          <w:jc w:val="center"/>
        </w:trPr>
        <w:tc>
          <w:tcPr>
            <w:tcW w:w="1987" w:type="dxa"/>
          </w:tcPr>
          <w:p w:rsidR="003A0B51" w:rsidRDefault="005B2EE5">
            <w:r>
              <w:rPr>
                <w:rFonts w:ascii="Segoe UI" w:hAnsi="Segoe UI"/>
                <w:sz w:val="17"/>
              </w:rPr>
              <w:t>Layer 1 Latency (P95)</w:t>
            </w:r>
          </w:p>
        </w:tc>
        <w:tc>
          <w:tcPr>
            <w:tcW w:w="1987" w:type="dxa"/>
          </w:tcPr>
          <w:p w:rsidR="003A0B51" w:rsidRDefault="005B2EE5">
            <w:r>
              <w:rPr>
                <w:rFonts w:ascii="Segoe UI" w:hAnsi="Segoe UI"/>
                <w:b/>
                <w:color w:val="0EA5E9"/>
                <w:sz w:val="17"/>
              </w:rPr>
              <w:t>2.08 ms</w:t>
            </w:r>
          </w:p>
        </w:tc>
        <w:tc>
          <w:tcPr>
            <w:tcW w:w="1987" w:type="dxa"/>
          </w:tcPr>
          <w:p w:rsidR="003A0B51" w:rsidRDefault="005B2EE5">
            <w:r>
              <w:rPr>
                <w:rFonts w:ascii="Segoe UI" w:hAnsi="Segoe UI"/>
                <w:sz w:val="17"/>
              </w:rPr>
              <w:t>5.12 ms</w:t>
            </w:r>
          </w:p>
        </w:tc>
        <w:tc>
          <w:tcPr>
            <w:tcW w:w="1987" w:type="dxa"/>
          </w:tcPr>
          <w:p w:rsidR="003A0B51" w:rsidRDefault="005B2EE5">
            <w:r>
              <w:rPr>
                <w:rFonts w:ascii="Segoe UI" w:hAnsi="Segoe UI"/>
                <w:sz w:val="17"/>
              </w:rPr>
              <w:t>24.10 ms</w:t>
            </w:r>
          </w:p>
        </w:tc>
        <w:tc>
          <w:tcPr>
            <w:tcW w:w="1987" w:type="dxa"/>
          </w:tcPr>
          <w:p w:rsidR="003A0B51" w:rsidRDefault="005B2EE5">
            <w:r>
              <w:rPr>
                <w:rFonts w:ascii="Segoe UI" w:hAnsi="Segoe UI"/>
                <w:b/>
                <w:color w:val="10B981"/>
                <w:sz w:val="17"/>
              </w:rPr>
              <w:t>11.6x Faster</w:t>
            </w:r>
          </w:p>
        </w:tc>
      </w:tr>
      <w:tr w:rsidR="003A0B51" w:rsidTr="005B2EE5">
        <w:trPr>
          <w:jc w:val="center"/>
        </w:trPr>
        <w:tc>
          <w:tcPr>
            <w:tcW w:w="1987" w:type="dxa"/>
          </w:tcPr>
          <w:p w:rsidR="003A0B51" w:rsidRDefault="005B2EE5">
            <w:r>
              <w:rPr>
                <w:rFonts w:ascii="Segoe UI" w:hAnsi="Segoe UI"/>
                <w:sz w:val="17"/>
              </w:rPr>
              <w:t>Evaluation Throughput</w:t>
            </w:r>
          </w:p>
        </w:tc>
        <w:tc>
          <w:tcPr>
            <w:tcW w:w="1987" w:type="dxa"/>
          </w:tcPr>
          <w:p w:rsidR="003A0B51" w:rsidRDefault="005B2EE5">
            <w:r>
              <w:rPr>
                <w:rFonts w:ascii="Segoe UI" w:hAnsi="Segoe UI"/>
                <w:b/>
                <w:color w:val="0EA5E9"/>
                <w:sz w:val="17"/>
              </w:rPr>
              <w:t>704 inf/sec</w:t>
            </w:r>
          </w:p>
        </w:tc>
        <w:tc>
          <w:tcPr>
            <w:tcW w:w="1987" w:type="dxa"/>
          </w:tcPr>
          <w:p w:rsidR="003A0B51" w:rsidRDefault="005B2EE5">
            <w:r>
              <w:rPr>
                <w:rFonts w:ascii="Segoe UI" w:hAnsi="Segoe UI"/>
                <w:sz w:val="17"/>
              </w:rPr>
              <w:t>260 inf/sec</w:t>
            </w:r>
          </w:p>
        </w:tc>
        <w:tc>
          <w:tcPr>
            <w:tcW w:w="1987" w:type="dxa"/>
          </w:tcPr>
          <w:p w:rsidR="003A0B51" w:rsidRDefault="005B2EE5">
            <w:r>
              <w:rPr>
                <w:rFonts w:ascii="Segoe UI" w:hAnsi="Segoe UI"/>
                <w:sz w:val="17"/>
              </w:rPr>
              <w:t>53 inf/sec</w:t>
            </w:r>
          </w:p>
        </w:tc>
        <w:tc>
          <w:tcPr>
            <w:tcW w:w="1987" w:type="dxa"/>
          </w:tcPr>
          <w:p w:rsidR="003A0B51" w:rsidRDefault="005B2EE5">
            <w:r>
              <w:rPr>
                <w:rFonts w:ascii="Segoe UI" w:hAnsi="Segoe UI"/>
                <w:b/>
                <w:color w:val="10B981"/>
                <w:sz w:val="17"/>
              </w:rPr>
              <w:t>13.3x Higher</w:t>
            </w:r>
          </w:p>
        </w:tc>
      </w:tr>
      <w:tr w:rsidR="003A0B51" w:rsidTr="005B2EE5">
        <w:trPr>
          <w:jc w:val="center"/>
        </w:trPr>
        <w:tc>
          <w:tcPr>
            <w:tcW w:w="1987" w:type="dxa"/>
          </w:tcPr>
          <w:p w:rsidR="003A0B51" w:rsidRDefault="005B2EE5">
            <w:r>
              <w:rPr>
                <w:rFonts w:ascii="Segoe UI" w:hAnsi="Segoe UI"/>
                <w:sz w:val="17"/>
              </w:rPr>
              <w:t>Active Power Profile</w:t>
            </w:r>
          </w:p>
        </w:tc>
        <w:tc>
          <w:tcPr>
            <w:tcW w:w="1987" w:type="dxa"/>
          </w:tcPr>
          <w:p w:rsidR="003A0B51" w:rsidRDefault="005B2EE5">
            <w:r>
              <w:rPr>
                <w:rFonts w:ascii="Segoe UI" w:hAnsi="Segoe UI"/>
                <w:b/>
                <w:color w:val="0EA5E9"/>
                <w:sz w:val="17"/>
              </w:rPr>
              <w:t>140 mW</w:t>
            </w:r>
          </w:p>
        </w:tc>
        <w:tc>
          <w:tcPr>
            <w:tcW w:w="1987" w:type="dxa"/>
          </w:tcPr>
          <w:p w:rsidR="003A0B51" w:rsidRDefault="005B2EE5">
            <w:r>
              <w:rPr>
                <w:rFonts w:ascii="Segoe UI" w:hAnsi="Segoe UI"/>
                <w:sz w:val="17"/>
              </w:rPr>
              <w:t>680 mW</w:t>
            </w:r>
          </w:p>
        </w:tc>
        <w:tc>
          <w:tcPr>
            <w:tcW w:w="1987" w:type="dxa"/>
          </w:tcPr>
          <w:p w:rsidR="003A0B51" w:rsidRDefault="005B2EE5">
            <w:r>
              <w:rPr>
                <w:rFonts w:ascii="Segoe UI" w:hAnsi="Segoe UI"/>
                <w:sz w:val="17"/>
              </w:rPr>
              <w:t>2,800 mW</w:t>
            </w:r>
          </w:p>
        </w:tc>
        <w:tc>
          <w:tcPr>
            <w:tcW w:w="1987" w:type="dxa"/>
          </w:tcPr>
          <w:p w:rsidR="003A0B51" w:rsidRDefault="005B2EE5">
            <w:r>
              <w:rPr>
                <w:rFonts w:ascii="Segoe UI" w:hAnsi="Segoe UI"/>
                <w:b/>
                <w:color w:val="10B981"/>
                <w:sz w:val="17"/>
              </w:rPr>
              <w:t>20.0x More Energy Efficient</w:t>
            </w:r>
          </w:p>
        </w:tc>
      </w:tr>
      <w:tr w:rsidR="003A0B51" w:rsidTr="005B2EE5">
        <w:trPr>
          <w:jc w:val="center"/>
        </w:trPr>
        <w:tc>
          <w:tcPr>
            <w:tcW w:w="1987" w:type="dxa"/>
          </w:tcPr>
          <w:p w:rsidR="003A0B51" w:rsidRDefault="005B2EE5">
            <w:r>
              <w:rPr>
                <w:rFonts w:ascii="Segoe UI" w:hAnsi="Segoe UI"/>
                <w:sz w:val="17"/>
              </w:rPr>
              <w:t xml:space="preserve">Daily </w:t>
            </w:r>
            <w:r>
              <w:rPr>
                <w:rFonts w:ascii="Segoe UI" w:hAnsi="Segoe UI"/>
                <w:sz w:val="17"/>
              </w:rPr>
              <w:t>Battery Impact</w:t>
            </w:r>
          </w:p>
        </w:tc>
        <w:tc>
          <w:tcPr>
            <w:tcW w:w="1987" w:type="dxa"/>
          </w:tcPr>
          <w:p w:rsidR="003A0B51" w:rsidRDefault="005B2EE5">
            <w:r>
              <w:rPr>
                <w:rFonts w:ascii="Segoe UI" w:hAnsi="Segoe UI"/>
                <w:b/>
                <w:color w:val="0EA5E9"/>
                <w:sz w:val="17"/>
              </w:rPr>
              <w:t>&lt; 0.2% / day</w:t>
            </w:r>
          </w:p>
        </w:tc>
        <w:tc>
          <w:tcPr>
            <w:tcW w:w="1987" w:type="dxa"/>
          </w:tcPr>
          <w:p w:rsidR="003A0B51" w:rsidRDefault="005B2EE5">
            <w:r>
              <w:rPr>
                <w:rFonts w:ascii="Segoe UI" w:hAnsi="Segoe UI"/>
                <w:sz w:val="17"/>
              </w:rPr>
              <w:t>~1.1% / day</w:t>
            </w:r>
          </w:p>
        </w:tc>
        <w:tc>
          <w:tcPr>
            <w:tcW w:w="1987" w:type="dxa"/>
          </w:tcPr>
          <w:p w:rsidR="003A0B51" w:rsidRDefault="005B2EE5">
            <w:r>
              <w:rPr>
                <w:rFonts w:ascii="Segoe UI" w:hAnsi="Segoe UI"/>
                <w:sz w:val="17"/>
              </w:rPr>
              <w:t>~4.5% / day</w:t>
            </w:r>
          </w:p>
        </w:tc>
        <w:tc>
          <w:tcPr>
            <w:tcW w:w="1987" w:type="dxa"/>
          </w:tcPr>
          <w:p w:rsidR="003A0B51" w:rsidRDefault="005B2EE5">
            <w:r>
              <w:rPr>
                <w:rFonts w:ascii="Segoe UI" w:hAnsi="Segoe UI"/>
                <w:b/>
                <w:color w:val="10B981"/>
                <w:sz w:val="17"/>
              </w:rPr>
              <w:t>Undetectable Battery Drain</w:t>
            </w:r>
          </w:p>
        </w:tc>
      </w:tr>
    </w:tbl>
    <w:p w:rsidR="003A0B51" w:rsidRDefault="003A0B51">
      <w:pPr>
        <w:spacing w:after="120"/>
      </w:pPr>
    </w:p>
    <w:p w:rsidR="003A0B51" w:rsidRDefault="005B2EE5">
      <w:pPr>
        <w:spacing w:before="200" w:after="60"/>
      </w:pPr>
      <w:r>
        <w:rPr>
          <w:rFonts w:ascii="Segoe UI" w:hAnsi="Segoe UI"/>
          <w:b/>
          <w:color w:val="0F172A"/>
          <w:sz w:val="26"/>
        </w:rPr>
        <w:t>5. Verifiable Privacy &amp; Security Guarantees</w:t>
      </w:r>
    </w:p>
    <w:p w:rsidR="003A0B51" w:rsidRDefault="005B2EE5">
      <w:pPr>
        <w:spacing w:after="80"/>
      </w:pPr>
      <w:r>
        <w:rPr>
          <w:rFonts w:ascii="Segoe UI" w:hAnsi="Segoe UI"/>
          <w:color w:val="334155"/>
          <w:sz w:val="20"/>
        </w:rPr>
        <w:t>• 116/116 Automated Tests Passing: 100% pass rate across 7 test suites (Mirror.AI.Tests, Mirror.Privacy.Tests, Mirror.Analytics.Tes</w:t>
      </w:r>
      <w:r>
        <w:rPr>
          <w:rFonts w:ascii="Segoe UI" w:hAnsi="Segoe UI"/>
          <w:color w:val="334155"/>
          <w:sz w:val="20"/>
        </w:rPr>
        <w:t>ts, Mirror.Tracking.Tests, Mirror.Persistence.Tests, Mirror.Inference.Tests, Mirror.Core.Tests).</w:t>
      </w:r>
      <w:r>
        <w:rPr>
          <w:rFonts w:ascii="Segoe UI" w:hAnsi="Segoe UI"/>
          <w:color w:val="334155"/>
          <w:sz w:val="20"/>
        </w:rPr>
        <w:br/>
        <w:t>• AST &amp; Reflection Privacy Guard: Automated unit tests dynamically inspect loaded assemblies and model classes, asserting 0 references to System.Net, HttpClien</w:t>
      </w:r>
      <w:r>
        <w:rPr>
          <w:rFonts w:ascii="Segoe UI" w:hAnsi="Segoe UI"/>
          <w:color w:val="334155"/>
          <w:sz w:val="20"/>
        </w:rPr>
        <w:t>t, or sockets.</w:t>
      </w:r>
      <w:r>
        <w:rPr>
          <w:rFonts w:ascii="Segoe UI" w:hAnsi="Segoe UI"/>
          <w:color w:val="334155"/>
          <w:sz w:val="20"/>
        </w:rPr>
        <w:br/>
        <w:t>• AES-256-GCM 'Wellbeing Wallet': Full data portability via military-grade password-protected archive (.mirrorwallet) derived via PBKDF2 HMAC-SHA256 (100,000 iterations).</w:t>
      </w:r>
      <w:r>
        <w:rPr>
          <w:rFonts w:ascii="Segoe UI" w:hAnsi="Segoe UI"/>
          <w:color w:val="334155"/>
          <w:sz w:val="20"/>
        </w:rPr>
        <w:br/>
        <w:t>• Zero-Residue Purge: Instantaneous cryptographic deletion of all data</w:t>
      </w:r>
      <w:r>
        <w:rPr>
          <w:rFonts w:ascii="Segoe UI" w:hAnsi="Segoe UI"/>
          <w:color w:val="334155"/>
          <w:sz w:val="20"/>
        </w:rPr>
        <w:t>base records, WAL caches, and adaptive models in under 50 milliseconds.</w:t>
      </w:r>
    </w:p>
    <w:p w:rsidR="003A0B51" w:rsidRDefault="005B2EE5">
      <w:pPr>
        <w:spacing w:before="200" w:after="60"/>
      </w:pPr>
      <w:r>
        <w:rPr>
          <w:rFonts w:ascii="Segoe UI" w:hAnsi="Segoe UI"/>
          <w:b/>
          <w:color w:val="0F172A"/>
          <w:sz w:val="26"/>
        </w:rPr>
        <w:t>6. Why Mirror Wins the Qualcomm Hackathon</w:t>
      </w:r>
    </w:p>
    <w:p w:rsidR="003A0B51" w:rsidRDefault="005B2EE5">
      <w:pPr>
        <w:spacing w:after="80"/>
      </w:pPr>
      <w:r>
        <w:rPr>
          <w:rFonts w:ascii="Segoe UI" w:hAnsi="Segoe UI"/>
          <w:color w:val="334155"/>
          <w:sz w:val="20"/>
        </w:rPr>
        <w:t>Mirror directly answers Qualcomm's call for innovative Snapdragon edge AI. It solves the #1 consumer barrier to wellbeing tools (surveillance)</w:t>
      </w:r>
      <w:r>
        <w:rPr>
          <w:rFonts w:ascii="Segoe UI" w:hAnsi="Segoe UI"/>
          <w:color w:val="334155"/>
          <w:sz w:val="20"/>
        </w:rPr>
        <w:t xml:space="preserve"> while showcasing why consumers need an NPU: all-day, 24/7 background behavioral intelligence with undetectable battery impact. It is a shipping-grade, production-quality Windows 11 application demonstrating the pinnacle of privacy-by-architecture and edge</w:t>
      </w:r>
      <w:r>
        <w:rPr>
          <w:rFonts w:ascii="Segoe UI" w:hAnsi="Segoe UI"/>
          <w:color w:val="334155"/>
          <w:sz w:val="20"/>
        </w:rPr>
        <w:t>-AI excellence.</w:t>
      </w:r>
    </w:p>
    <w:sectPr w:rsidR="003A0B51" w:rsidSect="00034616">
      <w:pgSz w:w="12240" w:h="15840"/>
      <w:pgMar w:top="1008" w:right="1152" w:bottom="1008" w:left="1152"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3"/>
  <w:proofState w:spelling="clean" w:grammar="clean"/>
  <w:defaultTabStop w:val="720"/>
  <w:characterSpacingControl w:val="doNotCompress"/>
  <w:compat>
    <w:useFELayout/>
  </w:compat>
  <w:rsids>
    <w:rsidRoot w:val="00B47730"/>
    <w:rsid w:val="00034616"/>
    <w:rsid w:val="0006063C"/>
    <w:rsid w:val="0015074B"/>
    <w:rsid w:val="0029639D"/>
    <w:rsid w:val="00326F90"/>
    <w:rsid w:val="003A0B51"/>
    <w:rsid w:val="005B2EE5"/>
    <w:rsid w:val="00AA1D8D"/>
    <w:rsid w:val="00B47730"/>
    <w:rsid w:val="00CB0664"/>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5B2E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2EE5"/>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1069</Words>
  <Characters>6095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7150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cp:lastModifiedBy>
  <cp:revision>3</cp:revision>
  <dcterms:created xsi:type="dcterms:W3CDTF">2013-12-23T23:15:00Z</dcterms:created>
  <dcterms:modified xsi:type="dcterms:W3CDTF">2026-09-21T16:36:00Z</dcterms:modified>
  <cp:category/>
</cp:coreProperties>
</file>