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Guard Incident &amp; Violation Logging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Guard Incident Reporting (FR-01)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Security Guard / Student Discipline Office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IdentiTrack Student Mobile App is installed; device has internet access; guardian does not yet have a registered account.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Register a guardian account, verify the registered email using the OTP, and accept the Terms and Privacy Policy.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51419075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LUMI → select Guardian Registration → enter required information → submit registration → enter email OTP → accept Terms and Privacy Policy → verify access to guardian features.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Valid guardian information is accepted and an email verification OTP is issued.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Operation completed successfully and verified in database.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>
                      <w:rFonts w:ascii="Arial Narrow" w:cs="Arial Narrow" w:eastAsia="Arial Narrow" w:hAnsi="Arial Narro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372.0" w:type="dxa"/>
              <w:jc w:val="left"/>
              <w:tblLayout w:type="fixed"/>
              <w:tblLook w:val="0400"/>
            </w:tblPr>
            <w:tblGrid>
              <w:gridCol w:w="5372"/>
              <w:tblGridChange w:id="0">
                <w:tblGrid>
                  <w:gridCol w:w="537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rPr>
                      <w:rFonts w:ascii="Arial Narrow" w:cs="Arial Narrow" w:eastAsia="Arial Narrow" w:hAnsi="Arial Narro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16"/>
                      <w:szCs w:val="16"/>
                      <w:rtl w:val="0"/>
                    </w:rPr>
                    <w:t xml:space="preserve">A valid OTP successfully verifies the guardian's email.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Operation completed successfully and verified in database.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An invalid OTP is rejected and verification is not completed.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Operation completed successfully and verified in database.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cannot proceed to child-data collection without accepting the Terms and Privacy Policy.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After successful verification and consent, the guardian gains access to authorized guardian functions.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Incident Photo &amp; Evidence Upload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Incident Evidence &amp; Photo Attachment (FR-02)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Security Guard / Student Discipline Office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has a verified account and has accepted the Terms and Privacy Policy.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Create and configure a child profile.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79025973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Log in as Guardian → select Add/Create Child → enter required child information → save profile → verify child appears in Guardian Dashboard.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create a child profile using valid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generates/associates the child's independent login code.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Newly created child appears under the guardian's child profiles.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create more than one child profile.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Each child maintains an independent profile, device binding, and calibration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SDO Admin Review Queue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SDO Admin Guard Report Review (FR-03)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Security Guard / Student Discipline Office and 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profile exists; front camera is functional; camera permission is granted.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Perform the initial viewing-distance calibration at approximately 30 cm.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29262469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Select child → open calibration → position child approximately 30 cm from device → initiate calibration → save result → start monitoring.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Calibration can be performed at approximately 30 cm.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detects the child's face during calibration.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establishes the device-specific calibration constant.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Calibration information is associated with the correct child/device.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Saved calibration is used when live distance monitoring begins.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SDO Admin Review Queue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Minor Offense Registration &amp; Guardian Alert (FR-04)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is logged in; calibration completed; camera permission granted; Watch Area active.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Monitor the child's face-to-screen distance while using the Watch Area..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6422410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Start Watch Area → position child at different distances → observe reported distance and intervention behavior.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detects the child's face and continuously estimates viewing distance.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Safe viewing distance produces the corresponding normal/safe state.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Moving into the configured harmful-distance zone triggers the appropriate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Moving into the critical-distance zone activates the intervention logic.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Returning to a safe distance updates the reported distance/state accordingly.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Progressive Minor Offense Warning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2nd Minor Offense Guardian Warning Alert (FR-05)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session and Watch Area are active; front camera is available; child's eyes are visible.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Detect and calculate the child's blinking behavior during monitored usage.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9233444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Start Watch Area → face camera → blink normally → observe Blink Bubble/count → reduce blinking → observe system response.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recognizes the child's eye-open/closed states..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Completed blinks are detected and counted.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Blink-rate-per-minute value updates during the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 Bubble displays live blink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 suppression is recognized by the intervention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Student App Alert Notification Engine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3rd Minor Mixed Offense Student Warning Modal (FR-06)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Active child profile; distance and blink monitoring functioning.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Calculate HP changes based on monitored blink and viewing-distance behavior.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72751989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Start monitored session → maintain healthy behavior → observe HP → intentionally create distance/blink violations → observe HP changes.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Healthy viewing behavior is processed by the scoring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Unsafe distance contributes to the applicable HP penalty.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 suppression contributes to the applicable HP penalty.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HP remains within its intended 0–100 range.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Updated HP is reflected in the child's Virtual Pet state.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Section 4 Minor Escalation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Section 4 Minor Escalation Trigger (FR-07)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profile exists and health metrics are available.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Verify that the Virtual Pet responds to the child's accumulated HP and rewards.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30235410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Virtual Pet → perform healthy/unhealthy monitored behaviors → observe HP, Stars, and pet state.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Virtual Pet displays the child's current HP.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Healthy behavior appropriately affects the pet/HP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Unsafe behavior appropriately affects the pet/HP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Stars earned through eligible activities are added to the child's balance.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Pet mood/state changes according to the applicable health/gamification state.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Major Case Referral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Automatic Major Case Referral to UPCC (FR-08)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Monitoring active; front camera available; critical proximity or severe blink suppression condition can be triggered.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Trigger and complete the Blink Test intervention.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205563956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Start monitored session → trigger intervention condition → verify Blink Test appears → perform intentional blinks → complete required count.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Critical condition activates the intervention system..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 Test is displayed to the child.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Intentional blinks are detected and counted.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Access remains restricted until the required test is completed or guardian override is used..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After approximately 15 successful blinks, the intervention completes and access is restored.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28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gridCol w:w="6475"/>
        <w:tblGridChange w:id="0">
          <w:tblGrid>
            <w:gridCol w:w="6475"/>
            <w:gridCol w:w="6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Notice to Explain (NTE) Workflow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Form F-005 Notice to Explain Delivery (FR-09)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is actively using the monitored Watch Area.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Verify enforcement of the 20-20-20 eye-health break.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61734607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Begin Watch Area session → maintain continuous usage → reach 20 minutes → observe break prompt → complete break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tracks continuous Watch Area usage time.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 look-away break is triggered after 20 minutes.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Break interface/instructions are displayed.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recognizes completion of the required break 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Successful completion awards +10 HP as specified.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2D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Student Explanation Submission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Student Written Explanation Submission (FR-10)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Security Guard / Student Discipline Office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logged in; at least one child profile exists.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Configure monitoring and usage limits for a selected child.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00477936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child settings → configure daily usage → configure harmful/critical distance → choose monitoring mode → save.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configure daily usage minutes.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configure harmful-distance threshold.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configure critical-distance threshold.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select Strict or Relaxed monitoring mode.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Saved settings are applied to the correct child's monitoring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32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UPCC Panel Hearing &amp; Attendance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UPCC Panel Hearing Scheduler (FR-11)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/ Parent-Guardian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has configured a daily usage limit; child has an active session.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Test warning, daily session lock, and Guardian Override when the child's daily limit is reached.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212885636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Approach configured limit → observe warning → continue until limit → verify Daily Report/session lock → test PIN/biometric override.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tracks usage against guardian-set daily limit.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Two-minute wrap-up warning appears before the limit.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Eligible early session ending offers the bonus-Star incentive.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Reaching the limit displays the Daily Report and locks the child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Valid Guardian PIN/biometric override releases the restriction.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37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Local Machine Learning Decision Engine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Local XGBoost AI Sanction Engine (FR-12)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Security Guard / Student Discipline Office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logged in; child has synchronized monitoring data.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View and verify child eye-health and usage analytics.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83120240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Select child → open dashboard → inspect screen time → blink metrics → viewing-distance information → historical trend.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Dashboard displays child's screen-time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Dashboard displays blink-rate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Dashboard displays viewing-distance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Historical synchronized metrics are available to the guardian.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Longitudinal average viewing-distance trend is displayed correctly.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3D1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UPCC Category Consensus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UPCC Panel Consensus &amp; Category Voting (FR-13)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Security Guard / Student Discipline Office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logged in; child profile selected; internet connection available.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Generate temporary clinician access credentials.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310025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child → select Share with Clinician → generate access → inspect OTP and QR.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initiate clinician sharing..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generates an OTP..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Corresponding QR code is generated.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Generated credentials have a 15-minute validity period.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Token is single-use and associated with the intended temporary access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423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2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Admin Decision Finalization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Admin Sanction Finalization &amp; Issuance (FR-14)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Verified Clinician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account is verified; guardian has generated a valid OTP/QR.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Redeem guardian-issued temporary access and review child telemetry.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5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82595374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Log in as clinician → enter/scan valid OTP/QR → redeem → inspect telemetry dashboard.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5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Valid OTP/QR is accepted for a verified clinician.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Invalid access credential is rejected.A look-away break is triggered after 20 minutes.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Successful redemption opens a temporary read-only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Clinician can view the child's recent seven days of authorized telemetry.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Clinician cannot modify the child's telemetry through the review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47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Admin Decision Finalization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Student App OTP Login Authentication (FR-15)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Verified Clinician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has an active authorized telemetry session.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Export the currently authorized telemetry as a PDF snapshot.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66530363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active patient telemetry → select PDF Export → generate file → inspect exported information.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PDF export option is available during an active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B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Selecting export generates the telemetry PDF..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PDF contains information corresponding to the currently viewed authorized telemetry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Generated PDF can be opened/read successfully.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Export is unavailable once the authorized session is no longer active, where enforced by the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4CB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Account Access &amp; Security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D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Student Account Access Mode Enforcement (FR-16)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D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Campus Security Guard / Student Discipline Office and Clinician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E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&amp; Web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E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 authorized clinician telemetry session is active.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E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Terminate temporary clinician access manually or through expiration..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F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81232237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Establish session → terminate from clinician/guardian side → attempt continued access → separately verify expiration behavior.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terminate an active clinician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Clinician can terminate their active session.A look-away break is triggered after 20 minutes.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Terminated session no longer provides telemetry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Expired access credentials cannot initiate unauthorized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1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Session termination/expiry is recorded according to the system workflow.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51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2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NFC &amp; Barcode Kiosk Clock-In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2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2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Community Service Kiosk Clock-In/Clock-Out (FR-17)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System Administrator / Clinician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3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account/application exists; System Administrator is authenticated.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4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Review and verify clinician credentials before granting clinical access.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22248294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Admin login → open clinician records → review credentials → verify/validate clinician → test clinician access.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5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Administrator can view clinician verification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5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Unverified clinician remains unverified/restricted.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Administrator can manually validate an eligible clinician.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Verified status is reflected on the clinician account.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Only a properly verified clinician can redeem clinician-access OTP/QR credentials.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56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Real-time Service Countdown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57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Live 1-Second Countdown Ticker Sync (FR-18)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System Administrator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8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Super Administrator is authenticated.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Manage supported user-account statuses and inspect presence information.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73391892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Log in → open account management → select account → modify supported status → save → inspect presence indicator.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Administrator can view supported user accounts.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A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Administrator can change supported account status to 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B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Administrator can change supported account status to Suspended.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Suspended account is restricted according to system rules.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displays appropriate Online, Standby, or Offline presence status.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5C1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gridCol w:w="6475"/>
        <w:tblGridChange w:id="0">
          <w:tblGrid>
            <w:gridCol w:w="6475"/>
            <w:gridCol w:w="6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5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Isolated Service Hour Calculation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5C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Strict Isolated Service Hour Calculation (FR-19)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D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System Administrator / System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Mobile &amp; 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Users are authenticated and auditable actions/configuration changes can be performed.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Verify that supported administrative and configuration activities generate audit records.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E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93999237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Perform supported configuration/admin actions → access audit logs as authorized administrator → locate corresponding records → inspect metadata.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F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Supported guardian configuration change creates an audit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F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Supported administrative action creates an audit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0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Audit entry identifies the relevant action/event.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Audit entry contains the associated structured metadata required by the implementation..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Authorized administrator can review the recorded audit history.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0" w:bottomFromText="0" w:vertAnchor="text" w:horzAnchor="text" w:tblpX="0" w:tblpY="0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>
              <w:t>MASTER COMBINED TEST DOCUMENT (FUNCTIONALITY, UNIT &amp; INTEGRATION)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1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Student Appeal Workflow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Student Decision Appeal Request Submission (FR-20)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/ Parent-Guardian / System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profile configured; monitoring enabled; SQLite initialized.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63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Verify local operation and subsequent synchronization of eye-health metrics.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24849442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Disable internet → begin monitored session → generate blink/distance metrics → verify monitoring continues → reconnect internet → synchronize → inspect guardian/cloud data.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Core distance and blink monitoring continues without internet connectivity.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4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Generated biometric events/metric batches are cached locally in SQLite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5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Cached metrics remain available until synchronization can occur.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Metrics synchronize to the cloud after connectivity returns/periodic synchronization occurs.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Guardian-triggered force sync immediately initiates synchronization of eligible cached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666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1665250</wp:posOffset>
            </wp:positionV>
            <wp:extent cx="1147763" cy="911036"/>
            <wp:effectExtent b="0" l="0" r="0" t="0"/>
            <wp:wrapNone/>
            <wp:docPr id="2095171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763" cy="9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5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gridCol w:w="6475"/>
        <w:tblGridChange w:id="0">
          <w:tblGrid>
            <w:gridCol w:w="6475"/>
            <w:gridCol w:w="6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C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Prepared By</w:t>
            </w:r>
          </w:p>
          <w:p w:rsidR="00000000" w:rsidDel="00000000" w:rsidP="00000000" w:rsidRDefault="00000000" w:rsidRPr="00000000" w14:paraId="0000066D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Administered/Performed By</w:t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6F">
            <w:pPr>
              <w:jc w:val="left"/>
              <w:rPr>
                <w:rFonts w:ascii="Arial Narrow" w:cs="Arial Narrow" w:eastAsia="Arial Narrow" w:hAnsi="Arial Narrow"/>
                <w:u w:val="single"/>
              </w:rPr>
            </w:pPr>
            <w:r>
              <w:t>Romeo Paolo Tolentino</w:t>
            </w:r>
          </w:p>
          <w:p w:rsidR="00000000" w:rsidDel="00000000" w:rsidP="00000000" w:rsidRDefault="00000000" w:rsidRPr="00000000" w14:paraId="00000670">
            <w:pPr>
              <w:jc w:val="left"/>
              <w:rPr>
                <w:rFonts w:ascii="Arial Narrow" w:cs="Arial Narrow" w:eastAsia="Arial Narrow" w:hAnsi="Arial Narrow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Signature over Printed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1">
            <w:pPr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jc w:val="left"/>
              <w:rPr>
                <w:rFonts w:ascii="Arial Narrow" w:cs="Arial Narrow" w:eastAsia="Arial Narrow" w:hAnsi="Arial Narrow"/>
                <w:u w:val="single"/>
              </w:rPr>
            </w:pPr>
            <w:r>
              <w:t>Student Discipline Office Admin</w:t>
            </w:r>
          </w:p>
          <w:p w:rsidR="00000000" w:rsidDel="00000000" w:rsidP="00000000" w:rsidRDefault="00000000" w:rsidRPr="00000000" w14:paraId="0000067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Signature over Printed Name</w:t>
            </w:r>
          </w:p>
        </w:tc>
      </w:tr>
    </w:tbl>
    <w:p w:rsidR="00000000" w:rsidDel="00000000" w:rsidP="00000000" w:rsidRDefault="00000000" w:rsidRPr="00000000" w14:paraId="00000674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6">
      <w:pPr>
        <w:spacing w:after="0" w:line="240" w:lineRule="auto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J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oseph Juilius Ceasar C. Castillo</w:t>
      </w:r>
    </w:p>
    <w:p w:rsidR="00000000" w:rsidDel="00000000" w:rsidP="00000000" w:rsidRDefault="00000000" w:rsidRPr="00000000" w14:paraId="00000677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                                                                                                                               Signature over Printed Name</w:t>
      </w:r>
    </w:p>
    <w:p w:rsidR="00000000" w:rsidDel="00000000" w:rsidP="00000000" w:rsidRDefault="00000000" w:rsidRPr="00000000" w14:paraId="00000678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0" w:line="240" w:lineRule="auto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Dominic A. Torres</w:t>
      </w:r>
    </w:p>
    <w:p w:rsidR="00000000" w:rsidDel="00000000" w:rsidP="00000000" w:rsidRDefault="00000000" w:rsidRPr="00000000" w14:paraId="0000067B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Signature over Printed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216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  <w:lang w:val="en-PH"/>
    </w:rPr>
  </w:style>
  <w:style w:type="character" w:styleId="A0" w:customStyle="1">
    <w:name w:val="A0"/>
    <w:uiPriority w:val="99"/>
    <w:rsid w:val="0063708E"/>
    <w:rPr>
      <w:color w:val="00000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9B719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755D2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AtDgjCLXR6TmdR9OVGrUvDawg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Mg5oLnJ0YWlydHA2Z2ZnYTgAciExajU2bXk5eUdCTGhFVTh6YlpxNVdDNlhYN3VZR0tud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2026-09-24T07:59:00Z</dcterms:created>
  <dc:creator>Rogel M. Labanan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0x010100AFADCA1EEE6018489F171CDA450AB7DE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2026-09-24T04:00:33Z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d119ce58-9a56-44a0-acb5-e0c916fa1ea1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10, 3, 0, 1</vt:lpwstr>
  </property>
</Properties>
</file>