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br.com.fiap.applocaweb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androidx.activity.enableEdgeToEdge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androidx.compose.material3.Surface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androidx.navigation.compose.NavHost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androidx.navigation.compose.composable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androidx.navigation.compose.rememberNavController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br.com.fiap.applocaweb.screens.GmailRowItem2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br.com.fiap.applocaweb.screens.LoginScreen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br.com.fiap.applocaweb.screens.ProfileScreen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br.com.fiap.applocaweb.screens.SendEmailScreen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br.com.fiap.applocaweb.ui.theme.AppLocawebTheme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enableEdgeToEdge()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setContent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AppLocawebTheme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Surface(modifier = Modifier.fillMaxSize(),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color = Color.White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) {                 val navController = rememberNavController()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NavHost(navController = navController, startDestination = "login"){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composable(route = "login"){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LoginScreen(navController)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composable(route = "caixaentrada"){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GmailRowItem2(navController)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composable(route = "enviaremail"){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SendEmailScreen(navController)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composable(route = "telaperfil"){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ProfileScreen(navController)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