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412237" w14:textId="43513D65" w:rsidR="00966958" w:rsidRDefault="009F7DB9" w:rsidP="0081596B">
      <w:pPr>
        <w:pStyle w:val="papertitle"/>
      </w:pPr>
      <w:bookmarkStart w:id="0" w:name="OLE_LINK1"/>
      <w:r>
        <w:t>Sinalize,</w:t>
      </w:r>
      <w:r w:rsidR="0079273E">
        <w:t xml:space="preserve"> </w:t>
      </w:r>
      <w:r w:rsidR="0081596B" w:rsidRPr="0081596B">
        <w:t>Ferramenta para análise preditiva de falhas em transformadores de frequência e</w:t>
      </w:r>
      <w:r w:rsidR="0081596B">
        <w:t xml:space="preserve"> </w:t>
      </w:r>
      <w:r w:rsidR="0081596B" w:rsidRPr="0081596B">
        <w:t>potência do Sistema Interligado Nacional</w:t>
      </w:r>
    </w:p>
    <w:p w14:paraId="6136EA22" w14:textId="1AAD0562" w:rsidR="009F7DB9" w:rsidRPr="009F7DB9" w:rsidRDefault="009F7DB9" w:rsidP="009F7DB9">
      <w:pPr>
        <w:pStyle w:val="author"/>
        <w:rPr>
          <w:b/>
          <w:bCs/>
        </w:rPr>
      </w:pPr>
      <w:r w:rsidRPr="009F7DB9">
        <w:rPr>
          <w:b/>
          <w:bCs/>
        </w:rPr>
        <w:t>Rodrigo Ramos Guimarães,</w:t>
      </w:r>
      <w:r w:rsidRPr="009F7DB9">
        <w:rPr>
          <w:b/>
          <w:bCs/>
        </w:rPr>
        <w:br/>
        <w:t xml:space="preserve">Orientadores: Sergio Manuel Serra da Cruz e Jorge </w:t>
      </w:r>
      <w:proofErr w:type="spellStart"/>
      <w:r w:rsidRPr="009F7DB9">
        <w:rPr>
          <w:b/>
          <w:bCs/>
        </w:rPr>
        <w:t>Zavaleta</w:t>
      </w:r>
      <w:proofErr w:type="spellEnd"/>
    </w:p>
    <w:p w14:paraId="42B17DE5" w14:textId="482384EB" w:rsidR="009F7DB9" w:rsidRPr="009F7DB9" w:rsidRDefault="009F7DB9" w:rsidP="009F7DB9">
      <w:pPr>
        <w:pStyle w:val="address"/>
      </w:pPr>
      <w:r>
        <w:t>Programa de Pós-Graduação Em informática – Universidade Federal do Rio de Janeiro (UFRJ)</w:t>
      </w:r>
      <w:r>
        <w:br/>
        <w:t>Rio de Janeiro – RJ – Brasil</w:t>
      </w:r>
    </w:p>
    <w:p w14:paraId="55AC289C" w14:textId="1606F527" w:rsidR="0079273E" w:rsidRPr="00166866" w:rsidRDefault="0079273E" w:rsidP="00166866">
      <w:pPr>
        <w:pStyle w:val="abstract"/>
      </w:pPr>
      <w:r w:rsidRPr="00166866">
        <w:rPr>
          <w:b/>
        </w:rPr>
        <w:t>Abstract.</w:t>
      </w:r>
      <w:r w:rsidRPr="00166866">
        <w:t xml:space="preserve"> </w:t>
      </w:r>
      <w:proofErr w:type="spellStart"/>
      <w:r w:rsidRPr="00166866">
        <w:t>This</w:t>
      </w:r>
      <w:proofErr w:type="spellEnd"/>
      <w:r w:rsidRPr="00166866">
        <w:t xml:space="preserve"> </w:t>
      </w:r>
      <w:proofErr w:type="spellStart"/>
      <w:r w:rsidRPr="00166866">
        <w:t>paper</w:t>
      </w:r>
      <w:proofErr w:type="spellEnd"/>
      <w:r w:rsidRPr="00166866">
        <w:t xml:space="preserve"> </w:t>
      </w:r>
      <w:proofErr w:type="spellStart"/>
      <w:r w:rsidRPr="00166866">
        <w:t>presents</w:t>
      </w:r>
      <w:proofErr w:type="spellEnd"/>
      <w:r w:rsidRPr="00166866">
        <w:t xml:space="preserve"> </w:t>
      </w:r>
      <w:proofErr w:type="spellStart"/>
      <w:r w:rsidRPr="00166866">
        <w:t>the</w:t>
      </w:r>
      <w:proofErr w:type="spellEnd"/>
      <w:r w:rsidRPr="00166866">
        <w:t xml:space="preserve"> </w:t>
      </w:r>
      <w:proofErr w:type="spellStart"/>
      <w:r w:rsidRPr="00166866">
        <w:t>implementation</w:t>
      </w:r>
      <w:proofErr w:type="spellEnd"/>
      <w:r w:rsidRPr="00166866">
        <w:t xml:space="preserve"> </w:t>
      </w:r>
      <w:proofErr w:type="spellStart"/>
      <w:r w:rsidRPr="00166866">
        <w:t>of</w:t>
      </w:r>
      <w:proofErr w:type="spellEnd"/>
      <w:r w:rsidRPr="00166866">
        <w:t xml:space="preserve"> a </w:t>
      </w:r>
      <w:proofErr w:type="spellStart"/>
      <w:r w:rsidRPr="00166866">
        <w:t>predictive</w:t>
      </w:r>
      <w:proofErr w:type="spellEnd"/>
      <w:r w:rsidRPr="00166866">
        <w:t xml:space="preserve"> model for </w:t>
      </w:r>
      <w:proofErr w:type="spellStart"/>
      <w:r w:rsidRPr="00166866">
        <w:t>anticipating</w:t>
      </w:r>
      <w:proofErr w:type="spellEnd"/>
      <w:r w:rsidRPr="00166866">
        <w:t xml:space="preserve"> </w:t>
      </w:r>
      <w:proofErr w:type="spellStart"/>
      <w:r w:rsidRPr="00166866">
        <w:t>failures</w:t>
      </w:r>
      <w:proofErr w:type="spellEnd"/>
      <w:r w:rsidRPr="00166866">
        <w:t xml:space="preserve"> in</w:t>
      </w:r>
      <w:r w:rsidR="000F2993">
        <w:t xml:space="preserve"> </w:t>
      </w:r>
      <w:proofErr w:type="spellStart"/>
      <w:r w:rsidR="000F2993">
        <w:t>power</w:t>
      </w:r>
      <w:proofErr w:type="spellEnd"/>
      <w:r w:rsidR="000F2993">
        <w:t xml:space="preserve"> grid</w:t>
      </w:r>
      <w:r w:rsidRPr="00166866">
        <w:t xml:space="preserve"> </w:t>
      </w:r>
      <w:proofErr w:type="spellStart"/>
      <w:r w:rsidRPr="00166866">
        <w:t>transformers</w:t>
      </w:r>
      <w:proofErr w:type="spellEnd"/>
      <w:r w:rsidRPr="00166866">
        <w:t xml:space="preserve"> </w:t>
      </w:r>
      <w:proofErr w:type="spellStart"/>
      <w:r w:rsidRPr="00166866">
        <w:t>of</w:t>
      </w:r>
      <w:proofErr w:type="spellEnd"/>
      <w:r w:rsidRPr="00166866">
        <w:t xml:space="preserve"> </w:t>
      </w:r>
      <w:proofErr w:type="spellStart"/>
      <w:r w:rsidRPr="00166866">
        <w:t>the</w:t>
      </w:r>
      <w:proofErr w:type="spellEnd"/>
      <w:r w:rsidRPr="00166866">
        <w:t xml:space="preserve"> </w:t>
      </w:r>
      <w:proofErr w:type="spellStart"/>
      <w:r w:rsidRPr="00166866">
        <w:t>main</w:t>
      </w:r>
      <w:proofErr w:type="spellEnd"/>
      <w:r w:rsidRPr="00166866">
        <w:t xml:space="preserve"> grid </w:t>
      </w:r>
      <w:proofErr w:type="spellStart"/>
      <w:r w:rsidRPr="00166866">
        <w:t>of</w:t>
      </w:r>
      <w:proofErr w:type="spellEnd"/>
      <w:r w:rsidRPr="00166866">
        <w:t xml:space="preserve"> </w:t>
      </w:r>
      <w:r w:rsidR="000F2993">
        <w:t>Sistema Interligado Nacional</w:t>
      </w:r>
      <w:r w:rsidRPr="00166866">
        <w:t xml:space="preserve"> (SIN), </w:t>
      </w:r>
      <w:proofErr w:type="spellStart"/>
      <w:r w:rsidRPr="00166866">
        <w:t>operated</w:t>
      </w:r>
      <w:proofErr w:type="spellEnd"/>
      <w:r w:rsidRPr="00166866">
        <w:t xml:space="preserve"> </w:t>
      </w:r>
      <w:proofErr w:type="spellStart"/>
      <w:r w:rsidRPr="00166866">
        <w:t>by</w:t>
      </w:r>
      <w:proofErr w:type="spellEnd"/>
      <w:r w:rsidR="000F2993">
        <w:t xml:space="preserve"> Operador Nacional do Sistema Elétrico</w:t>
      </w:r>
      <w:r w:rsidRPr="00166866">
        <w:t xml:space="preserve"> (ONS). </w:t>
      </w:r>
      <w:proofErr w:type="spellStart"/>
      <w:r w:rsidRPr="00166866">
        <w:t>Using</w:t>
      </w:r>
      <w:proofErr w:type="spellEnd"/>
      <w:r w:rsidRPr="00166866">
        <w:t xml:space="preserve"> Random Forest </w:t>
      </w:r>
      <w:proofErr w:type="spellStart"/>
      <w:r w:rsidRPr="00166866">
        <w:t>algorithms</w:t>
      </w:r>
      <w:proofErr w:type="spellEnd"/>
      <w:r w:rsidRPr="00166866">
        <w:t xml:space="preserve"> </w:t>
      </w:r>
      <w:proofErr w:type="spellStart"/>
      <w:r w:rsidRPr="00166866">
        <w:t>and</w:t>
      </w:r>
      <w:proofErr w:type="spellEnd"/>
      <w:r w:rsidRPr="00166866">
        <w:t xml:space="preserve"> data </w:t>
      </w:r>
      <w:proofErr w:type="spellStart"/>
      <w:r w:rsidRPr="00166866">
        <w:t>balancing</w:t>
      </w:r>
      <w:proofErr w:type="spellEnd"/>
      <w:r w:rsidRPr="00166866">
        <w:t xml:space="preserve"> </w:t>
      </w:r>
      <w:proofErr w:type="spellStart"/>
      <w:r w:rsidRPr="00166866">
        <w:t>techniques</w:t>
      </w:r>
      <w:proofErr w:type="spellEnd"/>
      <w:r w:rsidRPr="00166866">
        <w:t xml:space="preserve">, </w:t>
      </w:r>
      <w:proofErr w:type="spellStart"/>
      <w:r w:rsidRPr="00166866">
        <w:t>the</w:t>
      </w:r>
      <w:proofErr w:type="spellEnd"/>
      <w:r w:rsidRPr="00166866">
        <w:t xml:space="preserve"> </w:t>
      </w:r>
      <w:r w:rsidR="000F2993">
        <w:t>tool</w:t>
      </w:r>
      <w:r w:rsidR="009F7DB9">
        <w:t xml:space="preserve"> </w:t>
      </w:r>
      <w:proofErr w:type="spellStart"/>
      <w:r w:rsidRPr="00166866">
        <w:t>named</w:t>
      </w:r>
      <w:proofErr w:type="spellEnd"/>
      <w:r w:rsidRPr="00166866">
        <w:t xml:space="preserve"> SINALIZE</w:t>
      </w:r>
      <w:r w:rsidR="009F7DB9">
        <w:t xml:space="preserve"> </w:t>
      </w:r>
      <w:proofErr w:type="spellStart"/>
      <w:r w:rsidRPr="00166866">
        <w:t>was</w:t>
      </w:r>
      <w:proofErr w:type="spellEnd"/>
      <w:r w:rsidRPr="00166866">
        <w:t xml:space="preserve"> </w:t>
      </w:r>
      <w:proofErr w:type="spellStart"/>
      <w:r w:rsidRPr="00166866">
        <w:t>able</w:t>
      </w:r>
      <w:proofErr w:type="spellEnd"/>
      <w:r w:rsidRPr="00166866">
        <w:t xml:space="preserve"> </w:t>
      </w:r>
      <w:proofErr w:type="spellStart"/>
      <w:r w:rsidRPr="00166866">
        <w:t>to</w:t>
      </w:r>
      <w:proofErr w:type="spellEnd"/>
      <w:r w:rsidRPr="00166866">
        <w:t xml:space="preserve"> </w:t>
      </w:r>
      <w:proofErr w:type="spellStart"/>
      <w:r w:rsidRPr="00166866">
        <w:t>predict</w:t>
      </w:r>
      <w:proofErr w:type="spellEnd"/>
      <w:r w:rsidRPr="00166866">
        <w:t xml:space="preserve"> </w:t>
      </w:r>
      <w:proofErr w:type="spellStart"/>
      <w:r w:rsidRPr="00166866">
        <w:t>failures</w:t>
      </w:r>
      <w:proofErr w:type="spellEnd"/>
      <w:r w:rsidRPr="00166866">
        <w:t xml:space="preserve"> </w:t>
      </w:r>
      <w:proofErr w:type="spellStart"/>
      <w:r w:rsidRPr="00166866">
        <w:t>across</w:t>
      </w:r>
      <w:proofErr w:type="spellEnd"/>
      <w:r w:rsidRPr="00166866">
        <w:t xml:space="preserve"> </w:t>
      </w:r>
      <w:proofErr w:type="spellStart"/>
      <w:r w:rsidRPr="00166866">
        <w:t>different</w:t>
      </w:r>
      <w:proofErr w:type="spellEnd"/>
      <w:r w:rsidRPr="00166866">
        <w:t xml:space="preserve"> time </w:t>
      </w:r>
      <w:proofErr w:type="spellStart"/>
      <w:r w:rsidRPr="00166866">
        <w:t>horizons</w:t>
      </w:r>
      <w:proofErr w:type="spellEnd"/>
      <w:r w:rsidRPr="00166866">
        <w:t xml:space="preserve"> </w:t>
      </w:r>
      <w:proofErr w:type="spellStart"/>
      <w:r w:rsidRPr="00166866">
        <w:t>based</w:t>
      </w:r>
      <w:proofErr w:type="spellEnd"/>
      <w:r w:rsidRPr="00166866">
        <w:t xml:space="preserve"> </w:t>
      </w:r>
      <w:proofErr w:type="spellStart"/>
      <w:r w:rsidRPr="00166866">
        <w:t>on</w:t>
      </w:r>
      <w:proofErr w:type="spellEnd"/>
      <w:r w:rsidRPr="00166866">
        <w:t xml:space="preserve"> </w:t>
      </w:r>
      <w:proofErr w:type="spellStart"/>
      <w:r w:rsidRPr="00166866">
        <w:t>historical</w:t>
      </w:r>
      <w:proofErr w:type="spellEnd"/>
      <w:r w:rsidRPr="00166866">
        <w:t xml:space="preserve"> </w:t>
      </w:r>
      <w:proofErr w:type="spellStart"/>
      <w:r w:rsidRPr="00166866">
        <w:t>characteristics</w:t>
      </w:r>
      <w:proofErr w:type="spellEnd"/>
      <w:r w:rsidRPr="00166866">
        <w:t xml:space="preserve"> </w:t>
      </w:r>
      <w:proofErr w:type="spellStart"/>
      <w:r w:rsidRPr="00166866">
        <w:t>of</w:t>
      </w:r>
      <w:proofErr w:type="spellEnd"/>
      <w:r w:rsidRPr="00166866">
        <w:t xml:space="preserve"> </w:t>
      </w:r>
      <w:proofErr w:type="spellStart"/>
      <w:r w:rsidRPr="00166866">
        <w:t>maintenance</w:t>
      </w:r>
      <w:proofErr w:type="spellEnd"/>
      <w:r w:rsidRPr="00166866">
        <w:t xml:space="preserve">, </w:t>
      </w:r>
      <w:proofErr w:type="spellStart"/>
      <w:r w:rsidRPr="00166866">
        <w:t>failures</w:t>
      </w:r>
      <w:proofErr w:type="spellEnd"/>
      <w:r w:rsidRPr="00166866">
        <w:t xml:space="preserve">, </w:t>
      </w:r>
      <w:proofErr w:type="spellStart"/>
      <w:r w:rsidRPr="00166866">
        <w:t>and</w:t>
      </w:r>
      <w:proofErr w:type="spellEnd"/>
      <w:r w:rsidRPr="00166866">
        <w:t xml:space="preserve"> </w:t>
      </w:r>
      <w:proofErr w:type="spellStart"/>
      <w:r w:rsidRPr="00166866">
        <w:t>equipment</w:t>
      </w:r>
      <w:proofErr w:type="spellEnd"/>
      <w:r w:rsidRPr="00166866">
        <w:t xml:space="preserve"> </w:t>
      </w:r>
      <w:proofErr w:type="spellStart"/>
      <w:r w:rsidRPr="00166866">
        <w:t>usage</w:t>
      </w:r>
      <w:proofErr w:type="spellEnd"/>
      <w:r w:rsidRPr="00166866">
        <w:t xml:space="preserve">. The </w:t>
      </w:r>
      <w:proofErr w:type="spellStart"/>
      <w:r w:rsidRPr="00166866">
        <w:t>results</w:t>
      </w:r>
      <w:proofErr w:type="spellEnd"/>
      <w:r w:rsidRPr="00166866">
        <w:t xml:space="preserve"> </w:t>
      </w:r>
      <w:proofErr w:type="spellStart"/>
      <w:r w:rsidRPr="00166866">
        <w:t>demonstrate</w:t>
      </w:r>
      <w:proofErr w:type="spellEnd"/>
      <w:r w:rsidRPr="00166866">
        <w:t xml:space="preserve"> </w:t>
      </w:r>
      <w:proofErr w:type="spellStart"/>
      <w:r w:rsidRPr="00166866">
        <w:t>the</w:t>
      </w:r>
      <w:proofErr w:type="spellEnd"/>
      <w:r w:rsidRPr="00166866">
        <w:t xml:space="preserve"> </w:t>
      </w:r>
      <w:proofErr w:type="spellStart"/>
      <w:r w:rsidRPr="00166866">
        <w:t>feasibility</w:t>
      </w:r>
      <w:proofErr w:type="spellEnd"/>
      <w:r w:rsidRPr="00166866">
        <w:t xml:space="preserve"> </w:t>
      </w:r>
      <w:proofErr w:type="spellStart"/>
      <w:r w:rsidRPr="00166866">
        <w:t>of</w:t>
      </w:r>
      <w:proofErr w:type="spellEnd"/>
      <w:r w:rsidRPr="00166866">
        <w:t xml:space="preserve"> </w:t>
      </w:r>
      <w:proofErr w:type="spellStart"/>
      <w:r w:rsidRPr="00166866">
        <w:t>applying</w:t>
      </w:r>
      <w:proofErr w:type="spellEnd"/>
      <w:r w:rsidRPr="00166866">
        <w:t xml:space="preserve"> machine learning </w:t>
      </w:r>
      <w:proofErr w:type="spellStart"/>
      <w:r w:rsidRPr="00166866">
        <w:t>techniques</w:t>
      </w:r>
      <w:proofErr w:type="spellEnd"/>
      <w:r w:rsidRPr="00166866">
        <w:t xml:space="preserve"> </w:t>
      </w:r>
      <w:proofErr w:type="spellStart"/>
      <w:r w:rsidRPr="00166866">
        <w:t>to</w:t>
      </w:r>
      <w:proofErr w:type="spellEnd"/>
      <w:r w:rsidRPr="00166866">
        <w:t xml:space="preserve"> </w:t>
      </w:r>
      <w:proofErr w:type="spellStart"/>
      <w:r w:rsidRPr="00166866">
        <w:t>predictive</w:t>
      </w:r>
      <w:proofErr w:type="spellEnd"/>
      <w:r w:rsidRPr="00166866">
        <w:t xml:space="preserve"> </w:t>
      </w:r>
      <w:proofErr w:type="spellStart"/>
      <w:r w:rsidRPr="00166866">
        <w:t>maintenance</w:t>
      </w:r>
      <w:proofErr w:type="spellEnd"/>
      <w:r w:rsidRPr="00166866">
        <w:t xml:space="preserve"> in </w:t>
      </w:r>
      <w:proofErr w:type="spellStart"/>
      <w:r w:rsidRPr="00166866">
        <w:t>electric</w:t>
      </w:r>
      <w:proofErr w:type="spellEnd"/>
      <w:r w:rsidRPr="00166866">
        <w:t xml:space="preserve"> </w:t>
      </w:r>
      <w:proofErr w:type="spellStart"/>
      <w:r w:rsidRPr="00166866">
        <w:t>power</w:t>
      </w:r>
      <w:proofErr w:type="spellEnd"/>
      <w:r w:rsidRPr="00166866">
        <w:t xml:space="preserve"> systems, </w:t>
      </w:r>
      <w:proofErr w:type="spellStart"/>
      <w:r w:rsidRPr="00166866">
        <w:t>contributing</w:t>
      </w:r>
      <w:proofErr w:type="spellEnd"/>
      <w:r w:rsidRPr="00166866">
        <w:t xml:space="preserve"> </w:t>
      </w:r>
      <w:proofErr w:type="spellStart"/>
      <w:r w:rsidRPr="00166866">
        <w:t>to</w:t>
      </w:r>
      <w:proofErr w:type="spellEnd"/>
      <w:r w:rsidRPr="00166866">
        <w:t xml:space="preserve"> </w:t>
      </w:r>
      <w:proofErr w:type="spellStart"/>
      <w:r w:rsidRPr="00166866">
        <w:t>improved</w:t>
      </w:r>
      <w:proofErr w:type="spellEnd"/>
      <w:r w:rsidRPr="00166866">
        <w:t xml:space="preserve"> </w:t>
      </w:r>
      <w:proofErr w:type="spellStart"/>
      <w:r w:rsidRPr="00166866">
        <w:t>reliability</w:t>
      </w:r>
      <w:proofErr w:type="spellEnd"/>
      <w:r w:rsidRPr="00166866">
        <w:t xml:space="preserve">, </w:t>
      </w:r>
      <w:proofErr w:type="spellStart"/>
      <w:r w:rsidRPr="00166866">
        <w:t>safety</w:t>
      </w:r>
      <w:proofErr w:type="spellEnd"/>
      <w:r w:rsidRPr="00166866">
        <w:t xml:space="preserve">, </w:t>
      </w:r>
      <w:proofErr w:type="spellStart"/>
      <w:r w:rsidRPr="00166866">
        <w:t>and</w:t>
      </w:r>
      <w:proofErr w:type="spellEnd"/>
      <w:r w:rsidRPr="00166866">
        <w:t xml:space="preserve"> </w:t>
      </w:r>
      <w:proofErr w:type="spellStart"/>
      <w:r w:rsidRPr="00166866">
        <w:t>reduced</w:t>
      </w:r>
      <w:proofErr w:type="spellEnd"/>
      <w:r w:rsidRPr="00166866">
        <w:t xml:space="preserve"> </w:t>
      </w:r>
      <w:proofErr w:type="spellStart"/>
      <w:r w:rsidRPr="00166866">
        <w:t>operational</w:t>
      </w:r>
      <w:proofErr w:type="spellEnd"/>
      <w:r w:rsidRPr="00166866">
        <w:t xml:space="preserve"> </w:t>
      </w:r>
      <w:proofErr w:type="spellStart"/>
      <w:r w:rsidRPr="00166866">
        <w:t>costs</w:t>
      </w:r>
      <w:proofErr w:type="spellEnd"/>
      <w:r w:rsidRPr="00166866">
        <w:t>.</w:t>
      </w:r>
    </w:p>
    <w:p w14:paraId="1CA0580D" w14:textId="77777777" w:rsidR="0079273E" w:rsidRDefault="0079273E" w:rsidP="005948A6">
      <w:pPr>
        <w:pStyle w:val="abstract"/>
        <w:spacing w:after="0"/>
        <w:rPr>
          <w:b/>
        </w:rPr>
      </w:pPr>
    </w:p>
    <w:p w14:paraId="17F86737" w14:textId="53B829D2" w:rsidR="002119F4" w:rsidRDefault="00181EE3" w:rsidP="005948A6">
      <w:pPr>
        <w:pStyle w:val="abstract"/>
        <w:spacing w:after="0"/>
      </w:pPr>
      <w:r>
        <w:rPr>
          <w:b/>
        </w:rPr>
        <w:t>Resumo</w:t>
      </w:r>
      <w:r w:rsidR="00966958" w:rsidRPr="00966958">
        <w:rPr>
          <w:b/>
          <w:bCs/>
        </w:rPr>
        <w:t>.</w:t>
      </w:r>
      <w:r w:rsidR="00966958" w:rsidRPr="00966958">
        <w:t xml:space="preserve"> </w:t>
      </w:r>
      <w:r w:rsidR="002119F4" w:rsidRPr="002119F4">
        <w:t>Este trabalho apresenta</w:t>
      </w:r>
      <w:r w:rsidR="0079273E">
        <w:t xml:space="preserve"> a implementação </w:t>
      </w:r>
      <w:r w:rsidR="005948A6">
        <w:t xml:space="preserve">de um </w:t>
      </w:r>
      <w:r w:rsidR="002119F4" w:rsidRPr="002119F4">
        <w:t xml:space="preserve">modelo preditivo para antecipação de falhas em transformadores da rede básica do Sistema Interligado Nacional (SIN), operado pelo Operador Nacional do Sistema Elétrico (ONS). Utilizando algoritmos de Random Forest e técnicas de balanceamento de dados, </w:t>
      </w:r>
      <w:r w:rsidR="000F2993">
        <w:t>a</w:t>
      </w:r>
      <w:r w:rsidR="002119F4" w:rsidRPr="002119F4">
        <w:t xml:space="preserve"> </w:t>
      </w:r>
      <w:r w:rsidR="000F2993">
        <w:t>ferramenta</w:t>
      </w:r>
      <w:r w:rsidR="0079273E">
        <w:t>, denominad</w:t>
      </w:r>
      <w:r w:rsidR="000F2993">
        <w:t>a</w:t>
      </w:r>
      <w:r w:rsidR="0079273E">
        <w:t xml:space="preserve"> SINALIZE, </w:t>
      </w:r>
      <w:r w:rsidR="0079273E" w:rsidRPr="002119F4">
        <w:t>foi</w:t>
      </w:r>
      <w:r w:rsidR="002119F4" w:rsidRPr="002119F4">
        <w:t xml:space="preserve"> capaz de prever falhas em diferentes horizontes temporais</w:t>
      </w:r>
      <w:r w:rsidR="005948A6">
        <w:t>,</w:t>
      </w:r>
      <w:r w:rsidR="002119F4" w:rsidRPr="002119F4">
        <w:t xml:space="preserve"> com base em características históricas de manutenção, falhas e utilização dos equipamentos</w:t>
      </w:r>
      <w:r w:rsidR="0079273E">
        <w:t xml:space="preserve">, demonstrando </w:t>
      </w:r>
      <w:r w:rsidR="002119F4" w:rsidRPr="002119F4">
        <w:t>a viabilidade da aplicação de técnicas de aprendizado de máquina para manutenção preditiva em sistemas elétricos de potência, contribuindo para a melhoria da confiabilidade</w:t>
      </w:r>
      <w:r w:rsidR="005948A6">
        <w:t>, segurança</w:t>
      </w:r>
      <w:r w:rsidR="002119F4" w:rsidRPr="002119F4">
        <w:t xml:space="preserve"> e redução de custos operacionais.</w:t>
      </w:r>
    </w:p>
    <w:p w14:paraId="757B8985" w14:textId="648991A7" w:rsidR="00966958" w:rsidRDefault="00181EE3" w:rsidP="00966958">
      <w:pPr>
        <w:pStyle w:val="keywords"/>
      </w:pPr>
      <w:r>
        <w:rPr>
          <w:rFonts w:eastAsiaTheme="majorEastAsia"/>
          <w:b/>
        </w:rPr>
        <w:t>Palavras-chave</w:t>
      </w:r>
      <w:r w:rsidR="00966958" w:rsidRPr="00035EFC">
        <w:rPr>
          <w:rStyle w:val="Forte"/>
          <w:rFonts w:eastAsiaTheme="majorEastAsia"/>
          <w:szCs w:val="18"/>
        </w:rPr>
        <w:t>:</w:t>
      </w:r>
      <w:r w:rsidR="00966958" w:rsidRPr="00035EFC">
        <w:t xml:space="preserve"> </w:t>
      </w:r>
      <w:r w:rsidR="005948A6" w:rsidRPr="005948A6">
        <w:t xml:space="preserve">Manutenção Preditiva, Random Forest, Transformadores, Sistema </w:t>
      </w:r>
      <w:r w:rsidR="005948A6">
        <w:t>Interligado Nacional</w:t>
      </w:r>
      <w:r w:rsidR="005948A6" w:rsidRPr="005948A6">
        <w:t>, ONS</w:t>
      </w:r>
    </w:p>
    <w:p w14:paraId="684173CB" w14:textId="35E6F6ED" w:rsidR="002D25A6" w:rsidRDefault="002D25A6" w:rsidP="002119F4">
      <w:pPr>
        <w:pStyle w:val="heading1"/>
        <w:numPr>
          <w:ilvl w:val="0"/>
          <w:numId w:val="0"/>
        </w:numPr>
      </w:pPr>
    </w:p>
    <w:p w14:paraId="232A8255" w14:textId="77777777" w:rsidR="00D10A33" w:rsidRDefault="00D10A33" w:rsidP="00D10A33">
      <w:pPr>
        <w:pStyle w:val="p1a"/>
      </w:pPr>
    </w:p>
    <w:p w14:paraId="3965D34C" w14:textId="77777777" w:rsidR="00D10A33" w:rsidRDefault="00D10A33" w:rsidP="00D10A33"/>
    <w:p w14:paraId="34247EF0" w14:textId="77777777" w:rsidR="00D10A33" w:rsidRDefault="00D10A33" w:rsidP="00D10A33"/>
    <w:p w14:paraId="1B801B9E" w14:textId="77777777" w:rsidR="00D10A33" w:rsidRDefault="00D10A33" w:rsidP="00D10A33"/>
    <w:p w14:paraId="316550CD" w14:textId="77777777" w:rsidR="00D10A33" w:rsidRDefault="00D10A33" w:rsidP="00D10A33"/>
    <w:p w14:paraId="367F655F" w14:textId="77777777" w:rsidR="00D10A33" w:rsidRPr="00D10A33" w:rsidRDefault="00D10A33" w:rsidP="00D10A33"/>
    <w:p w14:paraId="448402F7" w14:textId="77777777" w:rsidR="00D10A33" w:rsidRPr="00D10A33" w:rsidRDefault="00D10A33" w:rsidP="00D10A33">
      <w:pPr>
        <w:pStyle w:val="p1a"/>
      </w:pPr>
    </w:p>
    <w:p w14:paraId="1F579A32" w14:textId="1E7324AC" w:rsidR="00966958" w:rsidRDefault="00966958" w:rsidP="00765313">
      <w:pPr>
        <w:pStyle w:val="heading1"/>
        <w:spacing w:before="0" w:after="0"/>
      </w:pPr>
      <w:r w:rsidRPr="00035EFC">
        <w:t>Introdução</w:t>
      </w:r>
    </w:p>
    <w:p w14:paraId="4B24EF94" w14:textId="77777777" w:rsidR="00D10A33" w:rsidRDefault="00D10A33" w:rsidP="00D10A33">
      <w:pPr>
        <w:pStyle w:val="p1a"/>
      </w:pPr>
    </w:p>
    <w:p w14:paraId="1DBED35F" w14:textId="5F5A5A61" w:rsidR="008C0FB9" w:rsidRDefault="000F2993" w:rsidP="00B261D0">
      <w:r w:rsidRPr="00D10A33">
        <w:t xml:space="preserve">O Sistema Interligado Nacional (SIN) é um sistema </w:t>
      </w:r>
      <w:r w:rsidR="00D10A33">
        <w:t xml:space="preserve">elétrico responsável pela produção e transmissão de energia elétrica no Brasil. </w:t>
      </w:r>
      <w:r w:rsidR="00A10D8B">
        <w:t>Trata-se de um</w:t>
      </w:r>
      <w:r w:rsidR="00D10A33">
        <w:t xml:space="preserve"> sistema híbrido de grande porte, com predominância de usinas hidrelétricas</w:t>
      </w:r>
      <w:r w:rsidR="00A10D8B">
        <w:t xml:space="preserve"> </w:t>
      </w:r>
      <w:r w:rsidR="00A10D8B">
        <w:t>com múltiplos proprietários</w:t>
      </w:r>
      <w:r w:rsidR="00A10D8B">
        <w:t>, com grande participação da geração térmica, fotovoltaica, eólica</w:t>
      </w:r>
      <w:r w:rsidR="00D10A33">
        <w:t>, estruturas sistêmicas complexas para a transmissão, e com grande carga regulatóri</w:t>
      </w:r>
      <w:r w:rsidR="00A57016">
        <w:t>a, gerenciado pelo Operador Nacional do Sistema Elétrico (ONS), que conta com quatro centros de operação, cobrindo além de todo território nacional, a importação e exportação de energia para países vizinhos (intercambio internacional).</w:t>
      </w:r>
      <w:r w:rsidR="008C0FB9">
        <w:t xml:space="preserve"> Esta operação é coordenada através de normas técnicas chamadas Procedimentos de Rede (PR), que garantem a segurança equidade e qualidade do fornecimento de energia.</w:t>
      </w:r>
    </w:p>
    <w:p w14:paraId="2FC1FFA1" w14:textId="77777777" w:rsidR="00B261D0" w:rsidRDefault="00B261D0" w:rsidP="00B261D0"/>
    <w:p w14:paraId="10C41B23" w14:textId="5F592C4F" w:rsidR="00907ED5" w:rsidRPr="00B261D0" w:rsidRDefault="00A10D8B" w:rsidP="00B261D0">
      <w:pPr>
        <w:spacing w:line="240" w:lineRule="atLeast"/>
      </w:pPr>
      <w:r w:rsidRPr="00B261D0">
        <w:t>A rede básica</w:t>
      </w:r>
      <w:r w:rsidR="000F35C2">
        <w:t xml:space="preserve"> [</w:t>
      </w:r>
      <w:r w:rsidR="000F35C2">
        <w:t xml:space="preserve">ONS Procedimentos de Rede - </w:t>
      </w:r>
      <w:r w:rsidR="00414578">
        <w:t>Submódulo 2.1</w:t>
      </w:r>
      <w:r w:rsidR="000F35C2">
        <w:t xml:space="preserve"> 2024</w:t>
      </w:r>
      <w:r w:rsidR="000F35C2">
        <w:t>]</w:t>
      </w:r>
      <w:r w:rsidR="00A57016" w:rsidRPr="00B261D0">
        <w:t xml:space="preserve">, </w:t>
      </w:r>
      <w:r w:rsidRPr="00B261D0">
        <w:t>é composta por um subconjunto de estruturas</w:t>
      </w:r>
      <w:r w:rsidR="005E24C7" w:rsidRPr="00B261D0">
        <w:t xml:space="preserve">, com linhas </w:t>
      </w:r>
      <w:r w:rsidR="00987DB4" w:rsidRPr="00B261D0">
        <w:t xml:space="preserve">de transmissão </w:t>
      </w:r>
      <w:r w:rsidR="005E24C7" w:rsidRPr="00B261D0">
        <w:t xml:space="preserve">e equipamentos de com </w:t>
      </w:r>
      <w:r w:rsidR="00A57016" w:rsidRPr="00B261D0">
        <w:t xml:space="preserve">tensão a partir de </w:t>
      </w:r>
      <w:r w:rsidR="005E24C7" w:rsidRPr="00B261D0">
        <w:t>230kV, que formam a espinha dorsal do SIN, conectando grandes produtores de energia aos distribuidores</w:t>
      </w:r>
      <w:r w:rsidR="00A57016" w:rsidRPr="00B261D0">
        <w:t>,</w:t>
      </w:r>
      <w:r w:rsidR="008C0FB9" w:rsidRPr="00B261D0">
        <w:t xml:space="preserve"> esta estrutura é responsável pela ligação das grandes usinas aos centros de consumo</w:t>
      </w:r>
      <w:r w:rsidR="00907ED5" w:rsidRPr="00B261D0">
        <w:t>.</w:t>
      </w:r>
      <w:r w:rsidR="008C0FB9" w:rsidRPr="00B261D0">
        <w:t xml:space="preserve"> </w:t>
      </w:r>
    </w:p>
    <w:p w14:paraId="313988CD" w14:textId="77777777" w:rsidR="00907ED5" w:rsidRDefault="00907ED5" w:rsidP="00D10A33">
      <w:pPr>
        <w:pStyle w:val="p1a"/>
      </w:pPr>
    </w:p>
    <w:p w14:paraId="5D23EE79" w14:textId="77777777" w:rsidR="00B261D0" w:rsidRDefault="000F2993" w:rsidP="00B261D0">
      <w:r w:rsidRPr="00D10A33">
        <w:t>A operação deste sistema complexo requer monitoramento contínuo e manutenção adequada de seus componentes críticos, especialmente os transformadores, que são elementos fundamentais para a transmissão.</w:t>
      </w:r>
      <w:r w:rsidR="00907ED5">
        <w:t xml:space="preserve"> </w:t>
      </w:r>
      <w:r w:rsidRPr="000F2993">
        <w:t>A</w:t>
      </w:r>
      <w:r w:rsidR="00907ED5">
        <w:t xml:space="preserve">s falhas destes equipamentos, podem </w:t>
      </w:r>
      <w:r w:rsidRPr="000F2993">
        <w:t>resultar em interrupções significativas no fornecimento de energia, causando prejuízos econômicos e sociais consideráveis.</w:t>
      </w:r>
      <w:r w:rsidR="00907ED5">
        <w:t xml:space="preserve"> Conforme os procedimentos de Rede, </w:t>
      </w:r>
      <w:r w:rsidR="00B261D0">
        <w:t>a</w:t>
      </w:r>
      <w:r w:rsidRPr="000F2993">
        <w:t xml:space="preserve"> manutenção destes equipamentos segue estratégias preventivas baseadas em cronogramas fixos ou corretivas após a ocorrência de falhas. No entanto, a evolução das tecnologias de análise de dados e aprendizado de máquina </w:t>
      </w:r>
      <w:r w:rsidR="00907ED5">
        <w:t>trás</w:t>
      </w:r>
      <w:r w:rsidRPr="000F2993">
        <w:t xml:space="preserve"> oportunidades para implementação de estratégias de manutenção preditiva mais eficientes.</w:t>
      </w:r>
    </w:p>
    <w:p w14:paraId="4BE4AAE3" w14:textId="77777777" w:rsidR="00B261D0" w:rsidRDefault="00B261D0" w:rsidP="000F2993">
      <w:pPr>
        <w:pStyle w:val="p1a"/>
      </w:pPr>
    </w:p>
    <w:p w14:paraId="7C5E8CC2" w14:textId="7CA1440F" w:rsidR="00181EE3" w:rsidRDefault="000F2993" w:rsidP="00B261D0">
      <w:r w:rsidRPr="000F2993">
        <w:t xml:space="preserve">Este trabalho propõe o desenvolvimento de um modelo preditivo baseado em Random Forest para antecipação de falhas em transformadores da rede básica do SIN. O modelo utiliza dados históricos de </w:t>
      </w:r>
      <w:r w:rsidRPr="000F2993">
        <w:lastRenderedPageBreak/>
        <w:t xml:space="preserve">manutenção, falhas e utilização dos equipamentos para prever a probabilidade de falha em diferentes horizontes temporais, permitindo ao ONS otimizar </w:t>
      </w:r>
      <w:r w:rsidR="00B261D0">
        <w:t>as</w:t>
      </w:r>
      <w:r w:rsidRPr="000F2993">
        <w:t xml:space="preserve"> estratégias de manutenção</w:t>
      </w:r>
      <w:r w:rsidR="00B261D0">
        <w:t>, ajustando estes tempos melhorando a confiabilidade do sistema e economizando recursos financeiros para os agentes e sociedade</w:t>
      </w:r>
      <w:r w:rsidR="0037353E">
        <w:t>, recursos estes que em 2022, pagos como penalização pelos agentes, somaram mais de R$ 48Mi</w:t>
      </w:r>
      <w:r w:rsidR="0098141E">
        <w:t xml:space="preserve"> []</w:t>
      </w:r>
      <w:r w:rsidR="0037353E">
        <w:t xml:space="preserve"> , dinheiro poderia ser utilizado em melhorias significativas na rede, sem considerar o custo intangível da sociedade sem energia em diversas ocasiões.</w:t>
      </w:r>
    </w:p>
    <w:p w14:paraId="1DEAB9F7" w14:textId="77777777" w:rsidR="0037353E" w:rsidRDefault="0037353E" w:rsidP="00B261D0"/>
    <w:p w14:paraId="394CFE46" w14:textId="77777777" w:rsidR="00DB1812" w:rsidRPr="00EC440C" w:rsidRDefault="00DB1812" w:rsidP="00EC440C"/>
    <w:p w14:paraId="18E4FA7C" w14:textId="77777777" w:rsidR="00B261D0" w:rsidRDefault="00B261D0" w:rsidP="00B261D0">
      <w:pPr>
        <w:pStyle w:val="heading1"/>
      </w:pPr>
      <w:r>
        <w:t xml:space="preserve">Revisão de Literatura </w:t>
      </w:r>
    </w:p>
    <w:p w14:paraId="10FCFB76" w14:textId="58E3625D" w:rsidR="001C7946" w:rsidRDefault="00B261D0" w:rsidP="001C7946">
      <w:pPr>
        <w:pStyle w:val="p1a"/>
        <w:ind w:firstLine="284"/>
      </w:pPr>
      <w:r w:rsidRPr="00B261D0">
        <w:t xml:space="preserve">A aplicação de técnicas de aprendizado de máquina em sistemas elétricos de potência tem crescido significativamente nos últimos anos. Diversos estudos demonstram a eficácia de algoritmos como Random Forest, </w:t>
      </w:r>
      <w:proofErr w:type="spellStart"/>
      <w:r w:rsidRPr="00B261D0">
        <w:t>Support</w:t>
      </w:r>
      <w:proofErr w:type="spellEnd"/>
      <w:r w:rsidRPr="00B261D0">
        <w:t xml:space="preserve"> Vector </w:t>
      </w:r>
      <w:proofErr w:type="spellStart"/>
      <w:r w:rsidRPr="00B261D0">
        <w:t>Machines</w:t>
      </w:r>
      <w:proofErr w:type="spellEnd"/>
      <w:r w:rsidRPr="00B261D0">
        <w:t xml:space="preserve"> e Redes Neurais na predição de falhas em equipamentos elétricos</w:t>
      </w:r>
      <w:r w:rsidR="001C7946">
        <w:t>, contudo, os estudos esbarram em limitações relacionadas à cobertura de dados, utilizando primariamente dados com escopo local</w:t>
      </w:r>
      <w:r w:rsidR="00E001CA">
        <w:t>, com acesso limitado à dados de múltiplos agentes e equipamentos</w:t>
      </w:r>
      <w:r w:rsidR="00604B21">
        <w:t>, tornando mais difícil obter respostas assertivas.</w:t>
      </w:r>
    </w:p>
    <w:p w14:paraId="58B6AD9B" w14:textId="77777777" w:rsidR="001C7946" w:rsidRPr="001C7946" w:rsidRDefault="001C7946" w:rsidP="001C7946"/>
    <w:p w14:paraId="10EB90B4" w14:textId="4C086B35" w:rsidR="00B261D0" w:rsidRDefault="00B261D0" w:rsidP="001C7946">
      <w:pPr>
        <w:pStyle w:val="p1a"/>
        <w:ind w:firstLine="284"/>
      </w:pPr>
      <w:r w:rsidRPr="00B261D0">
        <w:t xml:space="preserve">O Random Forest, proposto por </w:t>
      </w:r>
      <w:r w:rsidR="00BD7385">
        <w:t>[</w:t>
      </w:r>
      <w:proofErr w:type="spellStart"/>
      <w:r w:rsidRPr="00B261D0">
        <w:t>Breiman</w:t>
      </w:r>
      <w:proofErr w:type="spellEnd"/>
      <w:r w:rsidRPr="00B261D0">
        <w:t xml:space="preserve"> 2001</w:t>
      </w:r>
      <w:r w:rsidR="00BD7385">
        <w:t>]</w:t>
      </w:r>
      <w:r w:rsidRPr="00B261D0">
        <w:t>, é um algoritmo</w:t>
      </w:r>
      <w:r w:rsidR="001C7946">
        <w:t xml:space="preserve"> versátil,</w:t>
      </w:r>
      <w:r w:rsidRPr="00B261D0">
        <w:t xml:space="preserve"> que combina múltiplas árvores de decisão para melhorar a precisão e robustez das predições. Sua capacidade de lidar com dados não-lineares, resistência ao </w:t>
      </w:r>
      <w:proofErr w:type="spellStart"/>
      <w:r w:rsidR="004666AF" w:rsidRPr="004666AF">
        <w:t>sobreajust</w:t>
      </w:r>
      <w:r w:rsidRPr="00B261D0">
        <w:t>e</w:t>
      </w:r>
      <w:proofErr w:type="spellEnd"/>
      <w:r w:rsidRPr="00B261D0">
        <w:t xml:space="preserve"> facilidade de </w:t>
      </w:r>
      <w:r w:rsidR="006A3291">
        <w:t xml:space="preserve">implementação e interpretação, </w:t>
      </w:r>
      <w:r w:rsidRPr="00B261D0">
        <w:t xml:space="preserve">o tornam particularmente adequado para aplicações </w:t>
      </w:r>
      <w:r w:rsidR="006A3291">
        <w:t>desta natureza</w:t>
      </w:r>
      <w:r w:rsidR="00C918FC">
        <w:t>.</w:t>
      </w:r>
    </w:p>
    <w:p w14:paraId="770D32D9" w14:textId="77777777" w:rsidR="00C918FC" w:rsidRDefault="00C918FC" w:rsidP="00C918FC"/>
    <w:p w14:paraId="1987C84D" w14:textId="47E03B31" w:rsidR="00C918FC" w:rsidRDefault="00C918FC" w:rsidP="00C918FC">
      <w:pPr>
        <w:pStyle w:val="heading1"/>
      </w:pPr>
      <w:r>
        <w:t>Metodologia</w:t>
      </w:r>
    </w:p>
    <w:p w14:paraId="767FE956" w14:textId="2E042780" w:rsidR="00C918FC" w:rsidRDefault="00C918FC" w:rsidP="00C918FC">
      <w:pPr>
        <w:pStyle w:val="p1a"/>
        <w:ind w:firstLine="284"/>
      </w:pPr>
      <w:r>
        <w:t xml:space="preserve">O trabalho consiste na coleta e preparação dos dados, com fonte a partir de dados públicos do portal de dados abertos do ONS, cruzamento com séries de utilização de equipamentos (cargas), e registros de ocorrências de falhas, além de um processo de descaracterização dos dados, tornando impossível a identificação de registros reais, que não sejam dados públicos. </w:t>
      </w:r>
    </w:p>
    <w:p w14:paraId="04BCEFBB" w14:textId="77777777" w:rsidR="00585A31" w:rsidRDefault="00585A31" w:rsidP="00C918FC"/>
    <w:p w14:paraId="09882D4D" w14:textId="6D440607" w:rsidR="00C918FC" w:rsidRDefault="00C918FC" w:rsidP="00C918FC">
      <w:pPr>
        <w:pStyle w:val="heading2"/>
      </w:pPr>
      <w:r>
        <w:t>Coleta de dados</w:t>
      </w:r>
    </w:p>
    <w:p w14:paraId="4FE9391C" w14:textId="16CDACFD" w:rsidR="005D4456" w:rsidRDefault="005D4456" w:rsidP="003345C9">
      <w:pPr>
        <w:ind w:firstLine="227"/>
      </w:pPr>
      <w:r>
        <w:t xml:space="preserve">Os dados foram coletados e tratados em um processo de ETL, que entrega seus </w:t>
      </w:r>
      <w:proofErr w:type="spellStart"/>
      <w:r>
        <w:t>datasets</w:t>
      </w:r>
      <w:proofErr w:type="spellEnd"/>
      <w:r>
        <w:t xml:space="preserve"> finais na pasta RAW do projeto</w:t>
      </w:r>
      <w:r w:rsidR="006A54C5">
        <w:t>, permitindo a reprodução do estudo, incluindo futuros trabalhos e evoluções.</w:t>
      </w:r>
      <w:r w:rsidR="003345C9">
        <w:t xml:space="preserve"> </w:t>
      </w:r>
      <w:r>
        <w:t xml:space="preserve">Os seguintes </w:t>
      </w:r>
      <w:proofErr w:type="spellStart"/>
      <w:r>
        <w:t>datasets</w:t>
      </w:r>
      <w:proofErr w:type="spellEnd"/>
      <w:r>
        <w:t xml:space="preserve"> foram utilizados:</w:t>
      </w:r>
    </w:p>
    <w:p w14:paraId="6E7E07A3" w14:textId="6770E66F" w:rsidR="005D4456" w:rsidRDefault="005D4456" w:rsidP="005D4456">
      <w:pPr>
        <w:pStyle w:val="bulletitem"/>
      </w:pPr>
      <w:r>
        <w:t>Cadastro de transformadores</w:t>
      </w:r>
    </w:p>
    <w:p w14:paraId="3BC6804E" w14:textId="2239FAC2" w:rsidR="006A54C5" w:rsidRDefault="006A54C5" w:rsidP="006A54C5">
      <w:pPr>
        <w:pStyle w:val="bulletitem"/>
        <w:numPr>
          <w:ilvl w:val="0"/>
          <w:numId w:val="0"/>
        </w:numPr>
        <w:ind w:left="227"/>
      </w:pPr>
      <w:r>
        <w:t xml:space="preserve">O cadastro de transformadores foi extraído do portal de dados abertos do ONS, disponíveis em: </w:t>
      </w:r>
      <w:hyperlink r:id="rId9" w:history="1">
        <w:r w:rsidR="00D72B5A" w:rsidRPr="00BD4CFD">
          <w:rPr>
            <w:rStyle w:val="Hyperlink"/>
          </w:rPr>
          <w:t>https://dados.ons.org.br/dataset/capacidade-transformacao</w:t>
        </w:r>
      </w:hyperlink>
    </w:p>
    <w:p w14:paraId="3A87022C" w14:textId="77777777" w:rsidR="00D72B5A" w:rsidRDefault="00D72B5A" w:rsidP="006A54C5">
      <w:pPr>
        <w:pStyle w:val="bulletitem"/>
        <w:numPr>
          <w:ilvl w:val="0"/>
          <w:numId w:val="0"/>
        </w:numPr>
        <w:ind w:left="227"/>
      </w:pPr>
    </w:p>
    <w:p w14:paraId="54B12382" w14:textId="16DB8885" w:rsidR="005D4456" w:rsidRDefault="003345C9" w:rsidP="005D4456">
      <w:pPr>
        <w:pStyle w:val="bulletitem"/>
      </w:pPr>
      <w:r>
        <w:t xml:space="preserve">Dados </w:t>
      </w:r>
      <w:r w:rsidR="005D4456">
        <w:t>de manutenções preventivas</w:t>
      </w:r>
    </w:p>
    <w:p w14:paraId="33FEA04E" w14:textId="7959D08A" w:rsidR="00D72B5A" w:rsidRDefault="00D72B5A" w:rsidP="003345C9">
      <w:pPr>
        <w:pStyle w:val="bulletitem"/>
        <w:numPr>
          <w:ilvl w:val="0"/>
          <w:numId w:val="0"/>
        </w:numPr>
        <w:ind w:left="227"/>
      </w:pPr>
      <w:r>
        <w:t>Desligamentos programados para manutenção preventiva e atividades mínimas de manutenção,</w:t>
      </w:r>
      <w:r w:rsidR="00585A31">
        <w:t xml:space="preserve"> extraídas do sistema de apuração da transmissão </w:t>
      </w:r>
      <w:r w:rsidR="003345C9">
        <w:t>interno do ONS</w:t>
      </w:r>
    </w:p>
    <w:p w14:paraId="45156293" w14:textId="77777777" w:rsidR="00D72B5A" w:rsidRDefault="00D72B5A" w:rsidP="00D72B5A">
      <w:pPr>
        <w:pStyle w:val="bulletitem"/>
        <w:numPr>
          <w:ilvl w:val="0"/>
          <w:numId w:val="0"/>
        </w:numPr>
        <w:ind w:left="227"/>
      </w:pPr>
    </w:p>
    <w:p w14:paraId="28B86854" w14:textId="0FF40300" w:rsidR="005D4456" w:rsidRDefault="003345C9" w:rsidP="005D4456">
      <w:pPr>
        <w:pStyle w:val="bulletitem"/>
      </w:pPr>
      <w:r>
        <w:t>Dados</w:t>
      </w:r>
      <w:r w:rsidR="005D4456">
        <w:t xml:space="preserve"> de ocorrências de falhas nos equipamentos</w:t>
      </w:r>
    </w:p>
    <w:p w14:paraId="01D0DBF8" w14:textId="1F23BE1D" w:rsidR="00585A31" w:rsidRDefault="00585A31" w:rsidP="003345C9">
      <w:pPr>
        <w:pStyle w:val="bulletitem"/>
        <w:numPr>
          <w:ilvl w:val="0"/>
          <w:numId w:val="0"/>
        </w:numPr>
        <w:ind w:left="227"/>
      </w:pPr>
      <w:r>
        <w:t>Dados de perturbações do sistema, ocorrem quando há uma falha em um equipamento, esta falha é registrada e tratada</w:t>
      </w:r>
      <w:r w:rsidR="003345C9">
        <w:t xml:space="preserve"> por um sistema interno do ONS</w:t>
      </w:r>
    </w:p>
    <w:p w14:paraId="1D1887DC" w14:textId="77777777" w:rsidR="003345C9" w:rsidRDefault="003345C9" w:rsidP="003345C9">
      <w:pPr>
        <w:pStyle w:val="bulletitem"/>
        <w:numPr>
          <w:ilvl w:val="0"/>
          <w:numId w:val="0"/>
        </w:numPr>
        <w:ind w:left="227"/>
      </w:pPr>
    </w:p>
    <w:p w14:paraId="202A06FF" w14:textId="77777777" w:rsidR="003345C9" w:rsidRDefault="005D4456" w:rsidP="005D4456">
      <w:pPr>
        <w:pStyle w:val="bulletitem"/>
      </w:pPr>
      <w:proofErr w:type="spellStart"/>
      <w:r>
        <w:t>Dataset</w:t>
      </w:r>
      <w:proofErr w:type="spellEnd"/>
      <w:r>
        <w:t xml:space="preserve"> com séries temporais, de utilização (carga) de equipamento</w:t>
      </w:r>
      <w:r w:rsidR="003345C9">
        <w:t>s</w:t>
      </w:r>
    </w:p>
    <w:p w14:paraId="10B3FA82" w14:textId="041E6271" w:rsidR="005D4456" w:rsidRDefault="003345C9" w:rsidP="003345C9">
      <w:pPr>
        <w:pStyle w:val="bulletitem"/>
        <w:numPr>
          <w:ilvl w:val="0"/>
          <w:numId w:val="0"/>
        </w:numPr>
        <w:ind w:left="227"/>
      </w:pPr>
      <w:r>
        <w:t xml:space="preserve">Dados extraídos do sistema de supervisão e controle, em formato de séries </w:t>
      </w:r>
      <w:r w:rsidR="00CE6AF9">
        <w:t>temporais por</w:t>
      </w:r>
      <w:r w:rsidR="005D4456">
        <w:t xml:space="preserve"> ampere e minuto</w:t>
      </w:r>
      <w:r>
        <w:t xml:space="preserve"> a minuto</w:t>
      </w:r>
    </w:p>
    <w:p w14:paraId="115B324E" w14:textId="77777777" w:rsidR="005D4456" w:rsidRDefault="005D4456" w:rsidP="00CE6AF9">
      <w:pPr>
        <w:pStyle w:val="bulletitem"/>
        <w:numPr>
          <w:ilvl w:val="0"/>
          <w:numId w:val="0"/>
        </w:numPr>
        <w:ind w:left="227"/>
      </w:pPr>
    </w:p>
    <w:p w14:paraId="3C66D0F9" w14:textId="2629A3D2" w:rsidR="005D4456" w:rsidRDefault="00CE6AF9" w:rsidP="008E716A">
      <w:pPr>
        <w:pStyle w:val="bulletitem"/>
        <w:numPr>
          <w:ilvl w:val="0"/>
          <w:numId w:val="0"/>
        </w:numPr>
        <w:ind w:left="227"/>
      </w:pPr>
      <w:r>
        <w:t xml:space="preserve">Com objetivo de garantir maior qualidade dos dados, o </w:t>
      </w:r>
      <w:r w:rsidRPr="00CE6AF9">
        <w:t>período</w:t>
      </w:r>
      <w:r w:rsidRPr="00CE6AF9">
        <w:t xml:space="preserve"> de análise foi limitado a partir de janeiro de 2023. Foram considerados apenas equipamentos que possuíam tanto registros de manutenção quanto de falhas, resultando em um conjunto de dados balanceado e representativo.</w:t>
      </w:r>
    </w:p>
    <w:p w14:paraId="5A0FE5D4" w14:textId="77777777" w:rsidR="008E716A" w:rsidRDefault="008E716A" w:rsidP="008E716A">
      <w:pPr>
        <w:pStyle w:val="bulletitem"/>
        <w:numPr>
          <w:ilvl w:val="0"/>
          <w:numId w:val="0"/>
        </w:numPr>
        <w:ind w:left="227"/>
      </w:pPr>
    </w:p>
    <w:p w14:paraId="6FBCF830" w14:textId="3107B8CC" w:rsidR="008E716A" w:rsidRDefault="008E716A" w:rsidP="00C918FC"/>
    <w:p w14:paraId="238BD6A9" w14:textId="7056D0AB" w:rsidR="001A4B55" w:rsidRDefault="001A4B55" w:rsidP="001A4B55">
      <w:pPr>
        <w:pStyle w:val="heading2"/>
      </w:pPr>
      <w:r>
        <w:lastRenderedPageBreak/>
        <w:t>Criação de features</w:t>
      </w:r>
    </w:p>
    <w:p w14:paraId="08A7332F" w14:textId="67DB6A47" w:rsidR="001A4B55" w:rsidRDefault="001A4B55" w:rsidP="001A4B55">
      <w:r>
        <w:t xml:space="preserve">Foi desenvolvido um processo de ETL para extrair </w:t>
      </w:r>
      <w:proofErr w:type="spellStart"/>
      <w:r>
        <w:t>datasets</w:t>
      </w:r>
      <w:proofErr w:type="spellEnd"/>
      <w:r>
        <w:t xml:space="preserve"> em formato de features a partir dos dados brutos, diversas experiencias foram realizadas na engenharia de features, os seguintes itens se mostraram aderentes ao desenho da solução:</w:t>
      </w:r>
    </w:p>
    <w:p w14:paraId="296FD863" w14:textId="77777777" w:rsidR="001A4B55" w:rsidRDefault="001A4B55" w:rsidP="001A4B55"/>
    <w:p w14:paraId="61CFB4A5" w14:textId="4A18E42A" w:rsidR="001A4B55" w:rsidRDefault="001A4B55" w:rsidP="001A4B55">
      <w:pPr>
        <w:pStyle w:val="bulletitem"/>
      </w:pPr>
      <w:r>
        <w:t xml:space="preserve">Features de Características do Equipamento </w:t>
      </w:r>
    </w:p>
    <w:p w14:paraId="4652C532" w14:textId="67B65A41" w:rsidR="001A4B55" w:rsidRDefault="001A4B55" w:rsidP="001A4B55">
      <w:pPr>
        <w:pStyle w:val="bulletitem"/>
        <w:numPr>
          <w:ilvl w:val="1"/>
          <w:numId w:val="1"/>
        </w:numPr>
      </w:pPr>
      <w:proofErr w:type="spellStart"/>
      <w:r>
        <w:t>idade_dias</w:t>
      </w:r>
      <w:proofErr w:type="spellEnd"/>
      <w:r>
        <w:t>: Idade do equipamento em dias, média utilizando a data de entrada em operação comercial;</w:t>
      </w:r>
    </w:p>
    <w:p w14:paraId="2F780400" w14:textId="50722719" w:rsidR="001A4B55" w:rsidRPr="001A4B55" w:rsidRDefault="001A4B55" w:rsidP="001A4B55">
      <w:pPr>
        <w:pStyle w:val="bulletitem"/>
        <w:numPr>
          <w:ilvl w:val="1"/>
          <w:numId w:val="1"/>
        </w:numPr>
      </w:pPr>
      <w:proofErr w:type="spellStart"/>
      <w:r w:rsidRPr="001A4B55">
        <w:t>limite_</w:t>
      </w:r>
      <w:proofErr w:type="gramStart"/>
      <w:r w:rsidRPr="001A4B55">
        <w:t>potencia</w:t>
      </w:r>
      <w:proofErr w:type="spellEnd"/>
      <w:proofErr w:type="gramEnd"/>
      <w:r w:rsidRPr="001A4B55">
        <w:t>: Limite nominal de potência do equipamento;</w:t>
      </w:r>
    </w:p>
    <w:p w14:paraId="12963B11" w14:textId="77777777" w:rsidR="001A4B55" w:rsidRDefault="001A4B55" w:rsidP="001A4B55">
      <w:pPr>
        <w:pStyle w:val="bulletitem"/>
      </w:pPr>
      <w:r>
        <w:t xml:space="preserve">Features de Histórico de Manutenção </w:t>
      </w:r>
    </w:p>
    <w:p w14:paraId="0D00CB8C" w14:textId="7EC9F9DC" w:rsidR="001A4B55" w:rsidRDefault="001A4B55" w:rsidP="001A4B55">
      <w:pPr>
        <w:pStyle w:val="bulletitem"/>
        <w:numPr>
          <w:ilvl w:val="1"/>
          <w:numId w:val="1"/>
        </w:numPr>
      </w:pPr>
      <w:proofErr w:type="spellStart"/>
      <w:r>
        <w:t>dias_desde_</w:t>
      </w:r>
      <w:proofErr w:type="gramStart"/>
      <w:r>
        <w:t>ultima</w:t>
      </w:r>
      <w:proofErr w:type="gramEnd"/>
      <w:r>
        <w:t>_manut</w:t>
      </w:r>
      <w:proofErr w:type="spellEnd"/>
      <w:r>
        <w:t>: Dias transcorridos desde a última manutenção preventiva do equipamento;</w:t>
      </w:r>
    </w:p>
    <w:p w14:paraId="04E25035" w14:textId="573DF417" w:rsidR="001A4B55" w:rsidRDefault="001A4B55" w:rsidP="001A4B55">
      <w:pPr>
        <w:pStyle w:val="bulletitem"/>
        <w:numPr>
          <w:ilvl w:val="1"/>
          <w:numId w:val="1"/>
        </w:numPr>
      </w:pPr>
      <w:proofErr w:type="spellStart"/>
      <w:r>
        <w:t>num_anutencoes</w:t>
      </w:r>
      <w:proofErr w:type="spellEnd"/>
      <w:r>
        <w:t>: Quantidade total de manutenções preventivas realizadas no equipamento;</w:t>
      </w:r>
    </w:p>
    <w:p w14:paraId="3CF2E253" w14:textId="1A3DAFCF" w:rsidR="001A4B55" w:rsidRDefault="001A4B55" w:rsidP="001A4B55">
      <w:pPr>
        <w:pStyle w:val="bulletitem"/>
        <w:numPr>
          <w:ilvl w:val="1"/>
          <w:numId w:val="1"/>
        </w:numPr>
      </w:pPr>
      <w:proofErr w:type="spellStart"/>
      <w:r>
        <w:t>intervalo_medio_manut</w:t>
      </w:r>
      <w:proofErr w:type="spellEnd"/>
      <w:r>
        <w:t>: Intervalo médio em dias em que as manutenções são realizadas nos equipamentos;</w:t>
      </w:r>
    </w:p>
    <w:p w14:paraId="43495A3F" w14:textId="77777777" w:rsidR="001A4B55" w:rsidRDefault="001A4B55" w:rsidP="001A4B55">
      <w:pPr>
        <w:pStyle w:val="bulletitem"/>
      </w:pPr>
      <w:r>
        <w:t xml:space="preserve">Features de Falhas </w:t>
      </w:r>
    </w:p>
    <w:p w14:paraId="0E1F75EF" w14:textId="10E27D13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num_falhas_historico</w:t>
      </w:r>
      <w:proofErr w:type="spellEnd"/>
      <w:r>
        <w:t>: Número de falhas históricas do equipamento</w:t>
      </w:r>
    </w:p>
    <w:p w14:paraId="79899D33" w14:textId="6D130B30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taxa_falhas_ano</w:t>
      </w:r>
      <w:proofErr w:type="spellEnd"/>
      <w:r>
        <w:t>: Taxa anualizada de falhas</w:t>
      </w:r>
    </w:p>
    <w:p w14:paraId="53F72D3F" w14:textId="58C01D78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minutos_falha_historico</w:t>
      </w:r>
      <w:proofErr w:type="spellEnd"/>
      <w:r>
        <w:t xml:space="preserve">: Total de minutos em que o equipamento esteve em falha </w:t>
      </w:r>
    </w:p>
    <w:p w14:paraId="305C97EE" w14:textId="20209996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taxa_minutos_falha_ano</w:t>
      </w:r>
      <w:proofErr w:type="spellEnd"/>
      <w:r>
        <w:t xml:space="preserve">: Taxa anualiza de minutos em falha </w:t>
      </w:r>
    </w:p>
    <w:p w14:paraId="71A3BC1B" w14:textId="140AEDDB" w:rsidR="001A4B55" w:rsidRDefault="001A4B55" w:rsidP="001A4B55">
      <w:pPr>
        <w:pStyle w:val="bulletitem"/>
      </w:pPr>
      <w:r>
        <w:t xml:space="preserve">Features de utilização dos equipamentos  </w:t>
      </w:r>
    </w:p>
    <w:p w14:paraId="213755A3" w14:textId="6E787F39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utilizacao_</w:t>
      </w:r>
      <w:proofErr w:type="gramStart"/>
      <w:r>
        <w:t>media</w:t>
      </w:r>
      <w:proofErr w:type="spellEnd"/>
      <w:proofErr w:type="gramEnd"/>
      <w:r>
        <w:t>: Utilização média do equipamento no mês</w:t>
      </w:r>
    </w:p>
    <w:p w14:paraId="51A8E214" w14:textId="633EB527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utilizacao_maxima</w:t>
      </w:r>
      <w:proofErr w:type="spellEnd"/>
      <w:r>
        <w:t>: Pico de utilização do equipamento no mês</w:t>
      </w:r>
    </w:p>
    <w:p w14:paraId="7D627FE4" w14:textId="7681163F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utilizacao_minima</w:t>
      </w:r>
      <w:proofErr w:type="spellEnd"/>
      <w:r>
        <w:t>: Mínimo de utilização do equipamento no mês</w:t>
      </w:r>
    </w:p>
    <w:p w14:paraId="0681FA8B" w14:textId="09DC78BB" w:rsidR="002D67EF" w:rsidRDefault="002D67EF" w:rsidP="002D67EF">
      <w:pPr>
        <w:pStyle w:val="bulletitem"/>
        <w:numPr>
          <w:ilvl w:val="1"/>
          <w:numId w:val="1"/>
        </w:numPr>
      </w:pPr>
      <w:proofErr w:type="spellStart"/>
      <w:r>
        <w:t>qtd_sobrecargas</w:t>
      </w:r>
      <w:proofErr w:type="spellEnd"/>
      <w:r>
        <w:t>: Número de violações de limite do equipamento</w:t>
      </w:r>
    </w:p>
    <w:p w14:paraId="24EE8050" w14:textId="77777777" w:rsidR="00E1409A" w:rsidRDefault="00E1409A" w:rsidP="00E1409A">
      <w:pPr>
        <w:pStyle w:val="bulletitem"/>
        <w:numPr>
          <w:ilvl w:val="0"/>
          <w:numId w:val="0"/>
        </w:numPr>
        <w:ind w:left="227" w:hanging="227"/>
      </w:pPr>
    </w:p>
    <w:p w14:paraId="6BFA8155" w14:textId="0CC9E090" w:rsidR="008E716A" w:rsidRDefault="008E716A" w:rsidP="00E1409A">
      <w:pPr>
        <w:pStyle w:val="bulletitem"/>
        <w:numPr>
          <w:ilvl w:val="0"/>
          <w:numId w:val="0"/>
        </w:numPr>
        <w:ind w:left="227" w:hanging="227"/>
      </w:pPr>
      <w:r>
        <w:t>imagem com gráfico das features e visão geral</w:t>
      </w:r>
    </w:p>
    <w:p w14:paraId="40726B75" w14:textId="77777777" w:rsidR="00E1409A" w:rsidRDefault="00E1409A" w:rsidP="00E1409A">
      <w:pPr>
        <w:pStyle w:val="heading2"/>
      </w:pPr>
      <w:r>
        <w:t xml:space="preserve">Definição do objetivo do modelo </w:t>
      </w:r>
    </w:p>
    <w:p w14:paraId="110DDC6E" w14:textId="7572ED23" w:rsidR="00E1409A" w:rsidRDefault="00E1409A" w:rsidP="00E1409A">
      <w:pPr>
        <w:pStyle w:val="p1a"/>
      </w:pPr>
      <w:r>
        <w:t xml:space="preserve">O </w:t>
      </w:r>
      <w:r>
        <w:t>objetivo</w:t>
      </w:r>
      <w:r>
        <w:t xml:space="preserve"> foi definido como uma variável </w:t>
      </w:r>
      <w:r>
        <w:t>denominada:</w:t>
      </w:r>
      <w:r>
        <w:t xml:space="preserve"> </w:t>
      </w:r>
      <w:proofErr w:type="spellStart"/>
      <w:r w:rsidRPr="00E1409A">
        <w:rPr>
          <w:b/>
          <w:bCs/>
        </w:rPr>
        <w:t>vai_falhar</w:t>
      </w:r>
      <w:proofErr w:type="spellEnd"/>
      <w:r>
        <w:t xml:space="preserve"> que indica se o equipamento apresentará falha no período futuro especificado </w:t>
      </w:r>
      <w:r>
        <w:t>de X dias</w:t>
      </w:r>
      <w:r>
        <w:t>. Esta abordagem permite ao modelo aprender padrões que precedem as falhas, possibilitando intervenções preventivas.</w:t>
      </w:r>
    </w:p>
    <w:p w14:paraId="75C12CA3" w14:textId="77777777" w:rsidR="001A4B55" w:rsidRDefault="001A4B55" w:rsidP="00C918FC"/>
    <w:p w14:paraId="461B5461" w14:textId="17EA6E96" w:rsidR="00414578" w:rsidRDefault="00414578" w:rsidP="00E1409A">
      <w:pPr>
        <w:pStyle w:val="heading2"/>
      </w:pPr>
      <w:r>
        <w:t xml:space="preserve">Tratamento para balanceamento de dados </w:t>
      </w:r>
    </w:p>
    <w:p w14:paraId="378795DA" w14:textId="67F877D8" w:rsidR="00414578" w:rsidRPr="00E1409A" w:rsidRDefault="00414578" w:rsidP="00E1409A">
      <w:pPr>
        <w:pStyle w:val="p1a"/>
      </w:pPr>
      <w:r w:rsidRPr="00E1409A">
        <w:t>Como as falhas</w:t>
      </w:r>
      <w:r w:rsidR="00E1409A" w:rsidRPr="00E1409A">
        <w:t xml:space="preserve"> em transformadores</w:t>
      </w:r>
      <w:r w:rsidRPr="00E1409A">
        <w:t xml:space="preserve"> são eventos </w:t>
      </w:r>
      <w:r w:rsidR="00E1409A" w:rsidRPr="00E1409A">
        <w:t xml:space="preserve">relativamente </w:t>
      </w:r>
      <w:r w:rsidRPr="00E1409A">
        <w:t>raros,</w:t>
      </w:r>
      <w:r w:rsidR="00E1409A" w:rsidRPr="00E1409A">
        <w:t xml:space="preserve"> são produzidas classes desbalanceadas.  Para tratar estes casos, </w:t>
      </w:r>
      <w:r w:rsidRPr="00E1409A">
        <w:t xml:space="preserve">foi </w:t>
      </w:r>
      <w:r w:rsidR="00E1409A" w:rsidRPr="00E1409A">
        <w:t>utilizado</w:t>
      </w:r>
      <w:r w:rsidRPr="00E1409A">
        <w:t xml:space="preserve"> a técnica SMOTE [</w:t>
      </w:r>
      <w:proofErr w:type="spellStart"/>
      <w:r w:rsidRPr="00E1409A">
        <w:t>Chawla</w:t>
      </w:r>
      <w:proofErr w:type="spellEnd"/>
      <w:r w:rsidRPr="00E1409A">
        <w:t xml:space="preserve"> et al., 2002</w:t>
      </w:r>
      <w:r w:rsidR="00E1409A" w:rsidRPr="00E1409A">
        <w:t xml:space="preserve">], que basicamente cria amostras intermediarias através da interpolação de dados vizinhos. Técnica </w:t>
      </w:r>
      <w:r w:rsidR="00F51C7A">
        <w:t xml:space="preserve">esta, </w:t>
      </w:r>
      <w:r w:rsidR="00E1409A" w:rsidRPr="00E1409A">
        <w:t xml:space="preserve">que aumentou consideravelmente a performance geral do modelo </w:t>
      </w:r>
    </w:p>
    <w:p w14:paraId="6A9CE8BF" w14:textId="77777777" w:rsidR="00E1409A" w:rsidRDefault="00E1409A" w:rsidP="00E1409A"/>
    <w:p w14:paraId="475FAB2E" w14:textId="1560E8EE" w:rsidR="00E1409A" w:rsidRDefault="00E1409A" w:rsidP="00E1409A">
      <w:pPr>
        <w:pStyle w:val="heading2"/>
      </w:pPr>
      <w:r>
        <w:t>Escolha do Algoritmo Random Forest</w:t>
      </w:r>
    </w:p>
    <w:p w14:paraId="2E982C01" w14:textId="2ACFF461" w:rsidR="00E1409A" w:rsidRDefault="00E1409A" w:rsidP="00782580">
      <w:pPr>
        <w:pStyle w:val="p1a"/>
      </w:pPr>
      <w:r w:rsidRPr="00782580">
        <w:t xml:space="preserve">A escolha do Random Forest como algoritmo principal foi baseada em suas vantagens específicas para o </w:t>
      </w:r>
      <w:r w:rsidR="004666AF" w:rsidRPr="00782580">
        <w:t xml:space="preserve">problema aqui tratado, pois diferente de modelos de árvore de decisão tradicionais, ele combina múltiplas árvores e seleção aleatória de features, reduzindo o risco de </w:t>
      </w:r>
      <w:proofErr w:type="spellStart"/>
      <w:r w:rsidR="004666AF" w:rsidRPr="00782580">
        <w:t>sobreajuste</w:t>
      </w:r>
      <w:proofErr w:type="spellEnd"/>
      <w:r w:rsidR="00977341">
        <w:t xml:space="preserve"> (</w:t>
      </w:r>
      <w:proofErr w:type="spellStart"/>
      <w:r w:rsidR="00977341">
        <w:t>overlifting</w:t>
      </w:r>
      <w:proofErr w:type="spellEnd"/>
      <w:r w:rsidR="00977341">
        <w:t>)</w:t>
      </w:r>
      <w:r w:rsidR="004666AF" w:rsidRPr="00782580">
        <w:t xml:space="preserve">, o que na prática, significa que mesmo com dados históricos de exemplo mais raros, ele não irá decorar o dado, entendendo ruídos como casos </w:t>
      </w:r>
      <w:r w:rsidR="00F51C7A" w:rsidRPr="00782580">
        <w:t xml:space="preserve">reais, além de lidar bem com features numéricas sem necessidade de pré-processamento extensivo, na contramão de </w:t>
      </w:r>
      <w:proofErr w:type="spellStart"/>
      <w:r w:rsidR="00F51C7A" w:rsidRPr="00782580">
        <w:t>SVMs</w:t>
      </w:r>
      <w:proofErr w:type="spellEnd"/>
      <w:r w:rsidR="00F51C7A" w:rsidRPr="00782580">
        <w:t xml:space="preserve">, que demandam normalização dos dados de forma extensiva. O Random Forest também demanda menos poder computacional para trabalhar, facilitando a geração de treinamentos para testes e ajuste fino do modelo. </w:t>
      </w:r>
    </w:p>
    <w:p w14:paraId="57CA68F5" w14:textId="77777777" w:rsidR="00782580" w:rsidRDefault="00782580" w:rsidP="00782580"/>
    <w:p w14:paraId="4D8F9923" w14:textId="6EB9C42B" w:rsidR="00782580" w:rsidRPr="00782580" w:rsidRDefault="00782580" w:rsidP="00782580">
      <w:pPr>
        <w:pStyle w:val="heading2"/>
      </w:pPr>
      <w:r w:rsidRPr="00782580">
        <w:t xml:space="preserve">Configurações e Parâmetros do Modelo Random Forest. </w:t>
      </w:r>
    </w:p>
    <w:p w14:paraId="16CFD179" w14:textId="77777777" w:rsidR="00414578" w:rsidRDefault="00414578" w:rsidP="00782580"/>
    <w:p w14:paraId="5FCD9268" w14:textId="28F05635" w:rsidR="00782580" w:rsidRDefault="00782580" w:rsidP="00782580">
      <w:r>
        <w:t xml:space="preserve">Foi utilizado o </w:t>
      </w:r>
      <w:proofErr w:type="spellStart"/>
      <w:r>
        <w:t>RandomForest</w:t>
      </w:r>
      <w:proofErr w:type="spellEnd"/>
      <w:r>
        <w:t xml:space="preserve"> do pacote </w:t>
      </w:r>
      <w:proofErr w:type="spellStart"/>
      <w:r w:rsidRPr="00782580">
        <w:t>sklearn</w:t>
      </w:r>
      <w:proofErr w:type="spellEnd"/>
      <w:r>
        <w:t>, configurado com os seguintes parâmetros:</w:t>
      </w:r>
    </w:p>
    <w:p w14:paraId="7553008D" w14:textId="30FBF6C9" w:rsidR="00782580" w:rsidRDefault="00782580" w:rsidP="00782580">
      <w:pPr>
        <w:pStyle w:val="bulletitem"/>
      </w:pPr>
      <w:proofErr w:type="spellStart"/>
      <w:r>
        <w:t>n_estimators</w:t>
      </w:r>
      <w:proofErr w:type="spellEnd"/>
      <w:r w:rsidR="00977341">
        <w:t>: 100,1000</w:t>
      </w:r>
    </w:p>
    <w:p w14:paraId="7A9C541D" w14:textId="34D4F161" w:rsidR="00977341" w:rsidRDefault="00977341" w:rsidP="00977341">
      <w:pPr>
        <w:pStyle w:val="bulletitem"/>
        <w:numPr>
          <w:ilvl w:val="1"/>
          <w:numId w:val="1"/>
        </w:numPr>
      </w:pPr>
      <w:r>
        <w:t>Define o n</w:t>
      </w:r>
      <w:r>
        <w:t>úmero</w:t>
      </w:r>
      <w:r>
        <w:t xml:space="preserve"> de </w:t>
      </w:r>
      <w:r>
        <w:t>árv</w:t>
      </w:r>
      <w:r>
        <w:t>ores na floresta</w:t>
      </w:r>
      <w:r>
        <w:t>, mais árvores</w:t>
      </w:r>
      <w:r>
        <w:t xml:space="preserve"> tendem a melhorar a estabilidade e a </w:t>
      </w:r>
      <w:r>
        <w:t>generalização</w:t>
      </w:r>
      <w:r>
        <w:t xml:space="preserve"> do modelo.</w:t>
      </w:r>
    </w:p>
    <w:p w14:paraId="03E18BCE" w14:textId="77777777" w:rsidR="00977341" w:rsidRDefault="00977341" w:rsidP="00977341">
      <w:pPr>
        <w:pStyle w:val="bulletitem"/>
        <w:numPr>
          <w:ilvl w:val="0"/>
          <w:numId w:val="0"/>
        </w:numPr>
        <w:ind w:left="227" w:hanging="227"/>
      </w:pPr>
    </w:p>
    <w:p w14:paraId="56ED3B24" w14:textId="5F4A39E1" w:rsidR="00782580" w:rsidRDefault="00782580" w:rsidP="00782580">
      <w:pPr>
        <w:pStyle w:val="bulletitem"/>
      </w:pPr>
      <w:proofErr w:type="spellStart"/>
      <w:r>
        <w:t>max_depth</w:t>
      </w:r>
      <w:proofErr w:type="spellEnd"/>
      <w:r w:rsidR="00977341">
        <w:t>: 10,20,30</w:t>
      </w:r>
    </w:p>
    <w:p w14:paraId="4DB2BD71" w14:textId="26BCA82E" w:rsidR="00977341" w:rsidRDefault="00977341" w:rsidP="00977341">
      <w:pPr>
        <w:pStyle w:val="bulletitem"/>
        <w:numPr>
          <w:ilvl w:val="1"/>
          <w:numId w:val="1"/>
        </w:numPr>
      </w:pPr>
      <w:r>
        <w:lastRenderedPageBreak/>
        <w:t>Controla a profundidade máxima das árvores.</w:t>
      </w:r>
      <w:r>
        <w:t xml:space="preserve"> </w:t>
      </w:r>
      <w:r>
        <w:t>Árvores mais profundas capturam padrões mais complexos</w:t>
      </w:r>
      <w:r>
        <w:t xml:space="preserve">, mas podem gerar problemas de </w:t>
      </w:r>
      <w:proofErr w:type="spellStart"/>
      <w:r>
        <w:t>overlifting</w:t>
      </w:r>
      <w:proofErr w:type="spellEnd"/>
    </w:p>
    <w:p w14:paraId="56809CA5" w14:textId="77777777" w:rsidR="00977341" w:rsidRDefault="00977341" w:rsidP="00977341">
      <w:pPr>
        <w:pStyle w:val="bulletitem"/>
        <w:numPr>
          <w:ilvl w:val="0"/>
          <w:numId w:val="0"/>
        </w:numPr>
        <w:ind w:left="454"/>
      </w:pPr>
    </w:p>
    <w:p w14:paraId="45006AB2" w14:textId="77777777" w:rsidR="00977341" w:rsidRDefault="00782580" w:rsidP="00977341">
      <w:pPr>
        <w:pStyle w:val="bulletitem"/>
      </w:pPr>
      <w:proofErr w:type="spellStart"/>
      <w:r>
        <w:t>min_samples_split</w:t>
      </w:r>
      <w:proofErr w:type="spellEnd"/>
      <w:r w:rsidR="00977341">
        <w:t>: 2,5</w:t>
      </w:r>
    </w:p>
    <w:p w14:paraId="75CB9CF3" w14:textId="26A76003" w:rsidR="00977341" w:rsidRDefault="00977341" w:rsidP="00977341">
      <w:pPr>
        <w:pStyle w:val="bulletitem"/>
        <w:numPr>
          <w:ilvl w:val="1"/>
          <w:numId w:val="1"/>
        </w:numPr>
      </w:pPr>
      <w:r>
        <w:t>Número mínimo de amostras necessário para dividir um nó</w:t>
      </w:r>
      <w:r>
        <w:t>, v</w:t>
      </w:r>
      <w:r>
        <w:t>alores maiores tornam o modelo mais conservador</w:t>
      </w:r>
      <w:r>
        <w:t xml:space="preserve"> ajudando</w:t>
      </w:r>
      <w:r>
        <w:t xml:space="preserve"> a evitar divisões baseadas em poucos dados (ruído)</w:t>
      </w:r>
      <w:r>
        <w:t>, mas valores pequenos podem não pegar casos reais diminuindo a performance do modelo</w:t>
      </w:r>
    </w:p>
    <w:p w14:paraId="01BB0CBC" w14:textId="57E1FD04" w:rsidR="00977341" w:rsidRDefault="00977341" w:rsidP="00977341">
      <w:pPr>
        <w:pStyle w:val="bulletitem"/>
        <w:numPr>
          <w:ilvl w:val="0"/>
          <w:numId w:val="0"/>
        </w:numPr>
        <w:ind w:left="227"/>
      </w:pPr>
    </w:p>
    <w:p w14:paraId="79A335B2" w14:textId="40F11155" w:rsidR="00782580" w:rsidRDefault="00782580" w:rsidP="00782580">
      <w:pPr>
        <w:pStyle w:val="bulletitem"/>
      </w:pPr>
      <w:proofErr w:type="spellStart"/>
      <w:r>
        <w:t>class_height</w:t>
      </w:r>
      <w:proofErr w:type="spellEnd"/>
      <w:r w:rsidR="00977341">
        <w:t xml:space="preserve">: </w:t>
      </w:r>
      <w:proofErr w:type="spellStart"/>
      <w:r w:rsidR="000224ED" w:rsidRPr="000224ED">
        <w:t>balanced</w:t>
      </w:r>
      <w:proofErr w:type="spellEnd"/>
    </w:p>
    <w:p w14:paraId="41CF82B0" w14:textId="3027BA8F" w:rsidR="005C27CF" w:rsidRDefault="005C27CF" w:rsidP="005C27CF">
      <w:pPr>
        <w:pStyle w:val="bulletitem"/>
        <w:numPr>
          <w:ilvl w:val="1"/>
          <w:numId w:val="1"/>
        </w:numPr>
      </w:pPr>
      <w:r>
        <w:t>Ajusta automaticamente os pesos das classes de forma inversamente proporcional à sua frequência</w:t>
      </w:r>
      <w:r>
        <w:t>, é e</w:t>
      </w:r>
      <w:r>
        <w:t xml:space="preserve">ssencial em </w:t>
      </w:r>
      <w:r w:rsidRPr="005C27CF">
        <w:rPr>
          <w:rStyle w:val="Forte"/>
          <w:b w:val="0"/>
          <w:bCs w:val="0"/>
        </w:rPr>
        <w:t>problemas com classes desbalanceadas</w:t>
      </w:r>
      <w:r>
        <w:t>, como falhas raras em equipamentos.</w:t>
      </w:r>
      <w:r>
        <w:t xml:space="preserve"> </w:t>
      </w:r>
      <w:r>
        <w:t>Evita que o modelo favoreça apenas a classe majoritária.</w:t>
      </w:r>
    </w:p>
    <w:p w14:paraId="35852698" w14:textId="77777777" w:rsidR="005C27CF" w:rsidRDefault="005C27CF" w:rsidP="005C27CF">
      <w:pPr>
        <w:pStyle w:val="bulletitem"/>
        <w:numPr>
          <w:ilvl w:val="0"/>
          <w:numId w:val="0"/>
        </w:numPr>
        <w:ind w:left="227"/>
      </w:pPr>
    </w:p>
    <w:p w14:paraId="415A69F2" w14:textId="69E9FF39" w:rsidR="008E716A" w:rsidRDefault="008E716A" w:rsidP="005C27CF">
      <w:pPr>
        <w:pStyle w:val="bulletitem"/>
        <w:numPr>
          <w:ilvl w:val="0"/>
          <w:numId w:val="0"/>
        </w:numPr>
        <w:ind w:left="227"/>
      </w:pPr>
      <w:r>
        <w:t>***Gráfico com o mapa de calor das features</w:t>
      </w:r>
    </w:p>
    <w:p w14:paraId="6C1DD1F5" w14:textId="12649EB1" w:rsidR="000224ED" w:rsidRPr="000224ED" w:rsidRDefault="000224ED" w:rsidP="000224ED">
      <w:pPr>
        <w:pStyle w:val="heading2"/>
      </w:pPr>
      <w:r w:rsidRPr="000224ED">
        <w:t>Otimização com Grid Search</w:t>
      </w:r>
      <w:r>
        <w:t xml:space="preserve"> e validação cruzada</w:t>
      </w:r>
    </w:p>
    <w:p w14:paraId="2F3302F9" w14:textId="531DEE1F" w:rsidR="000224ED" w:rsidRPr="00834EF2" w:rsidRDefault="000224ED" w:rsidP="00834EF2">
      <w:pPr>
        <w:pStyle w:val="p1a"/>
      </w:pPr>
      <w:r w:rsidRPr="00834EF2">
        <w:t xml:space="preserve">O Grid Search testa todas as combinações possíveis desses parâmetros e seleciona aquela que apresenta o melhor desempenho segundo a métrica definida (ex.: F1-score, ROC-AUC), e na validação cruzada, </w:t>
      </w:r>
    </w:p>
    <w:p w14:paraId="786C8363" w14:textId="6FD17DD0" w:rsidR="000224ED" w:rsidRDefault="000224ED" w:rsidP="00834EF2">
      <w:r>
        <w:t>os</w:t>
      </w:r>
      <w:r w:rsidRPr="000224ED">
        <w:t xml:space="preserve"> dados são divididos em 5 subconjuntos (</w:t>
      </w:r>
      <w:proofErr w:type="spellStart"/>
      <w:r w:rsidRPr="000224ED">
        <w:t>folds</w:t>
      </w:r>
      <w:proofErr w:type="spellEnd"/>
      <w:r w:rsidRPr="000224ED">
        <w:t>)</w:t>
      </w:r>
      <w:r>
        <w:t xml:space="preserve">, e em cada iteração 4 são usados para treino e um para validação, forçando que a proporção de classes seja mantida em todos os </w:t>
      </w:r>
      <w:proofErr w:type="spellStart"/>
      <w:r>
        <w:t>folds</w:t>
      </w:r>
      <w:proofErr w:type="spellEnd"/>
      <w:r>
        <w:t>, como benefícios desta abordagem temos:</w:t>
      </w:r>
    </w:p>
    <w:p w14:paraId="51D3ADF4" w14:textId="30FBFD56" w:rsidR="000224ED" w:rsidRDefault="000224ED" w:rsidP="000224ED">
      <w:pPr>
        <w:pStyle w:val="bulletitem"/>
      </w:pPr>
      <w:r w:rsidRPr="000224ED">
        <w:t>Avaliação mais confiável do desempenho do modelo</w:t>
      </w:r>
      <w:r>
        <w:t>;</w:t>
      </w:r>
    </w:p>
    <w:p w14:paraId="12E8BE13" w14:textId="05D0A94F" w:rsidR="000224ED" w:rsidRDefault="000224ED" w:rsidP="000224ED">
      <w:pPr>
        <w:pStyle w:val="bulletitem"/>
      </w:pPr>
      <w:r w:rsidRPr="000224ED">
        <w:t xml:space="preserve">Redução do risco de </w:t>
      </w:r>
      <w:proofErr w:type="spellStart"/>
      <w:r w:rsidRPr="000224ED">
        <w:t>overfitting</w:t>
      </w:r>
      <w:proofErr w:type="spellEnd"/>
      <w:r>
        <w:t>;</w:t>
      </w:r>
    </w:p>
    <w:p w14:paraId="64E087AA" w14:textId="5A8FBCFD" w:rsidR="00977341" w:rsidRDefault="000224ED" w:rsidP="000224ED">
      <w:pPr>
        <w:pStyle w:val="bulletitem"/>
      </w:pPr>
      <w:r w:rsidRPr="000224ED">
        <w:t>Melhor generalização para dados</w:t>
      </w:r>
      <w:r w:rsidR="005E3C3D">
        <w:t>.</w:t>
      </w:r>
    </w:p>
    <w:p w14:paraId="28800BDF" w14:textId="4B449C18" w:rsidR="00782580" w:rsidRDefault="005E3C3D" w:rsidP="005E3C3D">
      <w:pPr>
        <w:pStyle w:val="heading2"/>
      </w:pPr>
      <w:r>
        <w:t>Métricas de avaliação</w:t>
      </w:r>
    </w:p>
    <w:p w14:paraId="7C1E0798" w14:textId="77777777" w:rsidR="005E3C3D" w:rsidRDefault="005E3C3D" w:rsidP="005E3C3D">
      <w:r>
        <w:t>O desempenho do modelo foi avaliado utilizando as seguintes métricas:</w:t>
      </w:r>
    </w:p>
    <w:p w14:paraId="27164E01" w14:textId="77777777" w:rsidR="005E3C3D" w:rsidRDefault="005E3C3D" w:rsidP="005E3C3D"/>
    <w:p w14:paraId="1DBB328A" w14:textId="7F774CCF" w:rsidR="005E3C3D" w:rsidRDefault="005E3C3D" w:rsidP="005E3C3D">
      <w:pPr>
        <w:pStyle w:val="bulletitem"/>
      </w:pPr>
      <w:r>
        <w:t>ROC-AUC: Área sob a curva ROC, medindo a capacidade de discriminação</w:t>
      </w:r>
      <w:r>
        <w:t>;</w:t>
      </w:r>
    </w:p>
    <w:p w14:paraId="318E981F" w14:textId="1ECA974A" w:rsidR="005E3C3D" w:rsidRDefault="005E3C3D" w:rsidP="005E3C3D">
      <w:pPr>
        <w:pStyle w:val="bulletitem"/>
      </w:pPr>
      <w:proofErr w:type="spellStart"/>
      <w:r>
        <w:t>Precision</w:t>
      </w:r>
      <w:proofErr w:type="spellEnd"/>
      <w:r>
        <w:t>: Proporção de predições positivas corretas</w:t>
      </w:r>
      <w:r>
        <w:t>;</w:t>
      </w:r>
    </w:p>
    <w:p w14:paraId="466EBBBF" w14:textId="5D1AAF8C" w:rsidR="005E3C3D" w:rsidRDefault="005E3C3D" w:rsidP="005E3C3D">
      <w:pPr>
        <w:pStyle w:val="bulletitem"/>
      </w:pPr>
      <w:r>
        <w:lastRenderedPageBreak/>
        <w:t>Recall</w:t>
      </w:r>
      <w:r>
        <w:t>:</w:t>
      </w:r>
      <w:r>
        <w:t xml:space="preserve"> Proporção de casos positivos corretamente identificados</w:t>
      </w:r>
      <w:r>
        <w:t>;</w:t>
      </w:r>
    </w:p>
    <w:p w14:paraId="21256A1A" w14:textId="63CD7A81" w:rsidR="005E3C3D" w:rsidRDefault="005E3C3D" w:rsidP="005E3C3D">
      <w:pPr>
        <w:pStyle w:val="bulletitem"/>
      </w:pPr>
      <w:r>
        <w:t xml:space="preserve">F1-Score: Média harmônica entre </w:t>
      </w:r>
      <w:proofErr w:type="spellStart"/>
      <w:r>
        <w:t>precision</w:t>
      </w:r>
      <w:proofErr w:type="spellEnd"/>
      <w:r>
        <w:t xml:space="preserve"> e recall</w:t>
      </w:r>
      <w:r>
        <w:t>;</w:t>
      </w:r>
    </w:p>
    <w:p w14:paraId="08EAFEA1" w14:textId="5CE18F3D" w:rsidR="005E3C3D" w:rsidRDefault="005E3C3D" w:rsidP="005E3C3D">
      <w:pPr>
        <w:pStyle w:val="bulletitem"/>
      </w:pPr>
      <w:proofErr w:type="spellStart"/>
      <w:r>
        <w:t>Accuracy</w:t>
      </w:r>
      <w:proofErr w:type="spellEnd"/>
      <w:r>
        <w:t>: Proporção total de predições corretas</w:t>
      </w:r>
      <w:r>
        <w:t>.</w:t>
      </w:r>
    </w:p>
    <w:p w14:paraId="5E12E989" w14:textId="77777777" w:rsidR="00782580" w:rsidRDefault="00782580" w:rsidP="00782580"/>
    <w:p w14:paraId="3CDE5605" w14:textId="3B2C6064" w:rsidR="006D46A8" w:rsidRPr="006D46A8" w:rsidRDefault="006D46A8" w:rsidP="006D46A8">
      <w:pPr>
        <w:pStyle w:val="heading1"/>
      </w:pPr>
      <w:r>
        <w:t>Resultados</w:t>
      </w:r>
    </w:p>
    <w:p w14:paraId="3AEE08BD" w14:textId="4A35B0EC" w:rsidR="00977341" w:rsidRDefault="006D46A8" w:rsidP="006D46A8">
      <w:pPr>
        <w:pStyle w:val="heading2"/>
        <w:spacing w:before="0"/>
      </w:pPr>
      <w:r>
        <w:t xml:space="preserve">Características do </w:t>
      </w:r>
      <w:proofErr w:type="spellStart"/>
      <w:r>
        <w:t>dataset</w:t>
      </w:r>
      <w:proofErr w:type="spellEnd"/>
      <w:r>
        <w:t xml:space="preserve"> final</w:t>
      </w:r>
    </w:p>
    <w:p w14:paraId="7E554A1D" w14:textId="4E204935" w:rsidR="006D46A8" w:rsidRDefault="006D46A8" w:rsidP="00977341">
      <w:r w:rsidRPr="006D46A8">
        <w:t xml:space="preserve">O </w:t>
      </w:r>
      <w:proofErr w:type="spellStart"/>
      <w:r w:rsidRPr="006D46A8">
        <w:t>dataset</w:t>
      </w:r>
      <w:proofErr w:type="spellEnd"/>
      <w:r w:rsidRPr="006D46A8">
        <w:t xml:space="preserve"> final</w:t>
      </w:r>
      <w:r w:rsidR="003C0120">
        <w:t xml:space="preserve">, gerado na pasta </w:t>
      </w:r>
      <w:proofErr w:type="spellStart"/>
      <w:r w:rsidR="003C0120">
        <w:t>gold</w:t>
      </w:r>
      <w:proofErr w:type="spellEnd"/>
      <w:r w:rsidR="003C0120">
        <w:t>,</w:t>
      </w:r>
      <w:r w:rsidRPr="006D46A8">
        <w:t xml:space="preserve"> compreendeu equipamentos válidos (com histórico de manutenção e falhas), com distribuição variável de falhas dependendo do horizonte temporal analisado. A Tabela 1 apresenta a distribuição de falhas para cada período</w:t>
      </w:r>
      <w:r>
        <w:t xml:space="preserve"> contemplado no estudo</w:t>
      </w:r>
      <w:r w:rsidRPr="006D46A8">
        <w:t>:</w:t>
      </w:r>
    </w:p>
    <w:p w14:paraId="1C7517E6" w14:textId="63994E34" w:rsidR="00977341" w:rsidRPr="003C0120" w:rsidRDefault="003C0120" w:rsidP="003C0120">
      <w:pPr>
        <w:pStyle w:val="tablecaption"/>
      </w:pPr>
      <w:r>
        <w:rPr>
          <w:b/>
        </w:rPr>
        <w:t xml:space="preserve">Tabela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Distribuição de falhas por período de análise em dias</w:t>
      </w:r>
    </w:p>
    <w:tbl>
      <w:tblPr>
        <w:tblW w:w="679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500"/>
        <w:gridCol w:w="1647"/>
        <w:gridCol w:w="1668"/>
        <w:gridCol w:w="1984"/>
      </w:tblGrid>
      <w:tr w:rsidR="003C0120" w14:paraId="3D2F1A1E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5B903C6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Período (Dias)</w:t>
            </w:r>
          </w:p>
        </w:tc>
        <w:tc>
          <w:tcPr>
            <w:tcW w:w="1647" w:type="dxa"/>
            <w:noWrap/>
            <w:vAlign w:val="bottom"/>
            <w:hideMark/>
          </w:tcPr>
          <w:p w14:paraId="476B5E7E" w14:textId="71C15045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Equipamentos</w:t>
            </w:r>
          </w:p>
        </w:tc>
        <w:tc>
          <w:tcPr>
            <w:tcW w:w="1668" w:type="dxa"/>
            <w:noWrap/>
            <w:vAlign w:val="bottom"/>
            <w:hideMark/>
          </w:tcPr>
          <w:p w14:paraId="7D14E9DA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Falhas</w:t>
            </w:r>
          </w:p>
        </w:tc>
        <w:tc>
          <w:tcPr>
            <w:tcW w:w="1984" w:type="dxa"/>
            <w:noWrap/>
            <w:vAlign w:val="bottom"/>
            <w:hideMark/>
          </w:tcPr>
          <w:p w14:paraId="265C477C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% Falhas</w:t>
            </w:r>
          </w:p>
        </w:tc>
      </w:tr>
      <w:tr w:rsidR="003C0120" w14:paraId="42826FD4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5309C1F8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30</w:t>
            </w:r>
          </w:p>
        </w:tc>
        <w:tc>
          <w:tcPr>
            <w:tcW w:w="1647" w:type="dxa"/>
            <w:noWrap/>
            <w:vAlign w:val="bottom"/>
            <w:hideMark/>
          </w:tcPr>
          <w:p w14:paraId="3863357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1168</w:t>
            </w:r>
          </w:p>
        </w:tc>
        <w:tc>
          <w:tcPr>
            <w:tcW w:w="1668" w:type="dxa"/>
            <w:noWrap/>
            <w:vAlign w:val="bottom"/>
            <w:hideMark/>
          </w:tcPr>
          <w:p w14:paraId="5106DF0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41</w:t>
            </w:r>
          </w:p>
        </w:tc>
        <w:tc>
          <w:tcPr>
            <w:tcW w:w="1984" w:type="dxa"/>
            <w:noWrap/>
            <w:vAlign w:val="bottom"/>
            <w:hideMark/>
          </w:tcPr>
          <w:p w14:paraId="0FA83192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3,51%</w:t>
            </w:r>
          </w:p>
        </w:tc>
      </w:tr>
      <w:tr w:rsidR="003C0120" w14:paraId="7FB3F734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2108DDED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35</w:t>
            </w:r>
          </w:p>
        </w:tc>
        <w:tc>
          <w:tcPr>
            <w:tcW w:w="1647" w:type="dxa"/>
            <w:noWrap/>
            <w:vAlign w:val="bottom"/>
            <w:hideMark/>
          </w:tcPr>
          <w:p w14:paraId="6C3692A1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1167</w:t>
            </w:r>
          </w:p>
        </w:tc>
        <w:tc>
          <w:tcPr>
            <w:tcW w:w="1668" w:type="dxa"/>
            <w:noWrap/>
            <w:vAlign w:val="bottom"/>
            <w:hideMark/>
          </w:tcPr>
          <w:p w14:paraId="04A419E9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44</w:t>
            </w:r>
          </w:p>
        </w:tc>
        <w:tc>
          <w:tcPr>
            <w:tcW w:w="1984" w:type="dxa"/>
            <w:noWrap/>
            <w:vAlign w:val="bottom"/>
            <w:hideMark/>
          </w:tcPr>
          <w:p w14:paraId="2682B705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3,77%</w:t>
            </w:r>
          </w:p>
        </w:tc>
      </w:tr>
      <w:tr w:rsidR="003C0120" w14:paraId="66BE0E81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361F958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40</w:t>
            </w:r>
          </w:p>
        </w:tc>
        <w:tc>
          <w:tcPr>
            <w:tcW w:w="1647" w:type="dxa"/>
            <w:noWrap/>
            <w:vAlign w:val="bottom"/>
            <w:hideMark/>
          </w:tcPr>
          <w:p w14:paraId="74B83DD2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1167</w:t>
            </w:r>
          </w:p>
        </w:tc>
        <w:tc>
          <w:tcPr>
            <w:tcW w:w="1668" w:type="dxa"/>
            <w:noWrap/>
            <w:vAlign w:val="bottom"/>
            <w:hideMark/>
          </w:tcPr>
          <w:p w14:paraId="5B28A310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53</w:t>
            </w:r>
          </w:p>
        </w:tc>
        <w:tc>
          <w:tcPr>
            <w:tcW w:w="1984" w:type="dxa"/>
            <w:noWrap/>
            <w:vAlign w:val="bottom"/>
            <w:hideMark/>
          </w:tcPr>
          <w:p w14:paraId="41048DB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4,54%</w:t>
            </w:r>
          </w:p>
        </w:tc>
      </w:tr>
      <w:tr w:rsidR="003C0120" w14:paraId="73647E20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243F6752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45</w:t>
            </w:r>
          </w:p>
        </w:tc>
        <w:tc>
          <w:tcPr>
            <w:tcW w:w="1647" w:type="dxa"/>
            <w:noWrap/>
            <w:vAlign w:val="bottom"/>
            <w:hideMark/>
          </w:tcPr>
          <w:p w14:paraId="2F6B8351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1167</w:t>
            </w:r>
          </w:p>
        </w:tc>
        <w:tc>
          <w:tcPr>
            <w:tcW w:w="1668" w:type="dxa"/>
            <w:noWrap/>
            <w:vAlign w:val="bottom"/>
            <w:hideMark/>
          </w:tcPr>
          <w:p w14:paraId="4A997BB0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60</w:t>
            </w:r>
          </w:p>
        </w:tc>
        <w:tc>
          <w:tcPr>
            <w:tcW w:w="1984" w:type="dxa"/>
            <w:noWrap/>
            <w:vAlign w:val="bottom"/>
            <w:hideMark/>
          </w:tcPr>
          <w:p w14:paraId="7D2AF0CA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5,14%</w:t>
            </w:r>
          </w:p>
        </w:tc>
      </w:tr>
      <w:tr w:rsidR="003C0120" w14:paraId="2F6855AB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71477E7E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50</w:t>
            </w:r>
          </w:p>
        </w:tc>
        <w:tc>
          <w:tcPr>
            <w:tcW w:w="1647" w:type="dxa"/>
            <w:noWrap/>
            <w:vAlign w:val="bottom"/>
            <w:hideMark/>
          </w:tcPr>
          <w:p w14:paraId="5ECCA520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1165</w:t>
            </w:r>
          </w:p>
        </w:tc>
        <w:tc>
          <w:tcPr>
            <w:tcW w:w="1668" w:type="dxa"/>
            <w:noWrap/>
            <w:vAlign w:val="bottom"/>
            <w:hideMark/>
          </w:tcPr>
          <w:p w14:paraId="6BE7B87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73</w:t>
            </w:r>
          </w:p>
        </w:tc>
        <w:tc>
          <w:tcPr>
            <w:tcW w:w="1984" w:type="dxa"/>
            <w:noWrap/>
            <w:vAlign w:val="bottom"/>
            <w:hideMark/>
          </w:tcPr>
          <w:p w14:paraId="339D2A30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6,27%</w:t>
            </w:r>
          </w:p>
        </w:tc>
      </w:tr>
      <w:tr w:rsidR="003C0120" w14:paraId="13AAE942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50AB5FF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55</w:t>
            </w:r>
          </w:p>
        </w:tc>
        <w:tc>
          <w:tcPr>
            <w:tcW w:w="1647" w:type="dxa"/>
            <w:noWrap/>
            <w:vAlign w:val="bottom"/>
            <w:hideMark/>
          </w:tcPr>
          <w:p w14:paraId="598DF85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1163</w:t>
            </w:r>
          </w:p>
        </w:tc>
        <w:tc>
          <w:tcPr>
            <w:tcW w:w="1668" w:type="dxa"/>
            <w:noWrap/>
            <w:vAlign w:val="bottom"/>
            <w:hideMark/>
          </w:tcPr>
          <w:p w14:paraId="367E4CB3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86</w:t>
            </w:r>
          </w:p>
        </w:tc>
        <w:tc>
          <w:tcPr>
            <w:tcW w:w="1984" w:type="dxa"/>
            <w:noWrap/>
            <w:vAlign w:val="bottom"/>
            <w:hideMark/>
          </w:tcPr>
          <w:p w14:paraId="26512FFE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7,39%</w:t>
            </w:r>
          </w:p>
        </w:tc>
      </w:tr>
      <w:tr w:rsidR="003C0120" w14:paraId="196452A6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1EC3557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60</w:t>
            </w:r>
          </w:p>
        </w:tc>
        <w:tc>
          <w:tcPr>
            <w:tcW w:w="1647" w:type="dxa"/>
            <w:noWrap/>
            <w:vAlign w:val="bottom"/>
            <w:hideMark/>
          </w:tcPr>
          <w:p w14:paraId="46B3149E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1160</w:t>
            </w:r>
          </w:p>
        </w:tc>
        <w:tc>
          <w:tcPr>
            <w:tcW w:w="1668" w:type="dxa"/>
            <w:noWrap/>
            <w:vAlign w:val="bottom"/>
            <w:hideMark/>
          </w:tcPr>
          <w:p w14:paraId="5F2ACF6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94</w:t>
            </w:r>
          </w:p>
        </w:tc>
        <w:tc>
          <w:tcPr>
            <w:tcW w:w="1984" w:type="dxa"/>
            <w:noWrap/>
            <w:vAlign w:val="bottom"/>
            <w:hideMark/>
          </w:tcPr>
          <w:p w14:paraId="0864AD98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8,10%</w:t>
            </w:r>
          </w:p>
        </w:tc>
      </w:tr>
      <w:tr w:rsidR="003C0120" w14:paraId="2C18801B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38C36726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65</w:t>
            </w:r>
          </w:p>
        </w:tc>
        <w:tc>
          <w:tcPr>
            <w:tcW w:w="1647" w:type="dxa"/>
            <w:noWrap/>
            <w:vAlign w:val="bottom"/>
            <w:hideMark/>
          </w:tcPr>
          <w:p w14:paraId="3B58E32A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1159</w:t>
            </w:r>
          </w:p>
        </w:tc>
        <w:tc>
          <w:tcPr>
            <w:tcW w:w="1668" w:type="dxa"/>
            <w:noWrap/>
            <w:vAlign w:val="bottom"/>
            <w:hideMark/>
          </w:tcPr>
          <w:p w14:paraId="5C0F8B3D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109</w:t>
            </w:r>
          </w:p>
        </w:tc>
        <w:tc>
          <w:tcPr>
            <w:tcW w:w="1984" w:type="dxa"/>
            <w:noWrap/>
            <w:vAlign w:val="bottom"/>
            <w:hideMark/>
          </w:tcPr>
          <w:p w14:paraId="5B5D79DA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9,40%</w:t>
            </w:r>
          </w:p>
        </w:tc>
      </w:tr>
      <w:tr w:rsidR="003C0120" w14:paraId="4D1CB6C2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42F7527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70</w:t>
            </w:r>
          </w:p>
        </w:tc>
        <w:tc>
          <w:tcPr>
            <w:tcW w:w="1647" w:type="dxa"/>
            <w:noWrap/>
            <w:vAlign w:val="bottom"/>
            <w:hideMark/>
          </w:tcPr>
          <w:p w14:paraId="25238416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1156</w:t>
            </w:r>
          </w:p>
        </w:tc>
        <w:tc>
          <w:tcPr>
            <w:tcW w:w="1668" w:type="dxa"/>
            <w:noWrap/>
            <w:vAlign w:val="bottom"/>
            <w:hideMark/>
          </w:tcPr>
          <w:p w14:paraId="5E8F0633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120</w:t>
            </w:r>
          </w:p>
        </w:tc>
        <w:tc>
          <w:tcPr>
            <w:tcW w:w="1984" w:type="dxa"/>
            <w:noWrap/>
            <w:vAlign w:val="bottom"/>
            <w:hideMark/>
          </w:tcPr>
          <w:p w14:paraId="2FEDB3E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10,38%</w:t>
            </w:r>
          </w:p>
        </w:tc>
      </w:tr>
      <w:tr w:rsidR="003C0120" w14:paraId="7A1B0D06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619C0FA2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75</w:t>
            </w:r>
          </w:p>
        </w:tc>
        <w:tc>
          <w:tcPr>
            <w:tcW w:w="1647" w:type="dxa"/>
            <w:noWrap/>
            <w:vAlign w:val="bottom"/>
            <w:hideMark/>
          </w:tcPr>
          <w:p w14:paraId="3B10ADE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1154</w:t>
            </w:r>
          </w:p>
        </w:tc>
        <w:tc>
          <w:tcPr>
            <w:tcW w:w="1668" w:type="dxa"/>
            <w:noWrap/>
            <w:vAlign w:val="bottom"/>
            <w:hideMark/>
          </w:tcPr>
          <w:p w14:paraId="09ECD1B6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126</w:t>
            </w:r>
          </w:p>
        </w:tc>
        <w:tc>
          <w:tcPr>
            <w:tcW w:w="1984" w:type="dxa"/>
            <w:noWrap/>
            <w:vAlign w:val="bottom"/>
            <w:hideMark/>
          </w:tcPr>
          <w:p w14:paraId="5D35F594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10,92%</w:t>
            </w:r>
          </w:p>
        </w:tc>
      </w:tr>
      <w:tr w:rsidR="003C0120" w14:paraId="1832E614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7ACF8C59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80</w:t>
            </w:r>
          </w:p>
        </w:tc>
        <w:tc>
          <w:tcPr>
            <w:tcW w:w="1647" w:type="dxa"/>
            <w:noWrap/>
            <w:vAlign w:val="bottom"/>
            <w:hideMark/>
          </w:tcPr>
          <w:p w14:paraId="07482533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1153</w:t>
            </w:r>
          </w:p>
        </w:tc>
        <w:tc>
          <w:tcPr>
            <w:tcW w:w="1668" w:type="dxa"/>
            <w:noWrap/>
            <w:vAlign w:val="bottom"/>
            <w:hideMark/>
          </w:tcPr>
          <w:p w14:paraId="75C7DA89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131</w:t>
            </w:r>
          </w:p>
        </w:tc>
        <w:tc>
          <w:tcPr>
            <w:tcW w:w="1984" w:type="dxa"/>
            <w:noWrap/>
            <w:vAlign w:val="bottom"/>
            <w:hideMark/>
          </w:tcPr>
          <w:p w14:paraId="0F179EC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11,36%</w:t>
            </w:r>
          </w:p>
        </w:tc>
      </w:tr>
      <w:tr w:rsidR="003C0120" w14:paraId="5E785341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73B14010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85</w:t>
            </w:r>
          </w:p>
        </w:tc>
        <w:tc>
          <w:tcPr>
            <w:tcW w:w="1647" w:type="dxa"/>
            <w:noWrap/>
            <w:vAlign w:val="bottom"/>
            <w:hideMark/>
          </w:tcPr>
          <w:p w14:paraId="71F3ABD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1152</w:t>
            </w:r>
          </w:p>
        </w:tc>
        <w:tc>
          <w:tcPr>
            <w:tcW w:w="1668" w:type="dxa"/>
            <w:noWrap/>
            <w:vAlign w:val="bottom"/>
            <w:hideMark/>
          </w:tcPr>
          <w:p w14:paraId="2C14EF1D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141</w:t>
            </w:r>
          </w:p>
        </w:tc>
        <w:tc>
          <w:tcPr>
            <w:tcW w:w="1984" w:type="dxa"/>
            <w:noWrap/>
            <w:vAlign w:val="bottom"/>
            <w:hideMark/>
          </w:tcPr>
          <w:p w14:paraId="3A25FD6F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12,24%</w:t>
            </w:r>
          </w:p>
        </w:tc>
      </w:tr>
      <w:tr w:rsidR="003C0120" w14:paraId="122FFE41" w14:textId="77777777" w:rsidTr="003C0120">
        <w:trPr>
          <w:trHeight w:val="320"/>
        </w:trPr>
        <w:tc>
          <w:tcPr>
            <w:tcW w:w="1500" w:type="dxa"/>
            <w:noWrap/>
            <w:vAlign w:val="bottom"/>
            <w:hideMark/>
          </w:tcPr>
          <w:p w14:paraId="491ECCD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90</w:t>
            </w:r>
          </w:p>
        </w:tc>
        <w:tc>
          <w:tcPr>
            <w:tcW w:w="1647" w:type="dxa"/>
            <w:noWrap/>
            <w:vAlign w:val="bottom"/>
            <w:hideMark/>
          </w:tcPr>
          <w:p w14:paraId="3DA520FB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1152</w:t>
            </w:r>
          </w:p>
        </w:tc>
        <w:tc>
          <w:tcPr>
            <w:tcW w:w="1668" w:type="dxa"/>
            <w:noWrap/>
            <w:vAlign w:val="bottom"/>
            <w:hideMark/>
          </w:tcPr>
          <w:p w14:paraId="02EF24F7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154</w:t>
            </w:r>
          </w:p>
        </w:tc>
        <w:tc>
          <w:tcPr>
            <w:tcW w:w="1984" w:type="dxa"/>
            <w:noWrap/>
            <w:vAlign w:val="bottom"/>
            <w:hideMark/>
          </w:tcPr>
          <w:p w14:paraId="2B69BACC" w14:textId="77777777" w:rsidR="003C0120" w:rsidRDefault="003C0120">
            <w:pPr>
              <w:jc w:val="center"/>
              <w:rPr>
                <w:rFonts w:ascii="Aptos Narrow" w:hAnsi="Aptos Narrow"/>
                <w:color w:val="000000"/>
              </w:rPr>
            </w:pPr>
            <w:r>
              <w:rPr>
                <w:rFonts w:ascii="Aptos Narrow" w:hAnsi="Aptos Narrow"/>
                <w:color w:val="000000"/>
              </w:rPr>
              <w:t>13,37%</w:t>
            </w:r>
          </w:p>
        </w:tc>
      </w:tr>
    </w:tbl>
    <w:p w14:paraId="1062B24C" w14:textId="702C2102" w:rsidR="003C0120" w:rsidRDefault="003C0120" w:rsidP="003C0120">
      <w:pPr>
        <w:pStyle w:val="tablecaption"/>
      </w:pPr>
      <w:r>
        <w:rPr>
          <w:b/>
        </w:rPr>
        <w:t xml:space="preserve">Fonte: </w:t>
      </w:r>
      <w:r w:rsidR="00C45597">
        <w:t>Produzido pelo autor</w:t>
      </w:r>
    </w:p>
    <w:p w14:paraId="48CE815E" w14:textId="4492FD6C" w:rsidR="003C0120" w:rsidRPr="003C0120" w:rsidRDefault="003C0120" w:rsidP="003C0120"/>
    <w:p w14:paraId="2EA63FDC" w14:textId="16B8C0F0" w:rsidR="00977341" w:rsidRDefault="00977341" w:rsidP="00F97A31">
      <w:pPr>
        <w:pStyle w:val="referenceitem"/>
        <w:numPr>
          <w:ilvl w:val="0"/>
          <w:numId w:val="0"/>
        </w:numPr>
      </w:pPr>
    </w:p>
    <w:p w14:paraId="23BA6737" w14:textId="77777777" w:rsidR="00977341" w:rsidRDefault="00977341" w:rsidP="00977341"/>
    <w:p w14:paraId="14CE44AF" w14:textId="77777777" w:rsidR="00977341" w:rsidRDefault="00977341" w:rsidP="00977341"/>
    <w:p w14:paraId="1A7C9668" w14:textId="77777777" w:rsidR="00977341" w:rsidRDefault="00977341" w:rsidP="00977341"/>
    <w:p w14:paraId="56F12A17" w14:textId="77777777" w:rsidR="00977341" w:rsidRDefault="00977341" w:rsidP="00977341"/>
    <w:p w14:paraId="7FA9D115" w14:textId="77777777" w:rsidR="00977341" w:rsidRDefault="00977341" w:rsidP="00977341"/>
    <w:p w14:paraId="6218B0E1" w14:textId="77777777" w:rsidR="00977341" w:rsidRDefault="00977341" w:rsidP="00977341"/>
    <w:p w14:paraId="77E24E86" w14:textId="77777777" w:rsidR="00977341" w:rsidRDefault="00977341" w:rsidP="00977341"/>
    <w:p w14:paraId="44989B79" w14:textId="77777777" w:rsidR="00977341" w:rsidRDefault="00977341" w:rsidP="00977341"/>
    <w:p w14:paraId="3A3162CF" w14:textId="20512986" w:rsidR="00977341" w:rsidRDefault="00461886" w:rsidP="00461886">
      <w:pPr>
        <w:pStyle w:val="heading2"/>
      </w:pPr>
      <w:r>
        <w:t>Performance</w:t>
      </w:r>
    </w:p>
    <w:p w14:paraId="79B3C4E3" w14:textId="7430D2CD" w:rsidR="00461886" w:rsidRDefault="00461886" w:rsidP="00461886">
      <w:pPr>
        <w:pStyle w:val="p1a"/>
      </w:pPr>
      <w:r>
        <w:t xml:space="preserve">Os resultados demonstram performance consistente e crescente com o aumento do horizonte temporal, indicando </w:t>
      </w:r>
      <w:r w:rsidR="00834EF2">
        <w:t xml:space="preserve">conforme o esperado, </w:t>
      </w:r>
      <w:r>
        <w:t>que o modelo é mais eficaz na predição de falhas em períodos mais longos</w:t>
      </w:r>
      <w:r w:rsidR="00834EF2">
        <w:t>.</w:t>
      </w:r>
    </w:p>
    <w:p w14:paraId="68D1AE60" w14:textId="77777777" w:rsidR="00834EF2" w:rsidRDefault="00834EF2" w:rsidP="00834EF2"/>
    <w:p w14:paraId="3AA5EFC8" w14:textId="4408CDE7" w:rsidR="00461886" w:rsidRDefault="008E716A" w:rsidP="00977341">
      <w:r>
        <w:t xml:space="preserve">*** foto da performance do modelo para achar o </w:t>
      </w:r>
      <w:proofErr w:type="spellStart"/>
      <w:r>
        <w:t>goldspot</w:t>
      </w:r>
      <w:proofErr w:type="spellEnd"/>
      <w:r>
        <w:t xml:space="preserve"> </w:t>
      </w:r>
    </w:p>
    <w:p w14:paraId="3544F769" w14:textId="582BCE69" w:rsidR="00461886" w:rsidRDefault="000558DE" w:rsidP="000558DE">
      <w:pPr>
        <w:pStyle w:val="heading2"/>
      </w:pPr>
      <w:r>
        <w:t>Análise de casos específicos</w:t>
      </w:r>
    </w:p>
    <w:p w14:paraId="770ACA42" w14:textId="77777777" w:rsidR="000558DE" w:rsidRDefault="000558DE" w:rsidP="00977341"/>
    <w:p w14:paraId="7B365722" w14:textId="77777777" w:rsidR="000558DE" w:rsidRDefault="000558DE" w:rsidP="00977341"/>
    <w:p w14:paraId="62ABFD0B" w14:textId="1C1B8D52" w:rsidR="000558DE" w:rsidRDefault="000558DE" w:rsidP="000558DE">
      <w:pPr>
        <w:pStyle w:val="heading1"/>
      </w:pPr>
      <w:r>
        <w:t>Conclusões</w:t>
      </w:r>
    </w:p>
    <w:p w14:paraId="45FD6EA8" w14:textId="2E722F0A" w:rsidR="000558DE" w:rsidRDefault="008E716A" w:rsidP="00977341">
      <w:r>
        <w:t xml:space="preserve">Falar sobre a validação </w:t>
      </w:r>
      <w:proofErr w:type="spellStart"/>
      <w:r>
        <w:t>algoritmica</w:t>
      </w:r>
      <w:proofErr w:type="spellEnd"/>
    </w:p>
    <w:p w14:paraId="3EA356B5" w14:textId="429553EB" w:rsidR="000558DE" w:rsidRDefault="000558DE" w:rsidP="000558DE">
      <w:pPr>
        <w:pStyle w:val="heading2"/>
      </w:pPr>
      <w:r>
        <w:t>Confiabilidade do Modelo</w:t>
      </w:r>
    </w:p>
    <w:p w14:paraId="0E79D99B" w14:textId="77777777" w:rsidR="000558DE" w:rsidRDefault="000558DE" w:rsidP="00977341"/>
    <w:p w14:paraId="07549E8A" w14:textId="314050BC" w:rsidR="000558DE" w:rsidRDefault="000558DE" w:rsidP="000558DE">
      <w:pPr>
        <w:pStyle w:val="heading1"/>
      </w:pPr>
      <w:r>
        <w:t>Trabalhos futuros</w:t>
      </w:r>
    </w:p>
    <w:p w14:paraId="7C3EEF73" w14:textId="405A7279" w:rsidR="000558DE" w:rsidRDefault="000558DE" w:rsidP="000558DE">
      <w:pPr>
        <w:pStyle w:val="bulletitem"/>
        <w:numPr>
          <w:ilvl w:val="0"/>
          <w:numId w:val="0"/>
        </w:numPr>
        <w:ind w:left="227" w:hanging="227"/>
      </w:pPr>
      <w:r>
        <w:t>Temperatura</w:t>
      </w:r>
    </w:p>
    <w:p w14:paraId="09FC616B" w14:textId="0051F16E" w:rsidR="000558DE" w:rsidRDefault="000558DE" w:rsidP="000558DE">
      <w:pPr>
        <w:pStyle w:val="bulletitem"/>
        <w:numPr>
          <w:ilvl w:val="0"/>
          <w:numId w:val="0"/>
        </w:numPr>
        <w:ind w:left="227" w:hanging="227"/>
      </w:pPr>
      <w:r>
        <w:t>Novas coisas reger</w:t>
      </w:r>
    </w:p>
    <w:p w14:paraId="571D500F" w14:textId="2348CA67" w:rsidR="000558DE" w:rsidRDefault="000558DE" w:rsidP="000558DE">
      <w:pPr>
        <w:pStyle w:val="bulletitem"/>
        <w:numPr>
          <w:ilvl w:val="0"/>
          <w:numId w:val="0"/>
        </w:numPr>
        <w:ind w:left="227" w:hanging="227"/>
      </w:pPr>
      <w:r>
        <w:t>Retroalimentação</w:t>
      </w:r>
    </w:p>
    <w:p w14:paraId="0D7CCDBD" w14:textId="77777777" w:rsidR="000558DE" w:rsidRPr="000558DE" w:rsidRDefault="000558DE" w:rsidP="000558DE">
      <w:pPr>
        <w:pStyle w:val="bulletitem"/>
        <w:numPr>
          <w:ilvl w:val="0"/>
          <w:numId w:val="0"/>
        </w:numPr>
        <w:ind w:left="227" w:hanging="227"/>
      </w:pPr>
    </w:p>
    <w:p w14:paraId="243E19C0" w14:textId="77777777" w:rsidR="000558DE" w:rsidRDefault="000558DE" w:rsidP="00977341"/>
    <w:p w14:paraId="199487BB" w14:textId="77777777" w:rsidR="000558DE" w:rsidRDefault="000558DE" w:rsidP="00977341"/>
    <w:p w14:paraId="65103E08" w14:textId="77777777" w:rsidR="000558DE" w:rsidRDefault="000558DE" w:rsidP="00977341"/>
    <w:p w14:paraId="1D37EC88" w14:textId="77777777" w:rsidR="000558DE" w:rsidRDefault="000558DE" w:rsidP="00977341"/>
    <w:p w14:paraId="2D607F00" w14:textId="77777777" w:rsidR="000558DE" w:rsidRDefault="000558DE" w:rsidP="00977341"/>
    <w:p w14:paraId="3E724640" w14:textId="77777777" w:rsidR="00977341" w:rsidRDefault="00977341" w:rsidP="00977341"/>
    <w:p w14:paraId="63A406B6" w14:textId="77777777" w:rsidR="00977341" w:rsidRDefault="00977341" w:rsidP="00977341"/>
    <w:p w14:paraId="3D58CD5F" w14:textId="77777777" w:rsidR="00977341" w:rsidRDefault="00977341" w:rsidP="00977341"/>
    <w:p w14:paraId="26FC5939" w14:textId="77777777" w:rsidR="00977341" w:rsidRDefault="00977341" w:rsidP="00977341"/>
    <w:p w14:paraId="6B1B1521" w14:textId="77777777" w:rsidR="00977341" w:rsidRDefault="00977341" w:rsidP="00977341"/>
    <w:p w14:paraId="5B6C3A6E" w14:textId="77777777" w:rsidR="00977341" w:rsidRDefault="00977341" w:rsidP="00977341"/>
    <w:p w14:paraId="45BB43F2" w14:textId="77777777" w:rsidR="00977341" w:rsidRPr="00977341" w:rsidRDefault="00977341" w:rsidP="00977341"/>
    <w:p w14:paraId="4B2AFA0C" w14:textId="57B00580" w:rsidR="00966958" w:rsidRDefault="00966958" w:rsidP="00966958">
      <w:pPr>
        <w:pStyle w:val="heading1"/>
        <w:numPr>
          <w:ilvl w:val="0"/>
          <w:numId w:val="0"/>
        </w:numPr>
        <w:ind w:left="567" w:hanging="567"/>
      </w:pPr>
      <w:r w:rsidRPr="00035EFC">
        <w:t>Referenc</w:t>
      </w:r>
      <w:r>
        <w:t>ia</w:t>
      </w:r>
      <w:r w:rsidRPr="00035EFC">
        <w:t>s</w:t>
      </w:r>
    </w:p>
    <w:p w14:paraId="75157299" w14:textId="030F8C66" w:rsidR="00966958" w:rsidRDefault="0037353E" w:rsidP="0037353E">
      <w:pPr>
        <w:pStyle w:val="referenceitem"/>
        <w:numPr>
          <w:ilvl w:val="0"/>
          <w:numId w:val="0"/>
        </w:numPr>
        <w:ind w:left="227"/>
      </w:pPr>
      <w:r>
        <w:t xml:space="preserve">[Glossário ONS 2025] </w:t>
      </w:r>
      <w:r w:rsidR="00425733" w:rsidRPr="00425733">
        <w:t>OPERADOR NACIONAL DO SISTEMA ELÉTRICO (ONS). Glossário de termos do setor elétrico. Disponível em: https://www.ons.org.br/paginas/conhecimento/glossario. Acesso em: 1</w:t>
      </w:r>
      <w:r w:rsidR="00425733">
        <w:t>0</w:t>
      </w:r>
      <w:r w:rsidR="00425733" w:rsidRPr="00425733">
        <w:t xml:space="preserve"> </w:t>
      </w:r>
      <w:r w:rsidR="002119F4">
        <w:t>nov</w:t>
      </w:r>
      <w:r w:rsidR="00425733" w:rsidRPr="00425733">
        <w:t>. 2025.</w:t>
      </w:r>
    </w:p>
    <w:p w14:paraId="4A468CD3" w14:textId="77777777" w:rsidR="0037353E" w:rsidRDefault="0037353E" w:rsidP="0037353E">
      <w:pPr>
        <w:pStyle w:val="referenceitem"/>
        <w:numPr>
          <w:ilvl w:val="0"/>
          <w:numId w:val="0"/>
        </w:numPr>
        <w:ind w:left="341"/>
      </w:pPr>
    </w:p>
    <w:p w14:paraId="78E536DE" w14:textId="16F3C3EB" w:rsidR="0037353E" w:rsidRDefault="0037353E" w:rsidP="0037353E">
      <w:pPr>
        <w:pStyle w:val="referenceitem"/>
        <w:numPr>
          <w:ilvl w:val="0"/>
          <w:numId w:val="0"/>
        </w:numPr>
        <w:ind w:left="227"/>
      </w:pPr>
      <w:r>
        <w:t xml:space="preserve">[ONS - que é o SIN 2025] </w:t>
      </w:r>
      <w:r w:rsidR="00A10D8B">
        <w:t xml:space="preserve">OPERADOR NACIONAL DO SISTEMA ELÉTRICO (ONS). O que é o SIN? Disponível em: </w:t>
      </w:r>
      <w:hyperlink r:id="rId10" w:history="1">
        <w:r w:rsidR="00A10D8B" w:rsidRPr="00BD4CFD">
          <w:rPr>
            <w:rStyle w:val="Hyperlink"/>
          </w:rPr>
          <w:t>https://www.ons.org.br/paginas/sobre-o-sin/o-que-e-o-sin</w:t>
        </w:r>
      </w:hyperlink>
      <w:r w:rsidR="00A10D8B">
        <w:t xml:space="preserve"> Acesso em: 10 nov. 2025.</w:t>
      </w:r>
      <w:bookmarkEnd w:id="0"/>
    </w:p>
    <w:p w14:paraId="13AC1C7D" w14:textId="77777777" w:rsidR="0037353E" w:rsidRDefault="0037353E" w:rsidP="0037353E">
      <w:pPr>
        <w:pStyle w:val="referenceitem"/>
        <w:numPr>
          <w:ilvl w:val="0"/>
          <w:numId w:val="0"/>
        </w:numPr>
        <w:ind w:left="227"/>
      </w:pPr>
    </w:p>
    <w:p w14:paraId="68FA2C11" w14:textId="38E299BE" w:rsidR="00C17FBF" w:rsidRDefault="00C17FBF" w:rsidP="00C17FBF">
      <w:pPr>
        <w:pStyle w:val="referenceitem"/>
        <w:numPr>
          <w:ilvl w:val="0"/>
          <w:numId w:val="0"/>
        </w:numPr>
        <w:ind w:left="227"/>
      </w:pPr>
      <w:r>
        <w:t xml:space="preserve">[ONS Procedimentos de Rede - </w:t>
      </w:r>
      <w:proofErr w:type="gramStart"/>
      <w:r>
        <w:t>Submódulo  2.1</w:t>
      </w:r>
      <w:proofErr w:type="gramEnd"/>
      <w:r>
        <w:t xml:space="preserve"> 2024] </w:t>
      </w:r>
      <w:r>
        <w:t>OPERADOR NACIONAL DO SISTEMA ELÉTRICO (ONS).</w:t>
      </w:r>
      <w:r>
        <w:t xml:space="preserve"> Procedimentos de rede – submódulo 2.1 – Definição das redes do Sistema Interligado Nacional Disponível em </w:t>
      </w:r>
      <w:hyperlink r:id="rId11" w:history="1">
        <w:r w:rsidRPr="00BD4CFD">
          <w:rPr>
            <w:rStyle w:val="Hyperlink"/>
          </w:rPr>
          <w:t>https://www.ons.org.br/paginas/sobre-o-ons/procedimentos-de-rede/vigentes</w:t>
        </w:r>
      </w:hyperlink>
      <w:r>
        <w:t xml:space="preserve"> Acesso em 13 nov. 2025.</w:t>
      </w:r>
    </w:p>
    <w:p w14:paraId="2786DED6" w14:textId="77777777" w:rsidR="005D0550" w:rsidRDefault="005D0550" w:rsidP="00C17FBF">
      <w:pPr>
        <w:pStyle w:val="referenceitem"/>
        <w:numPr>
          <w:ilvl w:val="0"/>
          <w:numId w:val="0"/>
        </w:numPr>
        <w:ind w:left="227"/>
      </w:pPr>
    </w:p>
    <w:p w14:paraId="0C27C9CF" w14:textId="5C96ACAA" w:rsidR="005D0550" w:rsidRPr="005D0550" w:rsidRDefault="005D0550" w:rsidP="005D0550">
      <w:pPr>
        <w:pStyle w:val="referenceitem"/>
        <w:numPr>
          <w:ilvl w:val="0"/>
          <w:numId w:val="0"/>
        </w:numPr>
        <w:ind w:left="227"/>
      </w:pPr>
      <w:r>
        <w:t>[</w:t>
      </w:r>
      <w:proofErr w:type="spellStart"/>
      <w:r>
        <w:t>Breiman</w:t>
      </w:r>
      <w:proofErr w:type="spellEnd"/>
      <w:r>
        <w:t xml:space="preserve"> 2001] </w:t>
      </w:r>
      <w:proofErr w:type="spellStart"/>
      <w:r w:rsidRPr="005D0550">
        <w:t>Breiman</w:t>
      </w:r>
      <w:proofErr w:type="spellEnd"/>
      <w:r w:rsidRPr="005D0550">
        <w:t xml:space="preserve">, L. Random </w:t>
      </w:r>
      <w:proofErr w:type="spellStart"/>
      <w:r w:rsidRPr="005D0550">
        <w:t>Forests</w:t>
      </w:r>
      <w:proofErr w:type="spellEnd"/>
      <w:r w:rsidRPr="005D0550">
        <w:t>. Machine Learning 45, 5–32 (2001). https://doi.org/10.1023/A:1010933404324</w:t>
      </w:r>
    </w:p>
    <w:p w14:paraId="7C0C0C5D" w14:textId="77777777" w:rsidR="008624E2" w:rsidRDefault="008624E2" w:rsidP="00BD7385">
      <w:pPr>
        <w:pStyle w:val="referenceitem"/>
        <w:numPr>
          <w:ilvl w:val="0"/>
          <w:numId w:val="0"/>
        </w:numPr>
      </w:pPr>
    </w:p>
    <w:p w14:paraId="207BA8E1" w14:textId="1E990053" w:rsidR="008624E2" w:rsidRPr="008624E2" w:rsidRDefault="008624E2" w:rsidP="008624E2">
      <w:pPr>
        <w:pStyle w:val="referenceitem"/>
        <w:numPr>
          <w:ilvl w:val="0"/>
          <w:numId w:val="0"/>
        </w:numPr>
        <w:ind w:left="341" w:hanging="114"/>
      </w:pPr>
      <w:r>
        <w:t xml:space="preserve">[B. C. Matheus et al 2024] </w:t>
      </w:r>
      <w:proofErr w:type="spellStart"/>
      <w:r w:rsidRPr="008624E2">
        <w:t>Fault</w:t>
      </w:r>
      <w:proofErr w:type="spellEnd"/>
      <w:r w:rsidRPr="008624E2">
        <w:t xml:space="preserve"> </w:t>
      </w:r>
      <w:proofErr w:type="spellStart"/>
      <w:r w:rsidRPr="008624E2">
        <w:t>Detection</w:t>
      </w:r>
      <w:proofErr w:type="spellEnd"/>
      <w:r w:rsidRPr="008624E2">
        <w:t xml:space="preserve"> </w:t>
      </w:r>
      <w:proofErr w:type="spellStart"/>
      <w:r w:rsidRPr="008624E2">
        <w:t>and</w:t>
      </w:r>
      <w:proofErr w:type="spellEnd"/>
      <w:r w:rsidRPr="008624E2">
        <w:t xml:space="preserve"> </w:t>
      </w:r>
      <w:proofErr w:type="spellStart"/>
      <w:r w:rsidRPr="008624E2">
        <w:t>Prediction</w:t>
      </w:r>
      <w:proofErr w:type="spellEnd"/>
      <w:r w:rsidRPr="008624E2">
        <w:t xml:space="preserve"> for Power Transformers</w:t>
      </w:r>
      <w:r>
        <w:t xml:space="preserve"> </w:t>
      </w:r>
      <w:r w:rsidRPr="008624E2">
        <w:t>https://www.mdpi.com/1996-1073/17/2/296</w:t>
      </w:r>
    </w:p>
    <w:p w14:paraId="33734750" w14:textId="430A85F2" w:rsidR="008624E2" w:rsidRDefault="008624E2" w:rsidP="00C17FBF">
      <w:pPr>
        <w:pStyle w:val="referenceitem"/>
        <w:numPr>
          <w:ilvl w:val="0"/>
          <w:numId w:val="0"/>
        </w:numPr>
        <w:ind w:left="227"/>
      </w:pPr>
    </w:p>
    <w:p w14:paraId="69E506B9" w14:textId="5327165B" w:rsidR="008624E2" w:rsidRDefault="008624E2" w:rsidP="00C17FBF">
      <w:pPr>
        <w:pStyle w:val="referenceitem"/>
        <w:numPr>
          <w:ilvl w:val="0"/>
          <w:numId w:val="0"/>
        </w:numPr>
        <w:ind w:left="227"/>
      </w:pPr>
      <w:r>
        <w:t>[</w:t>
      </w:r>
      <w:proofErr w:type="spellStart"/>
      <w:r w:rsidRPr="008624E2">
        <w:t>Syeda</w:t>
      </w:r>
      <w:proofErr w:type="spellEnd"/>
      <w:r w:rsidRPr="008624E2">
        <w:t xml:space="preserve"> T. Zahra et al., 2025</w:t>
      </w:r>
      <w:r>
        <w:t xml:space="preserve">] </w:t>
      </w:r>
      <w:r w:rsidRPr="008624E2">
        <w:t xml:space="preserve">Power </w:t>
      </w:r>
      <w:proofErr w:type="spellStart"/>
      <w:r w:rsidRPr="008624E2">
        <w:t>Transformer</w:t>
      </w:r>
      <w:proofErr w:type="spellEnd"/>
      <w:r w:rsidRPr="008624E2">
        <w:t xml:space="preserve"> Health Index </w:t>
      </w:r>
      <w:proofErr w:type="spellStart"/>
      <w:r w:rsidRPr="008624E2">
        <w:t>and</w:t>
      </w:r>
      <w:proofErr w:type="spellEnd"/>
      <w:r w:rsidRPr="008624E2">
        <w:t xml:space="preserve"> Life </w:t>
      </w:r>
      <w:proofErr w:type="spellStart"/>
      <w:r w:rsidRPr="008624E2">
        <w:t>Span</w:t>
      </w:r>
      <w:proofErr w:type="spellEnd"/>
      <w:r w:rsidRPr="008624E2">
        <w:t xml:space="preserve"> Assessment: A </w:t>
      </w:r>
      <w:proofErr w:type="spellStart"/>
      <w:r w:rsidRPr="008624E2">
        <w:t>Comprehensive</w:t>
      </w:r>
      <w:proofErr w:type="spellEnd"/>
      <w:r w:rsidRPr="008624E2">
        <w:t xml:space="preserve"> Review </w:t>
      </w:r>
      <w:proofErr w:type="spellStart"/>
      <w:r w:rsidRPr="008624E2">
        <w:t>of</w:t>
      </w:r>
      <w:proofErr w:type="spellEnd"/>
      <w:r w:rsidRPr="008624E2">
        <w:t xml:space="preserve"> </w:t>
      </w:r>
      <w:proofErr w:type="spellStart"/>
      <w:r w:rsidRPr="008624E2">
        <w:t>Conventional</w:t>
      </w:r>
      <w:proofErr w:type="spellEnd"/>
      <w:r w:rsidRPr="008624E2">
        <w:t xml:space="preserve"> </w:t>
      </w:r>
      <w:proofErr w:type="spellStart"/>
      <w:r w:rsidRPr="008624E2">
        <w:t>and</w:t>
      </w:r>
      <w:proofErr w:type="spellEnd"/>
      <w:r w:rsidRPr="008624E2">
        <w:t xml:space="preserve"> Machine Learning </w:t>
      </w:r>
      <w:proofErr w:type="spellStart"/>
      <w:r w:rsidRPr="008624E2">
        <w:t>based</w:t>
      </w:r>
      <w:proofErr w:type="spellEnd"/>
      <w:r w:rsidRPr="008624E2">
        <w:t xml:space="preserve"> Approaches — </w:t>
      </w:r>
      <w:proofErr w:type="spellStart"/>
      <w:r w:rsidRPr="008624E2">
        <w:t>Syeda</w:t>
      </w:r>
      <w:proofErr w:type="spellEnd"/>
      <w:r w:rsidRPr="008624E2">
        <w:t xml:space="preserve"> T. Zahra et al., 2025</w:t>
      </w:r>
    </w:p>
    <w:p w14:paraId="51663E1E" w14:textId="77777777" w:rsidR="00414578" w:rsidRDefault="00414578" w:rsidP="00C17FBF">
      <w:pPr>
        <w:pStyle w:val="referenceitem"/>
        <w:numPr>
          <w:ilvl w:val="0"/>
          <w:numId w:val="0"/>
        </w:numPr>
        <w:ind w:left="227"/>
      </w:pPr>
    </w:p>
    <w:p w14:paraId="13F89273" w14:textId="6719846E" w:rsidR="00414578" w:rsidRDefault="00414578" w:rsidP="00414578">
      <w:pPr>
        <w:pStyle w:val="referenceitem"/>
        <w:numPr>
          <w:ilvl w:val="0"/>
          <w:numId w:val="0"/>
        </w:numPr>
        <w:ind w:left="227"/>
      </w:pPr>
      <w:r>
        <w:t>[</w:t>
      </w:r>
      <w:proofErr w:type="spellStart"/>
      <w:r>
        <w:rPr>
          <w:rStyle w:val="nfase"/>
        </w:rPr>
        <w:t>Chawla</w:t>
      </w:r>
      <w:proofErr w:type="spellEnd"/>
      <w:r>
        <w:rPr>
          <w:rStyle w:val="nfase"/>
        </w:rPr>
        <w:t xml:space="preserve"> et al., 2002</w:t>
      </w:r>
      <w:r>
        <w:t xml:space="preserve">] </w:t>
      </w:r>
      <w:proofErr w:type="spellStart"/>
      <w:r>
        <w:t>Chawla</w:t>
      </w:r>
      <w:proofErr w:type="spellEnd"/>
      <w:r>
        <w:t xml:space="preserve">, N.V., </w:t>
      </w:r>
      <w:proofErr w:type="spellStart"/>
      <w:r>
        <w:t>Bowyer</w:t>
      </w:r>
      <w:proofErr w:type="spellEnd"/>
      <w:r>
        <w:t xml:space="preserve">, K.W., Hall, L.O., </w:t>
      </w:r>
      <w:proofErr w:type="spellStart"/>
      <w:r>
        <w:t>Kegelmeyer</w:t>
      </w:r>
      <w:proofErr w:type="spellEnd"/>
      <w:r>
        <w:t>, W.P</w:t>
      </w:r>
    </w:p>
    <w:p w14:paraId="4216EF70" w14:textId="77777777" w:rsidR="00414578" w:rsidRDefault="00414578" w:rsidP="00414578">
      <w:pPr>
        <w:pStyle w:val="referenceitem"/>
        <w:numPr>
          <w:ilvl w:val="0"/>
          <w:numId w:val="0"/>
        </w:numPr>
        <w:ind w:left="227"/>
      </w:pPr>
      <w:r>
        <w:t xml:space="preserve">SMOTE: </w:t>
      </w:r>
      <w:proofErr w:type="spellStart"/>
      <w:r>
        <w:t>Synthetic</w:t>
      </w:r>
      <w:proofErr w:type="spellEnd"/>
      <w:r>
        <w:t xml:space="preserve"> </w:t>
      </w:r>
      <w:proofErr w:type="spellStart"/>
      <w:r>
        <w:t>Minority</w:t>
      </w:r>
      <w:proofErr w:type="spellEnd"/>
      <w:r>
        <w:t xml:space="preserve"> Over-</w:t>
      </w:r>
      <w:proofErr w:type="spellStart"/>
      <w:r>
        <w:t>sampling</w:t>
      </w:r>
      <w:proofErr w:type="spellEnd"/>
      <w:r>
        <w:t xml:space="preserve"> </w:t>
      </w:r>
      <w:proofErr w:type="spellStart"/>
      <w:r>
        <w:t>Technique</w:t>
      </w:r>
      <w:proofErr w:type="spellEnd"/>
      <w:r>
        <w:t>.</w:t>
      </w:r>
    </w:p>
    <w:p w14:paraId="04EC753B" w14:textId="77777777" w:rsidR="00414578" w:rsidRDefault="00414578" w:rsidP="00414578">
      <w:pPr>
        <w:pStyle w:val="referenceitem"/>
        <w:numPr>
          <w:ilvl w:val="0"/>
          <w:numId w:val="0"/>
        </w:numPr>
        <w:ind w:left="227"/>
      </w:pPr>
      <w:proofErr w:type="spellStart"/>
      <w:r>
        <w:t>Journal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Artificial </w:t>
      </w:r>
      <w:proofErr w:type="spellStart"/>
      <w:r>
        <w:t>Intelligence</w:t>
      </w:r>
      <w:proofErr w:type="spellEnd"/>
      <w:r>
        <w:t xml:space="preserve"> </w:t>
      </w:r>
      <w:proofErr w:type="spellStart"/>
      <w:r>
        <w:t>Research</w:t>
      </w:r>
      <w:proofErr w:type="spellEnd"/>
      <w:r>
        <w:t xml:space="preserve"> 16, 321–357 (2002).</w:t>
      </w:r>
    </w:p>
    <w:p w14:paraId="32B0E15F" w14:textId="144F5A85" w:rsidR="008624E2" w:rsidRPr="0037353E" w:rsidRDefault="00414578" w:rsidP="000558DE">
      <w:pPr>
        <w:pStyle w:val="referenceitem"/>
        <w:numPr>
          <w:ilvl w:val="0"/>
          <w:numId w:val="0"/>
        </w:numPr>
        <w:ind w:left="227"/>
      </w:pPr>
      <w:r>
        <w:t>https://doi.org/10.1613/jair.953</w:t>
      </w:r>
    </w:p>
    <w:sectPr w:rsidR="008624E2" w:rsidRPr="0037353E" w:rsidSect="009F7FCE"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FE0155" w14:textId="77777777" w:rsidR="006C727B" w:rsidRDefault="006C727B">
      <w:r>
        <w:separator/>
      </w:r>
    </w:p>
  </w:endnote>
  <w:endnote w:type="continuationSeparator" w:id="0">
    <w:p w14:paraId="665194A4" w14:textId="77777777" w:rsidR="006C727B" w:rsidRDefault="006C72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23166B" w14:textId="77777777" w:rsidR="006C727B" w:rsidRDefault="006C727B" w:rsidP="009F7FCE">
      <w:r>
        <w:separator/>
      </w:r>
    </w:p>
  </w:footnote>
  <w:footnote w:type="continuationSeparator" w:id="0">
    <w:p w14:paraId="6A72D504" w14:textId="77777777" w:rsidR="006C727B" w:rsidRDefault="006C727B" w:rsidP="009F7F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5BA79F" w14:textId="2D0FB702" w:rsidR="0067263B" w:rsidRPr="00966958" w:rsidRDefault="0067263B" w:rsidP="00090B89">
    <w:pPr>
      <w:pStyle w:val="runningheadright"/>
    </w:pPr>
    <w:r w:rsidRPr="00966958">
      <w:tab/>
    </w:r>
    <w:proofErr w:type="spellStart"/>
    <w:r w:rsidR="00A10D8B">
      <w:t>SINalise</w:t>
    </w:r>
    <w:proofErr w:type="spellEnd"/>
    <w:r w:rsidR="00A10D8B">
      <w:t xml:space="preserve"> </w:t>
    </w:r>
    <w:r w:rsidRPr="00966958">
      <w:tab/>
    </w:r>
    <w:r w:rsidRPr="00966958">
      <w:fldChar w:fldCharType="begin"/>
    </w:r>
    <w:r w:rsidRPr="00966958">
      <w:instrText>PAGE   \* MERGEFORMAT</w:instrText>
    </w:r>
    <w:r w:rsidRPr="00966958">
      <w:fldChar w:fldCharType="separate"/>
    </w:r>
    <w:r w:rsidRPr="00966958">
      <w:t>2</w:t>
    </w:r>
    <w:r w:rsidRPr="00966958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D90882"/>
    <w:multiLevelType w:val="multilevel"/>
    <w:tmpl w:val="108895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397F84"/>
    <w:multiLevelType w:val="multilevel"/>
    <w:tmpl w:val="6FC2D1F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38B23A64"/>
    <w:multiLevelType w:val="multilevel"/>
    <w:tmpl w:val="907670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6F404C9F"/>
    <w:multiLevelType w:val="multilevel"/>
    <w:tmpl w:val="72B86FA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CFE95F0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A27AB68E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AFE90F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 w16cid:durableId="619998209">
    <w:abstractNumId w:val="1"/>
  </w:num>
  <w:num w:numId="2" w16cid:durableId="71045162">
    <w:abstractNumId w:val="1"/>
  </w:num>
  <w:num w:numId="3" w16cid:durableId="1487667780">
    <w:abstractNumId w:val="3"/>
  </w:num>
  <w:num w:numId="4" w16cid:durableId="64649168">
    <w:abstractNumId w:val="3"/>
  </w:num>
  <w:num w:numId="5" w16cid:durableId="970984685">
    <w:abstractNumId w:val="5"/>
  </w:num>
  <w:num w:numId="6" w16cid:durableId="377364818">
    <w:abstractNumId w:val="5"/>
  </w:num>
  <w:num w:numId="7" w16cid:durableId="1201044323">
    <w:abstractNumId w:val="4"/>
  </w:num>
  <w:num w:numId="8" w16cid:durableId="1470972276">
    <w:abstractNumId w:val="6"/>
  </w:num>
  <w:num w:numId="9" w16cid:durableId="422117544">
    <w:abstractNumId w:val="6"/>
  </w:num>
  <w:num w:numId="10" w16cid:durableId="1644578879">
    <w:abstractNumId w:val="0"/>
  </w:num>
  <w:num w:numId="11" w16cid:durableId="930312599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17496"/>
    <w:rsid w:val="000224ED"/>
    <w:rsid w:val="000558DE"/>
    <w:rsid w:val="000B59CE"/>
    <w:rsid w:val="000F2993"/>
    <w:rsid w:val="000F35C2"/>
    <w:rsid w:val="00111C53"/>
    <w:rsid w:val="0016277F"/>
    <w:rsid w:val="00166866"/>
    <w:rsid w:val="00181EE3"/>
    <w:rsid w:val="001A4B55"/>
    <w:rsid w:val="001C7946"/>
    <w:rsid w:val="002119F4"/>
    <w:rsid w:val="002B446D"/>
    <w:rsid w:val="002D25A6"/>
    <w:rsid w:val="002D67EF"/>
    <w:rsid w:val="002E42BA"/>
    <w:rsid w:val="002F512A"/>
    <w:rsid w:val="003345C9"/>
    <w:rsid w:val="00350C8C"/>
    <w:rsid w:val="0037353E"/>
    <w:rsid w:val="00381853"/>
    <w:rsid w:val="003864E7"/>
    <w:rsid w:val="00392DF3"/>
    <w:rsid w:val="003C0120"/>
    <w:rsid w:val="003D5C1A"/>
    <w:rsid w:val="00414578"/>
    <w:rsid w:val="0042009E"/>
    <w:rsid w:val="00425733"/>
    <w:rsid w:val="0045610C"/>
    <w:rsid w:val="00461886"/>
    <w:rsid w:val="004666AF"/>
    <w:rsid w:val="004841E4"/>
    <w:rsid w:val="00485EFA"/>
    <w:rsid w:val="005533CE"/>
    <w:rsid w:val="0057356E"/>
    <w:rsid w:val="00585A31"/>
    <w:rsid w:val="005948A6"/>
    <w:rsid w:val="005C27CF"/>
    <w:rsid w:val="005D0550"/>
    <w:rsid w:val="005D4456"/>
    <w:rsid w:val="005E2117"/>
    <w:rsid w:val="005E24C7"/>
    <w:rsid w:val="005E3C3D"/>
    <w:rsid w:val="00604B21"/>
    <w:rsid w:val="0067263B"/>
    <w:rsid w:val="00672852"/>
    <w:rsid w:val="00677164"/>
    <w:rsid w:val="00687E5A"/>
    <w:rsid w:val="006A3291"/>
    <w:rsid w:val="006A54C5"/>
    <w:rsid w:val="006C727B"/>
    <w:rsid w:val="006D46A8"/>
    <w:rsid w:val="0071396D"/>
    <w:rsid w:val="007418D4"/>
    <w:rsid w:val="00765313"/>
    <w:rsid w:val="00782580"/>
    <w:rsid w:val="0079273E"/>
    <w:rsid w:val="0081596B"/>
    <w:rsid w:val="00824D00"/>
    <w:rsid w:val="00834EF2"/>
    <w:rsid w:val="008624E2"/>
    <w:rsid w:val="00893832"/>
    <w:rsid w:val="008C0FB9"/>
    <w:rsid w:val="008E716A"/>
    <w:rsid w:val="00907ED5"/>
    <w:rsid w:val="00937C06"/>
    <w:rsid w:val="0094790D"/>
    <w:rsid w:val="0095682A"/>
    <w:rsid w:val="00966958"/>
    <w:rsid w:val="00977341"/>
    <w:rsid w:val="0098141E"/>
    <w:rsid w:val="00987DB4"/>
    <w:rsid w:val="009930E4"/>
    <w:rsid w:val="009B2539"/>
    <w:rsid w:val="009E165A"/>
    <w:rsid w:val="009F5D6B"/>
    <w:rsid w:val="009F7DB9"/>
    <w:rsid w:val="009F7FCE"/>
    <w:rsid w:val="00A10D8B"/>
    <w:rsid w:val="00A12778"/>
    <w:rsid w:val="00A13D60"/>
    <w:rsid w:val="00A1540D"/>
    <w:rsid w:val="00A44E05"/>
    <w:rsid w:val="00A57016"/>
    <w:rsid w:val="00AD2626"/>
    <w:rsid w:val="00AE1565"/>
    <w:rsid w:val="00B17A08"/>
    <w:rsid w:val="00B23481"/>
    <w:rsid w:val="00B261D0"/>
    <w:rsid w:val="00B33B59"/>
    <w:rsid w:val="00B8496E"/>
    <w:rsid w:val="00B902C2"/>
    <w:rsid w:val="00B9306F"/>
    <w:rsid w:val="00BD7385"/>
    <w:rsid w:val="00C17FBF"/>
    <w:rsid w:val="00C21EB5"/>
    <w:rsid w:val="00C40D30"/>
    <w:rsid w:val="00C446E2"/>
    <w:rsid w:val="00C45597"/>
    <w:rsid w:val="00C8677C"/>
    <w:rsid w:val="00C918FC"/>
    <w:rsid w:val="00CD54CF"/>
    <w:rsid w:val="00CE6AF9"/>
    <w:rsid w:val="00CF55A1"/>
    <w:rsid w:val="00D01A87"/>
    <w:rsid w:val="00D05292"/>
    <w:rsid w:val="00D10A33"/>
    <w:rsid w:val="00D72B5A"/>
    <w:rsid w:val="00DB1812"/>
    <w:rsid w:val="00DD157D"/>
    <w:rsid w:val="00DD6746"/>
    <w:rsid w:val="00E001CA"/>
    <w:rsid w:val="00E1409A"/>
    <w:rsid w:val="00E95B8F"/>
    <w:rsid w:val="00EC440C"/>
    <w:rsid w:val="00EC6795"/>
    <w:rsid w:val="00F321B4"/>
    <w:rsid w:val="00F42FB2"/>
    <w:rsid w:val="00F46BCD"/>
    <w:rsid w:val="00F51C7A"/>
    <w:rsid w:val="00F97A31"/>
    <w:rsid w:val="00FC2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6ACF1C1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 w:uiPriority="99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414578"/>
    <w:pPr>
      <w:spacing w:line="240" w:lineRule="auto"/>
    </w:pPr>
    <w:rPr>
      <w:sz w:val="24"/>
      <w:szCs w:val="24"/>
      <w:lang w:val="pt-BR" w:eastAsia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outlineLvl w:val="0"/>
    </w:pPr>
    <w:rPr>
      <w:b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outlineLvl w:val="2"/>
    </w:pPr>
  </w:style>
  <w:style w:type="paragraph" w:styleId="Ttulo4">
    <w:name w:val="heading 4"/>
    <w:basedOn w:val="Normal"/>
    <w:next w:val="Normal"/>
    <w:qFormat/>
    <w:pPr>
      <w:spacing w:before="240"/>
      <w:outlineLvl w:val="3"/>
    </w:p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 w:cs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outlineLvl w:val="0"/>
    </w:pPr>
    <w:rPr>
      <w:b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</w:pPr>
    <w:rPr>
      <w:sz w:val="18"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contextualSpacing w:val="0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contextualSpacing/>
    </w:pPr>
    <w:rPr>
      <w:rFonts w:ascii="Courier" w:hAnsi="Courier" w:cs="Courier"/>
    </w:rPr>
  </w:style>
  <w:style w:type="paragraph" w:customStyle="1" w:styleId="referenceitem">
    <w:name w:val="referenceitem"/>
    <w:basedOn w:val="Normal"/>
    <w:rsid w:val="00F97A31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 w:cs="Courier"/>
      <w:noProof/>
    </w:rPr>
  </w:style>
  <w:style w:type="character" w:customStyle="1" w:styleId="ORCID">
    <w:name w:val="ORCID"/>
    <w:basedOn w:val="Fontepargpadr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966958"/>
    <w:pPr>
      <w:spacing w:before="100" w:beforeAutospacing="1" w:after="100" w:afterAutospacing="1"/>
    </w:pPr>
  </w:style>
  <w:style w:type="character" w:styleId="Forte">
    <w:name w:val="Strong"/>
    <w:basedOn w:val="Fontepargpadro"/>
    <w:uiPriority w:val="22"/>
    <w:qFormat/>
    <w:rsid w:val="00966958"/>
    <w:rPr>
      <w:b/>
      <w:bCs/>
    </w:rPr>
  </w:style>
  <w:style w:type="character" w:styleId="nfase">
    <w:name w:val="Emphasis"/>
    <w:basedOn w:val="Fontepargpadro"/>
    <w:uiPriority w:val="20"/>
    <w:qFormat/>
    <w:rsid w:val="00425733"/>
    <w:rPr>
      <w:i/>
      <w:iCs/>
    </w:rPr>
  </w:style>
  <w:style w:type="character" w:styleId="MenoPendente">
    <w:name w:val="Unresolved Mention"/>
    <w:basedOn w:val="Fontepargpadro"/>
    <w:uiPriority w:val="99"/>
    <w:semiHidden/>
    <w:unhideWhenUsed/>
    <w:rsid w:val="00425733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semiHidden/>
    <w:rsid w:val="009F7DB9"/>
    <w:rPr>
      <w:color w:val="800080" w:themeColor="followedHyperlink"/>
      <w:u w:val="single"/>
    </w:rPr>
  </w:style>
  <w:style w:type="character" w:customStyle="1" w:styleId="vkekvd">
    <w:name w:val="vkekvd"/>
    <w:basedOn w:val="Fontepargpadro"/>
    <w:rsid w:val="005E24C7"/>
  </w:style>
  <w:style w:type="character" w:customStyle="1" w:styleId="agcmg">
    <w:name w:val="a_gcmg"/>
    <w:basedOn w:val="Fontepargpadro"/>
    <w:rsid w:val="0037353E"/>
  </w:style>
  <w:style w:type="paragraph" w:styleId="PargrafodaLista">
    <w:name w:val="List Paragraph"/>
    <w:basedOn w:val="Normal"/>
    <w:semiHidden/>
    <w:rsid w:val="0097734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ons.org.br/paginas/sobre-o-ons/procedimentos-de-rede/vigentes" TargetMode="External"/><Relationship Id="rId5" Type="http://schemas.openxmlformats.org/officeDocument/2006/relationships/settings" Target="settings.xml"/><Relationship Id="rId10" Type="http://schemas.openxmlformats.org/officeDocument/2006/relationships/hyperlink" Target="https://www.ons.org.br/paginas/sobre-o-sin/o-que-e-o-sin" TargetMode="External"/><Relationship Id="rId4" Type="http://schemas.openxmlformats.org/officeDocument/2006/relationships/styles" Target="styles.xml"/><Relationship Id="rId9" Type="http://schemas.openxmlformats.org/officeDocument/2006/relationships/hyperlink" Target="https://dados.ons.org.br/dataset/capacidade-transformacao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</TotalTime>
  <Pages>10</Pages>
  <Words>1962</Words>
  <Characters>12740</Characters>
  <Application>Microsoft Office Word</Application>
  <DocSecurity>0</DocSecurity>
  <Lines>245</Lines>
  <Paragraphs>58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Rodrigo Ramos Guimaraes</dc:creator>
  <dc:description>Styles and macros for Springer Lecture Notes</dc:description>
  <cp:lastModifiedBy>Rodrigo BIExpert</cp:lastModifiedBy>
  <cp:revision>27</cp:revision>
  <dcterms:created xsi:type="dcterms:W3CDTF">2025-12-18T20:16:00Z</dcterms:created>
  <dcterms:modified xsi:type="dcterms:W3CDTF">2025-12-22T17:30:00Z</dcterms:modified>
</cp:coreProperties>
</file>