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1CD8" w14:textId="35FE3AAC" w:rsidR="00FD4711" w:rsidRDefault="00692B16" w:rsidP="00692B16">
      <w:pPr>
        <w:pStyle w:val="Titel"/>
      </w:pPr>
      <w:r>
        <w:t xml:space="preserve">Motif </w:t>
      </w:r>
      <w:r w:rsidR="00086F78">
        <w:t>enhanced</w:t>
      </w:r>
      <w:r>
        <w:t xml:space="preserve"> ensemble network inference prediction</w:t>
      </w:r>
    </w:p>
    <w:p w14:paraId="69E531BB" w14:textId="77777777" w:rsidR="007058EF" w:rsidRDefault="007058EF" w:rsidP="00C26114">
      <w:pPr>
        <w:pStyle w:val="Kop2"/>
        <w:jc w:val="both"/>
      </w:pPr>
      <w:r>
        <w:t>Problem introduction</w:t>
      </w:r>
    </w:p>
    <w:p w14:paraId="591AEC56" w14:textId="2AE10F73" w:rsidR="003A331A" w:rsidRDefault="00683C21" w:rsidP="003A331A">
      <w:pPr>
        <w:jc w:val="both"/>
      </w:pPr>
      <w:r>
        <w:t>With the era of high-throughput data</w:t>
      </w:r>
      <w:r w:rsidR="003041F6">
        <w:t xml:space="preserve">, the amount of </w:t>
      </w:r>
      <w:r>
        <w:t xml:space="preserve">gene expression, </w:t>
      </w:r>
      <w:r w:rsidR="00707D13">
        <w:t>mi</w:t>
      </w:r>
      <w:r w:rsidR="00707D13">
        <w:t>cro</w:t>
      </w:r>
      <w:r w:rsidR="00707D13">
        <w:t xml:space="preserve">RNA </w:t>
      </w:r>
      <w:r w:rsidR="00707D13">
        <w:t>expression</w:t>
      </w:r>
      <w:r w:rsidR="003041F6">
        <w:t>,</w:t>
      </w:r>
      <w:r>
        <w:t xml:space="preserve"> and </w:t>
      </w:r>
      <w:r w:rsidR="003041F6">
        <w:t>methylation data</w:t>
      </w:r>
      <w:r w:rsidR="00707D13">
        <w:t xml:space="preserve"> has</w:t>
      </w:r>
      <w:r w:rsidR="003041F6">
        <w:t xml:space="preserve"> </w:t>
      </w:r>
      <w:r>
        <w:t>increased</w:t>
      </w:r>
      <w:r w:rsidR="00707D13">
        <w:t xml:space="preserve"> </w:t>
      </w:r>
      <w:r w:rsidR="00707D13">
        <w:t>tremendously</w:t>
      </w:r>
      <w:r>
        <w:t xml:space="preserve"> while the understanding of these</w:t>
      </w:r>
      <w:r w:rsidR="00707D13" w:rsidRPr="00707D13">
        <w:t xml:space="preserve"> </w:t>
      </w:r>
      <w:r w:rsidR="00707D13">
        <w:t>regulatory</w:t>
      </w:r>
      <w:r>
        <w:t xml:space="preserve"> mechanisms </w:t>
      </w:r>
      <w:r w:rsidR="00707D13">
        <w:t>is lagging</w:t>
      </w:r>
      <w:r w:rsidR="00707D13">
        <w:t xml:space="preserve"> </w:t>
      </w:r>
      <w:r>
        <w:t xml:space="preserve">behind. </w:t>
      </w:r>
      <w:r w:rsidR="003A331A">
        <w:t xml:space="preserve">(Epi)genetic dysregulation can lead to altered phenotypes such as cancer, therefore, understanding the inference of these regulatory mechanisms is essential to treat or cure altered phenotypes. </w:t>
      </w:r>
      <w:r w:rsidR="003A331A" w:rsidRPr="002E207B">
        <w:t>Little is known on how these regulating layers work together in detail</w:t>
      </w:r>
      <w:r w:rsidR="00F47621">
        <w:t xml:space="preserve"> </w:t>
      </w:r>
      <w:r w:rsidR="003A331A" w:rsidRPr="002E207B">
        <w:rPr>
          <w:vertAlign w:val="superscript"/>
        </w:rPr>
        <w:t>[1,2]</w:t>
      </w:r>
      <w:r w:rsidR="00F47621">
        <w:t>.</w:t>
      </w:r>
      <w:r w:rsidR="003A331A">
        <w:t xml:space="preserve"> Methods t</w:t>
      </w:r>
      <w:r w:rsidR="00707D13">
        <w:t xml:space="preserve">o infer </w:t>
      </w:r>
      <w:r w:rsidR="00707D13">
        <w:t>regulatory</w:t>
      </w:r>
      <w:r w:rsidR="00707D13">
        <w:t xml:space="preserve"> mechanisms from experimental and modelled datasets have </w:t>
      </w:r>
      <w:r w:rsidR="002E207B">
        <w:t xml:space="preserve">been studied greatly, and many </w:t>
      </w:r>
      <w:r w:rsidR="003A331A">
        <w:t xml:space="preserve">methods </w:t>
      </w:r>
      <w:r w:rsidR="002E207B">
        <w:t>have been developed. However, each method has its own strengths and weaknesses. By combining these methods in an ensemble fashion, the strengths can be combined which creates a better initial prediction of the inference in the network.</w:t>
      </w:r>
      <w:r w:rsidR="003A331A">
        <w:t xml:space="preserve"> To further improve the prediction, </w:t>
      </w:r>
      <w:r w:rsidR="00DA74DE">
        <w:t>s</w:t>
      </w:r>
      <w:r w:rsidR="00DA74DE" w:rsidRPr="00DA74DE">
        <w:t>tatistically significant overrepresented topological patterns</w:t>
      </w:r>
      <w:r w:rsidR="00DA74DE">
        <w:t xml:space="preserve"> (</w:t>
      </w:r>
      <w:r w:rsidR="003A331A">
        <w:t>network motifs</w:t>
      </w:r>
      <w:r w:rsidR="00DA74DE">
        <w:t>)</w:t>
      </w:r>
      <w:r w:rsidR="003A331A">
        <w:t xml:space="preserve"> are used as an additional filter to extract biologically-derived significant patterns found in the inferred networks. </w:t>
      </w:r>
    </w:p>
    <w:p w14:paraId="74467C16" w14:textId="615D733E" w:rsidR="00C26114" w:rsidRPr="003A331A" w:rsidRDefault="007058EF" w:rsidP="003A331A">
      <w:pPr>
        <w:pStyle w:val="Kop2"/>
      </w:pPr>
      <w:r w:rsidRPr="003A331A">
        <w:t xml:space="preserve">Aim </w:t>
      </w:r>
    </w:p>
    <w:p w14:paraId="1268731A" w14:textId="77777777" w:rsidR="003A331A" w:rsidRDefault="003A331A" w:rsidP="003A331A">
      <w:pPr>
        <w:jc w:val="both"/>
      </w:pPr>
      <w:r w:rsidRPr="003A331A">
        <w:t xml:space="preserve">This project aims to estimate the improvement of network inference of regulatory networks by using network motifs. </w:t>
      </w:r>
    </w:p>
    <w:p w14:paraId="340E8935" w14:textId="6854A5C5" w:rsidR="007058EF" w:rsidRDefault="00C26114" w:rsidP="00A11485">
      <w:pPr>
        <w:pStyle w:val="Kop2"/>
      </w:pPr>
      <w:r>
        <w:t>S</w:t>
      </w:r>
      <w:r w:rsidR="007058EF">
        <w:t xml:space="preserve">tudy design </w:t>
      </w:r>
    </w:p>
    <w:p w14:paraId="2CB27319" w14:textId="45F931AA" w:rsidR="003C13BC" w:rsidRDefault="00591E0C" w:rsidP="00C26114">
      <w:pPr>
        <w:jc w:val="both"/>
      </w:pPr>
      <w:r>
        <w:t xml:space="preserve">Data is obtained from a dedicated network inference challenge, the </w:t>
      </w:r>
      <w:r w:rsidRPr="00591E0C">
        <w:t>HPN-DREAM breast cancer network inference challenge</w:t>
      </w:r>
      <w:r w:rsidR="00C50BE0">
        <w:t xml:space="preserve"> (</w:t>
      </w:r>
      <w:hyperlink r:id="rId6" w:history="1">
        <w:r w:rsidR="00DA74DE" w:rsidRPr="00BD32B9">
          <w:rPr>
            <w:rStyle w:val="Hyperlink"/>
          </w:rPr>
          <w:t>https://www.synapse.org/HPN_DREAM_Network_Challenge</w:t>
        </w:r>
      </w:hyperlink>
      <w:r w:rsidR="00C50BE0">
        <w:t>)</w:t>
      </w:r>
      <w:r>
        <w:t>.</w:t>
      </w:r>
      <w:r w:rsidR="00DA74DE">
        <w:t xml:space="preserve"> </w:t>
      </w:r>
      <w:r>
        <w:t xml:space="preserve">This dataset </w:t>
      </w:r>
      <w:r w:rsidR="00DA74DE" w:rsidRPr="00DA74DE">
        <w:t>was generated using</w:t>
      </w:r>
      <w:r>
        <w:t xml:space="preserve"> </w:t>
      </w:r>
      <w:r w:rsidR="00FB3E80" w:rsidRPr="00296DED">
        <w:rPr>
          <w:i/>
          <w:iCs/>
        </w:rPr>
        <w:t xml:space="preserve">in </w:t>
      </w:r>
      <w:proofErr w:type="spellStart"/>
      <w:r w:rsidR="00FB3E80" w:rsidRPr="00296DED">
        <w:rPr>
          <w:i/>
          <w:iCs/>
        </w:rPr>
        <w:t>sillico</w:t>
      </w:r>
      <w:proofErr w:type="spellEnd"/>
      <w:r w:rsidR="00FB3E80">
        <w:t xml:space="preserve"> simulations of a model described in Chen et al.</w:t>
      </w:r>
      <w:r w:rsidR="00F47621">
        <w:t xml:space="preserve"> </w:t>
      </w:r>
      <w:r w:rsidR="00DE7691" w:rsidRPr="00DE7691">
        <w:rPr>
          <w:vertAlign w:val="superscript"/>
        </w:rPr>
        <w:t>[3]</w:t>
      </w:r>
      <w:r w:rsidR="00F47621">
        <w:t>.</w:t>
      </w:r>
      <w:r w:rsidR="00FB3E80">
        <w:t xml:space="preserve"> </w:t>
      </w:r>
      <w:r w:rsidR="00DA74DE" w:rsidRPr="00DA74DE">
        <w:t>This means that the inferred networks can always be compared to the correct, original model</w:t>
      </w:r>
      <w:r w:rsidR="00FB3E80">
        <w:t xml:space="preserve">. </w:t>
      </w:r>
      <w:r w:rsidR="00F423C3">
        <w:t xml:space="preserve">The simulated model data will be analyzed in R using </w:t>
      </w:r>
      <w:r w:rsidR="00296DED">
        <w:t>the foll</w:t>
      </w:r>
      <w:bookmarkStart w:id="0" w:name="_GoBack"/>
      <w:bookmarkEnd w:id="0"/>
      <w:r w:rsidR="00296DED">
        <w:t xml:space="preserve">owing </w:t>
      </w:r>
      <w:r w:rsidR="00F423C3">
        <w:t>network inference techniques</w:t>
      </w:r>
      <w:r w:rsidR="00296DED">
        <w:t>;</w:t>
      </w:r>
      <w:r w:rsidR="007058EF">
        <w:t xml:space="preserve"> </w:t>
      </w:r>
      <w:r w:rsidR="007058EF" w:rsidRPr="00683C21">
        <w:t>Bayesian networks</w:t>
      </w:r>
      <w:r w:rsidR="007058EF">
        <w:t>, correlation, regression and</w:t>
      </w:r>
      <w:r w:rsidR="007058EF" w:rsidRPr="00683C21">
        <w:t xml:space="preserve"> </w:t>
      </w:r>
      <w:r w:rsidR="007058EF">
        <w:t>m</w:t>
      </w:r>
      <w:r w:rsidR="007058EF" w:rsidRPr="00683C21">
        <w:t>utual information</w:t>
      </w:r>
      <w:r w:rsidR="00F47621">
        <w:t xml:space="preserve"> </w:t>
      </w:r>
      <w:r w:rsidR="00DE7691" w:rsidRPr="00DE7691">
        <w:rPr>
          <w:vertAlign w:val="superscript"/>
        </w:rPr>
        <w:t>[1]</w:t>
      </w:r>
      <w:r w:rsidR="00F47621" w:rsidRPr="00F47621">
        <w:t>.</w:t>
      </w:r>
      <w:r w:rsidR="00DA74DE" w:rsidRPr="00DA74DE">
        <w:t xml:space="preserve"> </w:t>
      </w:r>
      <w:r w:rsidR="00DA74DE">
        <w:t>Each inferred network will be analyzed on n</w:t>
      </w:r>
      <w:r w:rsidR="00DA74DE" w:rsidRPr="00DA74DE">
        <w:t>etwork motifs</w:t>
      </w:r>
      <w:r w:rsidR="00DA74DE">
        <w:t xml:space="preserve"> using the ‘</w:t>
      </w:r>
      <w:proofErr w:type="spellStart"/>
      <w:r w:rsidR="00DA74DE">
        <w:t>iGraph</w:t>
      </w:r>
      <w:proofErr w:type="spellEnd"/>
      <w:r w:rsidR="00DA74DE">
        <w:t>’ package in R. The resultant motifs</w:t>
      </w:r>
      <w:r w:rsidR="00C53FFA">
        <w:t xml:space="preserve"> possibly</w:t>
      </w:r>
      <w:r w:rsidR="00DA74DE">
        <w:t xml:space="preserve"> </w:t>
      </w:r>
      <w:r w:rsidR="00EC3062">
        <w:t>indicate which part of the inferred network is more likely to be coherent to the true model network, this information will be used to increase network inference prediction</w:t>
      </w:r>
      <w:r w:rsidR="00F47621">
        <w:t xml:space="preserve"> </w:t>
      </w:r>
      <w:r w:rsidR="00EC3062" w:rsidRPr="00DA74DE">
        <w:rPr>
          <w:vertAlign w:val="superscript"/>
        </w:rPr>
        <w:t>[2,5]</w:t>
      </w:r>
      <w:r w:rsidR="00F47621">
        <w:t>.</w:t>
      </w:r>
      <w:r w:rsidR="00EC3062">
        <w:rPr>
          <w:vertAlign w:val="superscript"/>
        </w:rPr>
        <w:t xml:space="preserve"> </w:t>
      </w:r>
      <w:r w:rsidR="00EC3062">
        <w:t xml:space="preserve">By combining the resulted motif-filtered inference networks using an ensemble approach, predictive power can be </w:t>
      </w:r>
      <w:r w:rsidR="00DA74DE" w:rsidRPr="00DA74DE">
        <w:t>increas</w:t>
      </w:r>
      <w:r w:rsidR="00EC3062">
        <w:t>ed</w:t>
      </w:r>
      <w:r w:rsidR="00F47621">
        <w:t xml:space="preserve"> </w:t>
      </w:r>
      <w:r w:rsidR="00DA74DE" w:rsidRPr="00DA74DE">
        <w:rPr>
          <w:vertAlign w:val="superscript"/>
        </w:rPr>
        <w:t>[4]</w:t>
      </w:r>
      <w:r w:rsidR="00F47621">
        <w:t>.</w:t>
      </w:r>
      <w:r w:rsidR="00DA74DE" w:rsidRPr="00DA74DE">
        <w:t xml:space="preserve"> By comparing the </w:t>
      </w:r>
      <w:r w:rsidR="00EC3062">
        <w:t>ensemble</w:t>
      </w:r>
      <w:r w:rsidR="00DA74DE" w:rsidRPr="00DA74DE">
        <w:t xml:space="preserve"> network with the original network, the overlap</w:t>
      </w:r>
      <w:r w:rsidR="00EC3062">
        <w:t xml:space="preserve"> and mismatch</w:t>
      </w:r>
      <w:r w:rsidR="00DA74DE" w:rsidRPr="00DA74DE">
        <w:t xml:space="preserve"> can be determined which indicates the performance of </w:t>
      </w:r>
      <w:r w:rsidR="00EC3062">
        <w:t>prediction</w:t>
      </w:r>
      <w:r w:rsidR="00DA74DE" w:rsidRPr="00DA74DE">
        <w:t xml:space="preserve">. </w:t>
      </w:r>
    </w:p>
    <w:p w14:paraId="54F64C70" w14:textId="77777777" w:rsidR="007058EF" w:rsidRDefault="007058EF" w:rsidP="00A11485">
      <w:pPr>
        <w:pStyle w:val="Kop2"/>
      </w:pPr>
      <w:r>
        <w:t xml:space="preserve">Context within the course </w:t>
      </w:r>
    </w:p>
    <w:p w14:paraId="06CE8460" w14:textId="3F588A70" w:rsidR="00493241" w:rsidRDefault="003C13BC" w:rsidP="003C13BC">
      <w:pPr>
        <w:jc w:val="both"/>
      </w:pPr>
      <w:r>
        <w:t xml:space="preserve">In this course several aspects were discussed, such as network inference and network motifs. </w:t>
      </w:r>
      <w:r w:rsidR="00493241">
        <w:t xml:space="preserve">Network inference methods are widely used to improve understanding of complex regulatory networks. Often literature-based information is used to create the initial networks, such as pathways or protein-protein interaction networks. By combining network inference and literature-based information the inferred networks possibly give new insight to the understanding of regulatory networks. By </w:t>
      </w:r>
      <w:r w:rsidR="00822195">
        <w:t>incorporating</w:t>
      </w:r>
      <w:r w:rsidR="00493241">
        <w:t xml:space="preserve"> network motifs</w:t>
      </w:r>
      <w:r w:rsidR="00822195">
        <w:t>, topological significance is included in the analysis. This results in a combined effort of information driven (</w:t>
      </w:r>
      <w:r w:rsidR="00E639BD">
        <w:t xml:space="preserve">all </w:t>
      </w:r>
      <w:r w:rsidR="00822195">
        <w:t xml:space="preserve">genes in model are known), network inference (inference based on </w:t>
      </w:r>
      <w:r w:rsidR="00822195" w:rsidRPr="00822195">
        <w:rPr>
          <w:i/>
          <w:iCs/>
        </w:rPr>
        <w:t xml:space="preserve">in </w:t>
      </w:r>
      <w:proofErr w:type="spellStart"/>
      <w:r w:rsidR="00822195" w:rsidRPr="00822195">
        <w:rPr>
          <w:i/>
          <w:iCs/>
        </w:rPr>
        <w:t>sillico</w:t>
      </w:r>
      <w:proofErr w:type="spellEnd"/>
      <w:r w:rsidR="00822195">
        <w:t xml:space="preserve"> data) and topological information (network motifs) to predict the </w:t>
      </w:r>
      <w:r w:rsidR="00E639BD">
        <w:t xml:space="preserve">true </w:t>
      </w:r>
      <w:r w:rsidR="00E639BD" w:rsidRPr="003A331A">
        <w:t>inference</w:t>
      </w:r>
      <w:r w:rsidR="00E639BD">
        <w:t xml:space="preserve"> of the model</w:t>
      </w:r>
      <w:r w:rsidR="00822195">
        <w:t>.</w:t>
      </w:r>
    </w:p>
    <w:p w14:paraId="7635D66E" w14:textId="77777777" w:rsidR="00F423C3" w:rsidRDefault="00F423C3">
      <w:r>
        <w:br w:type="page"/>
      </w:r>
    </w:p>
    <w:p w14:paraId="6F4302AB" w14:textId="45C392A6" w:rsidR="00DE7691" w:rsidRDefault="00DE7691" w:rsidP="00DE7691">
      <w:pPr>
        <w:ind w:left="705" w:hanging="705"/>
        <w:jc w:val="both"/>
      </w:pPr>
      <w:r>
        <w:lastRenderedPageBreak/>
        <w:t>[1]</w:t>
      </w:r>
      <w:r>
        <w:tab/>
      </w:r>
      <w:r w:rsidRPr="00E71875">
        <w:t>Albert R. (2007). Network inference, analysis, and modeling in systems biology. The Plant cell, 19(11), 3327–3338. doi:10.1105/tpc.107.054700</w:t>
      </w:r>
    </w:p>
    <w:p w14:paraId="10768CF7" w14:textId="77777777" w:rsidR="00DE7691" w:rsidRDefault="00DE7691" w:rsidP="00DE7691">
      <w:pPr>
        <w:jc w:val="both"/>
      </w:pPr>
    </w:p>
    <w:p w14:paraId="02AF5516" w14:textId="26BAE823" w:rsidR="00DE7691" w:rsidRDefault="00DE7691" w:rsidP="00DE7691">
      <w:pPr>
        <w:ind w:left="705" w:hanging="705"/>
        <w:jc w:val="both"/>
      </w:pPr>
      <w:r>
        <w:t>[2]</w:t>
      </w:r>
      <w:r>
        <w:tab/>
      </w:r>
      <w:proofErr w:type="spellStart"/>
      <w:r w:rsidRPr="00E71875">
        <w:t>Ahnert</w:t>
      </w:r>
      <w:proofErr w:type="spellEnd"/>
      <w:r w:rsidRPr="00E71875">
        <w:t>, S. E., &amp; Fink, T. M. (2016). Form and function in gene regulatory networks: the structure of network motifs determines fundamental properties of their dynamical state space. Journal of the Royal Society, Interface, 13(120), 20160179. doi:10.1098/rsif.2016.0179</w:t>
      </w:r>
    </w:p>
    <w:p w14:paraId="3BA184E1" w14:textId="77777777" w:rsidR="00DE7691" w:rsidRDefault="00DE7691" w:rsidP="00F423C3">
      <w:pPr>
        <w:jc w:val="both"/>
      </w:pPr>
    </w:p>
    <w:p w14:paraId="0A5AFE49" w14:textId="192E343C" w:rsidR="00F423C3" w:rsidRDefault="00DE7691" w:rsidP="00DE7691">
      <w:pPr>
        <w:ind w:left="705" w:hanging="705"/>
        <w:jc w:val="both"/>
      </w:pPr>
      <w:r>
        <w:t>[3]</w:t>
      </w:r>
      <w:r>
        <w:tab/>
      </w:r>
      <w:r w:rsidR="00F423C3" w:rsidRPr="00FB3E80">
        <w:t xml:space="preserve">W. W. Chen, B. </w:t>
      </w:r>
      <w:proofErr w:type="spellStart"/>
      <w:r w:rsidR="00F423C3" w:rsidRPr="00FB3E80">
        <w:t>Schoeberl</w:t>
      </w:r>
      <w:proofErr w:type="spellEnd"/>
      <w:r w:rsidR="00F423C3" w:rsidRPr="00FB3E80">
        <w:t xml:space="preserve">, P. J. Jasper, M. </w:t>
      </w:r>
      <w:proofErr w:type="spellStart"/>
      <w:r w:rsidR="00F423C3" w:rsidRPr="00FB3E80">
        <w:t>Niepel</w:t>
      </w:r>
      <w:proofErr w:type="spellEnd"/>
      <w:r w:rsidR="00F423C3" w:rsidRPr="00FB3E80">
        <w:t xml:space="preserve">, U. B. Nielsen, D. A. </w:t>
      </w:r>
      <w:proofErr w:type="spellStart"/>
      <w:r w:rsidR="00F423C3" w:rsidRPr="00FB3E80">
        <w:t>Lauffenburger</w:t>
      </w:r>
      <w:proofErr w:type="spellEnd"/>
      <w:r w:rsidR="00F423C3" w:rsidRPr="00FB3E80">
        <w:t xml:space="preserve">, and P. K. </w:t>
      </w:r>
      <w:proofErr w:type="spellStart"/>
      <w:r w:rsidR="00F423C3" w:rsidRPr="00FB3E80">
        <w:t>Sorger</w:t>
      </w:r>
      <w:proofErr w:type="spellEnd"/>
      <w:r w:rsidR="00F423C3" w:rsidRPr="00FB3E80">
        <w:t xml:space="preserve">, “Input-output behavior of </w:t>
      </w:r>
      <w:proofErr w:type="spellStart"/>
      <w:r w:rsidR="00F423C3" w:rsidRPr="00FB3E80">
        <w:t>ErbB</w:t>
      </w:r>
      <w:proofErr w:type="spellEnd"/>
      <w:r w:rsidR="00F423C3" w:rsidRPr="00FB3E80">
        <w:t xml:space="preserve"> signaling pathways as revealed by a mass action model trained against dynamic data.,” Mol. Syst. Biol., vol. 5, no. 239, p. 239, Jan. 2009.</w:t>
      </w:r>
    </w:p>
    <w:p w14:paraId="24757D72" w14:textId="77777777" w:rsidR="00DE7691" w:rsidRDefault="00DE7691" w:rsidP="00DE7691">
      <w:pPr>
        <w:jc w:val="both"/>
      </w:pPr>
    </w:p>
    <w:p w14:paraId="01A8E476" w14:textId="57C6F1A7" w:rsidR="00DE7691" w:rsidRDefault="00DE7691" w:rsidP="00DE7691">
      <w:pPr>
        <w:ind w:left="705" w:hanging="705"/>
        <w:jc w:val="both"/>
      </w:pPr>
      <w:r>
        <w:t>[4]</w:t>
      </w:r>
      <w:r>
        <w:tab/>
      </w:r>
      <w:r w:rsidRPr="00E71875">
        <w:t>Guo, S., Jiang, Q., Chen, L., &amp; Guo, D. (2016). Gene regulatory network inference using PLS-based methods. BMC bioinformatics, 17(1), 545. doi:10.1186/s12859-016-1398-6</w:t>
      </w:r>
    </w:p>
    <w:p w14:paraId="5FD9FF80" w14:textId="1EA151F0" w:rsidR="00F423C3" w:rsidRDefault="00F423C3" w:rsidP="00C26114">
      <w:pPr>
        <w:jc w:val="both"/>
      </w:pPr>
    </w:p>
    <w:p w14:paraId="27A86E77" w14:textId="32DB1389" w:rsidR="00E71875" w:rsidRDefault="00DE7691" w:rsidP="00DE7691">
      <w:pPr>
        <w:ind w:left="705" w:hanging="705"/>
        <w:jc w:val="both"/>
      </w:pPr>
      <w:r>
        <w:t>[5]</w:t>
      </w:r>
      <w:r>
        <w:tab/>
      </w:r>
      <w:r w:rsidR="00E71875" w:rsidRPr="00E71875">
        <w:t xml:space="preserve">Wong, E., Baur, B., </w:t>
      </w:r>
      <w:proofErr w:type="spellStart"/>
      <w:r w:rsidR="00E71875" w:rsidRPr="00E71875">
        <w:t>Quader</w:t>
      </w:r>
      <w:proofErr w:type="spellEnd"/>
      <w:r w:rsidR="00E71875" w:rsidRPr="00E71875">
        <w:t>, S., &amp; Huang, C. H. (2012). Biological network motif detection: principles and practice. Briefings in bioinformatics, 13(2), 202–215. doi:10.1093/bib/bbr033</w:t>
      </w:r>
    </w:p>
    <w:p w14:paraId="0EE80A55" w14:textId="76E11B1E" w:rsidR="00E71875" w:rsidRDefault="00E71875" w:rsidP="00C26114">
      <w:pPr>
        <w:jc w:val="both"/>
      </w:pPr>
    </w:p>
    <w:p w14:paraId="6BDB48CA" w14:textId="568458E7" w:rsidR="00E71875" w:rsidRDefault="00E71875" w:rsidP="00C26114">
      <w:pPr>
        <w:jc w:val="both"/>
      </w:pPr>
    </w:p>
    <w:sectPr w:rsidR="00E7187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014EC" w14:textId="77777777" w:rsidR="00000467" w:rsidRDefault="00000467" w:rsidP="00692B16">
      <w:pPr>
        <w:spacing w:after="0" w:line="240" w:lineRule="auto"/>
      </w:pPr>
      <w:r>
        <w:separator/>
      </w:r>
    </w:p>
  </w:endnote>
  <w:endnote w:type="continuationSeparator" w:id="0">
    <w:p w14:paraId="62807FAF" w14:textId="77777777" w:rsidR="00000467" w:rsidRDefault="00000467" w:rsidP="0069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5E95E" w14:textId="77777777" w:rsidR="00692B16" w:rsidRDefault="00692B16">
    <w:pPr>
      <w:pStyle w:val="Voettekst"/>
    </w:pPr>
    <w:r>
      <w:t>Rick Reijnders</w:t>
    </w:r>
    <w:r>
      <w:tab/>
    </w:r>
    <w:r>
      <w:tab/>
      <w:t>Network Biology MSB1014</w:t>
    </w:r>
  </w:p>
  <w:p w14:paraId="41E6A001" w14:textId="4EA044DF" w:rsidR="00692B16" w:rsidRDefault="00692B16">
    <w:pPr>
      <w:pStyle w:val="Voettekst"/>
    </w:pPr>
    <w:r>
      <w:t>i6167500</w:t>
    </w:r>
    <w:r>
      <w:tab/>
    </w:r>
    <w:r>
      <w:tab/>
    </w:r>
    <w:r w:rsidR="00F47621">
      <w:t>Project proposal final</w:t>
    </w:r>
  </w:p>
  <w:p w14:paraId="47950CB9" w14:textId="2E2EB8F9" w:rsidR="00692B16" w:rsidRDefault="00000467">
    <w:pPr>
      <w:pStyle w:val="Voettekst"/>
    </w:pPr>
    <w:hyperlink r:id="rId1" w:history="1">
      <w:r w:rsidR="00692B16" w:rsidRPr="009620CF">
        <w:rPr>
          <w:rStyle w:val="Hyperlink"/>
        </w:rPr>
        <w:t>ra.reijnders@student.maastrichtuniversity.nl</w:t>
      </w:r>
    </w:hyperlink>
    <w:r w:rsidR="00692B16">
      <w:tab/>
    </w:r>
    <w:r w:rsidR="00692B16">
      <w:tab/>
    </w:r>
    <w:r w:rsidR="00F47621">
      <w:t>10</w:t>
    </w:r>
    <w:r w:rsidR="00692B16">
      <w:t>-10-2019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53EC5" w14:textId="77777777" w:rsidR="00000467" w:rsidRDefault="00000467" w:rsidP="00692B16">
      <w:pPr>
        <w:spacing w:after="0" w:line="240" w:lineRule="auto"/>
      </w:pPr>
      <w:r>
        <w:separator/>
      </w:r>
    </w:p>
  </w:footnote>
  <w:footnote w:type="continuationSeparator" w:id="0">
    <w:p w14:paraId="1BF567A9" w14:textId="77777777" w:rsidR="00000467" w:rsidRDefault="00000467" w:rsidP="00692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97"/>
    <w:rsid w:val="00000467"/>
    <w:rsid w:val="000033C5"/>
    <w:rsid w:val="00086F78"/>
    <w:rsid w:val="00126B94"/>
    <w:rsid w:val="0017002B"/>
    <w:rsid w:val="001C0CA1"/>
    <w:rsid w:val="00296DED"/>
    <w:rsid w:val="002E207B"/>
    <w:rsid w:val="003041F6"/>
    <w:rsid w:val="003A331A"/>
    <w:rsid w:val="003B7F4D"/>
    <w:rsid w:val="003C13BC"/>
    <w:rsid w:val="00493241"/>
    <w:rsid w:val="00591E0C"/>
    <w:rsid w:val="006478C7"/>
    <w:rsid w:val="00683C21"/>
    <w:rsid w:val="00692B16"/>
    <w:rsid w:val="006C4C6A"/>
    <w:rsid w:val="007004B5"/>
    <w:rsid w:val="007058EF"/>
    <w:rsid w:val="00707D13"/>
    <w:rsid w:val="00822195"/>
    <w:rsid w:val="008A3014"/>
    <w:rsid w:val="00A11485"/>
    <w:rsid w:val="00BC08FC"/>
    <w:rsid w:val="00C26114"/>
    <w:rsid w:val="00C50BE0"/>
    <w:rsid w:val="00C53FFA"/>
    <w:rsid w:val="00C62015"/>
    <w:rsid w:val="00C94C26"/>
    <w:rsid w:val="00DA74DE"/>
    <w:rsid w:val="00DE7691"/>
    <w:rsid w:val="00E05A8F"/>
    <w:rsid w:val="00E12097"/>
    <w:rsid w:val="00E639BD"/>
    <w:rsid w:val="00E71875"/>
    <w:rsid w:val="00E81025"/>
    <w:rsid w:val="00E90866"/>
    <w:rsid w:val="00EC3062"/>
    <w:rsid w:val="00F423C3"/>
    <w:rsid w:val="00F47621"/>
    <w:rsid w:val="00FB25B7"/>
    <w:rsid w:val="00FB3E80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C936"/>
  <w15:chartTrackingRefBased/>
  <w15:docId w15:val="{C94459EE-9A5B-40BE-89DC-6B090B5F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92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23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058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23C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Hyperlink">
    <w:name w:val="Hyperlink"/>
    <w:basedOn w:val="Standaardalinea-lettertype"/>
    <w:uiPriority w:val="99"/>
    <w:unhideWhenUsed/>
    <w:rsid w:val="00C50BE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0BE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92B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692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2B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69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2B16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69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2B16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07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7D1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ynapse.org/HPN_DREAM_Network_Challen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.reijnders@student.maastrichtuniversity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rick.reijnders@home.nl</dc:creator>
  <cp:keywords/>
  <dc:description/>
  <cp:lastModifiedBy>rick.reijnders@home.nl</cp:lastModifiedBy>
  <cp:revision>8</cp:revision>
  <dcterms:created xsi:type="dcterms:W3CDTF">2019-10-10T08:48:00Z</dcterms:created>
  <dcterms:modified xsi:type="dcterms:W3CDTF">2019-10-10T16:19:00Z</dcterms:modified>
</cp:coreProperties>
</file>