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516" w:rsidRPr="004D0D3D" w:rsidRDefault="004D0D3D" w:rsidP="00556516">
      <w:pPr>
        <w:pStyle w:val="a5"/>
        <w:spacing w:before="150" w:beforeAutospacing="0" w:after="0" w:afterAutospacing="0" w:line="360" w:lineRule="atLeast"/>
        <w:contextualSpacing/>
        <w:jc w:val="center"/>
        <w:rPr>
          <w:rFonts w:ascii="Microsoft YaHei UI" w:eastAsia="Microsoft YaHei UI" w:hAnsi="Microsoft YaHei UI" w:cs="Arial" w:hint="eastAsia"/>
          <w:b/>
          <w:color w:val="333333"/>
          <w:sz w:val="36"/>
          <w:szCs w:val="36"/>
        </w:rPr>
      </w:pPr>
      <w:r w:rsidRPr="004D0D3D">
        <w:rPr>
          <w:rFonts w:ascii="Microsoft YaHei UI" w:eastAsia="Microsoft YaHei UI" w:hAnsi="Microsoft YaHei UI" w:cs="Arial" w:hint="eastAsia"/>
          <w:b/>
          <w:color w:val="333333"/>
          <w:sz w:val="36"/>
          <w:szCs w:val="36"/>
        </w:rPr>
        <w:t>同侧等角证</w:t>
      </w:r>
      <w:r w:rsidR="00556516" w:rsidRPr="004D0D3D">
        <w:rPr>
          <w:rFonts w:ascii="Microsoft YaHei UI" w:eastAsia="Microsoft YaHei UI" w:hAnsi="Microsoft YaHei UI" w:cs="Arial" w:hint="eastAsia"/>
          <w:b/>
          <w:color w:val="333333"/>
          <w:sz w:val="36"/>
          <w:szCs w:val="36"/>
        </w:rPr>
        <w:t>四点共圆</w:t>
      </w:r>
    </w:p>
    <w:p w:rsidR="003624B0" w:rsidRPr="004D0D3D" w:rsidRDefault="003624B0" w:rsidP="004D0D3D">
      <w:pPr>
        <w:pStyle w:val="a5"/>
        <w:spacing w:before="150" w:beforeAutospacing="0" w:after="0" w:afterAutospacing="0" w:line="360" w:lineRule="atLeast"/>
        <w:contextualSpacing/>
        <w:rPr>
          <w:rFonts w:ascii="Microsoft YaHei UI" w:eastAsia="Microsoft YaHei UI" w:hAnsi="Microsoft YaHei UI"/>
          <w:color w:val="444444"/>
        </w:rPr>
      </w:pPr>
      <w:r w:rsidRPr="004D0D3D">
        <w:rPr>
          <w:rFonts w:ascii="Microsoft YaHei UI" w:eastAsia="Microsoft YaHei UI" w:hAnsi="Microsoft YaHei UI" w:cs="Arial"/>
          <w:color w:val="333333"/>
        </w:rPr>
        <w:t>四个点连成共底边的两个三角形，且两三角形都在这底边的同侧，若其顶角相等，证明四点共圆．</w:t>
      </w:r>
    </w:p>
    <w:p w:rsidR="003624B0" w:rsidRPr="004D0D3D" w:rsidRDefault="003624B0" w:rsidP="004D0D3D">
      <w:pPr>
        <w:pStyle w:val="a5"/>
        <w:spacing w:before="150" w:beforeAutospacing="0" w:after="0" w:afterAutospacing="0" w:line="360" w:lineRule="atLeast"/>
        <w:contextualSpacing/>
        <w:rPr>
          <w:rFonts w:ascii="Microsoft YaHei UI" w:eastAsia="Microsoft YaHei UI" w:hAnsi="Microsoft YaHei UI"/>
          <w:color w:val="444444"/>
        </w:rPr>
      </w:pPr>
      <w:r w:rsidRPr="004D0D3D">
        <w:rPr>
          <w:rFonts w:ascii="Microsoft YaHei UI" w:eastAsia="Microsoft YaHei UI" w:hAnsi="Microsoft YaHei UI" w:cs="Arial"/>
          <w:color w:val="333333"/>
        </w:rPr>
        <w:t>已知∠BAC=∠BDC，求证：点A、B、C、D四点共圆</w:t>
      </w:r>
    </w:p>
    <w:p w:rsidR="003624B0" w:rsidRPr="004D0D3D" w:rsidRDefault="003624B0" w:rsidP="004D0D3D">
      <w:pPr>
        <w:pStyle w:val="a5"/>
        <w:spacing w:before="150" w:beforeAutospacing="0" w:after="0" w:afterAutospacing="0" w:line="360" w:lineRule="atLeast"/>
        <w:contextualSpacing/>
        <w:rPr>
          <w:rFonts w:ascii="Microsoft YaHei UI" w:eastAsia="Microsoft YaHei UI" w:hAnsi="Microsoft YaHei UI"/>
          <w:color w:val="444444"/>
        </w:rPr>
      </w:pPr>
      <w:r w:rsidRPr="004D0D3D">
        <w:rPr>
          <w:rFonts w:ascii="Microsoft YaHei UI" w:eastAsia="Microsoft YaHei UI" w:hAnsi="Microsoft YaHei UI" w:cs="Arial"/>
          <w:noProof/>
          <w:color w:val="0063B1"/>
        </w:rPr>
        <w:drawing>
          <wp:inline distT="0" distB="0" distL="0" distR="0">
            <wp:extent cx="5736740" cy="2924175"/>
            <wp:effectExtent l="19050" t="0" r="0" b="0"/>
            <wp:docPr id="1" name="图片 1" descr="初三数学：圆-四点共圆证明一（同弧所对圆周角相等）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初三数学：圆-四点共圆证明一（同弧所对圆周角相等）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4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/>
          <w:color w:val="444444"/>
        </w:rPr>
        <w:t> </w:t>
      </w:r>
      <w:r w:rsidRPr="004D0D3D">
        <w:rPr>
          <w:rStyle w:val="a4"/>
          <w:rFonts w:ascii="Microsoft YaHei UI" w:eastAsia="Microsoft YaHei UI" w:hAnsi="Microsoft YaHei UI" w:hint="eastAsia"/>
        </w:rPr>
        <w:t>反证法：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作△ABC的外接圆⊙O，假设∠BAC=∠D，点D不在⊙O上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>（1）当点D在⊙O外，设BD与⊙O交于点E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∵∠BAC和∠BEC都是弧AB所对应的的圆周角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∴∠BAC=∠BEC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∵∠BEC是△DEC的外角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∴∠BEC＞∠D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∴∠BAC＞∠D这与已知∠BAC=∠D矛盾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lastRenderedPageBreak/>
        <w:t xml:space="preserve">     ∴点D在⊙O上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>（2）当点D在⊙O内，设BD与⊙O交于点F，假设∠BAC=∠F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∵∠BAC和∠BFC都是弧AB所对应的的圆周角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∴∠BAC=∠BFC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∵∠BDC是△DFC的外角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∴∠BDC＞∠BFC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∴∠BDC＞∠BAC 这与∠BAC=∠F矛盾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 w:hint="eastAsia"/>
        </w:rPr>
        <w:t xml:space="preserve">     ∴综合（1）（2）可知点A、B、C、D四点共圆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/>
        </w:rPr>
        <w:t> 【总结】：证明四点共圆的方法 </w:t>
      </w:r>
    </w:p>
    <w:p w:rsidR="004D0D3D" w:rsidRDefault="003624B0" w:rsidP="004D0D3D">
      <w:pPr>
        <w:pStyle w:val="a5"/>
        <w:spacing w:before="0" w:beforeAutospacing="0" w:after="0" w:afterAutospacing="0" w:line="360" w:lineRule="auto"/>
        <w:ind w:left="240" w:hangingChars="100" w:hanging="240"/>
        <w:contextualSpacing/>
        <w:rPr>
          <w:rFonts w:ascii="Microsoft YaHei UI" w:eastAsia="Microsoft YaHei UI" w:hAnsi="Microsoft YaHei UI" w:hint="eastAsia"/>
        </w:rPr>
      </w:pPr>
      <w:r w:rsidRPr="004D0D3D">
        <w:rPr>
          <w:rFonts w:ascii="Microsoft YaHei UI" w:eastAsia="Microsoft YaHei UI" w:hAnsi="Microsoft YaHei UI"/>
        </w:rPr>
        <w:t> </w:t>
      </w:r>
      <w:r w:rsidR="004D0D3D">
        <w:rPr>
          <w:rFonts w:ascii="Microsoft YaHei UI" w:eastAsia="Microsoft YaHei UI" w:hAnsi="Microsoft YaHei UI" w:hint="eastAsia"/>
        </w:rPr>
        <w:t xml:space="preserve"> </w:t>
      </w:r>
      <w:r w:rsidRPr="004D0D3D">
        <w:rPr>
          <w:rFonts w:ascii="Microsoft YaHei UI" w:eastAsia="Microsoft YaHei UI" w:hAnsi="Microsoft YaHei UI"/>
        </w:rPr>
        <w:t>思路一：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ind w:leftChars="109" w:left="240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/>
        </w:rPr>
        <w:t>先从四点中先选出三点作一圆，然后证另一点也在这个圆上。 适当运用反证法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/>
        </w:rPr>
        <w:t>  思路二：四点到某一定点的距离都相等，从而确定它们共圆．</w:t>
      </w:r>
    </w:p>
    <w:p w:rsidR="003624B0" w:rsidRPr="004D0D3D" w:rsidRDefault="003624B0" w:rsidP="004D0D3D">
      <w:pPr>
        <w:pStyle w:val="a5"/>
        <w:spacing w:before="0" w:beforeAutospacing="0" w:after="0" w:afterAutospacing="0" w:line="360" w:lineRule="auto"/>
        <w:ind w:left="240" w:hangingChars="100" w:hanging="240"/>
        <w:contextualSpacing/>
        <w:rPr>
          <w:rFonts w:ascii="Microsoft YaHei UI" w:eastAsia="Microsoft YaHei UI" w:hAnsi="Microsoft YaHei UI"/>
        </w:rPr>
      </w:pPr>
      <w:r w:rsidRPr="004D0D3D">
        <w:rPr>
          <w:rFonts w:ascii="Microsoft YaHei UI" w:eastAsia="Microsoft YaHei UI" w:hAnsi="Microsoft YaHei UI"/>
        </w:rPr>
        <w:t> </w:t>
      </w:r>
      <w:r w:rsidRPr="004D0D3D">
        <w:rPr>
          <w:rFonts w:ascii="Microsoft YaHei UI" w:eastAsia="Microsoft YaHei UI" w:hAnsi="Microsoft YaHei UI" w:hint="eastAsia"/>
        </w:rPr>
        <w:t>【四点共圆其它定理或者结论】</w:t>
      </w:r>
      <w:hyperlink r:id="rId6" w:history="1">
        <w:r w:rsidRPr="004D0D3D">
          <w:rPr>
            <w:rStyle w:val="a3"/>
            <w:rFonts w:ascii="Microsoft YaHei UI" w:eastAsia="Microsoft YaHei UI" w:hAnsi="Microsoft YaHei UI" w:hint="eastAsia"/>
            <w:color w:val="auto"/>
          </w:rPr>
          <w:t>http://blog.sina.com.cn/s/blog_673b31580101hbfx.html</w:t>
        </w:r>
      </w:hyperlink>
    </w:p>
    <w:p w:rsidR="004358AB" w:rsidRDefault="004358AB" w:rsidP="004D0D3D">
      <w:pPr>
        <w:spacing w:after="0"/>
        <w:contextualSpacing/>
        <w:rPr>
          <w:rFonts w:ascii="Microsoft YaHei UI" w:eastAsia="Microsoft YaHei UI" w:hAnsi="Microsoft YaHei UI" w:hint="eastAsia"/>
          <w:sz w:val="24"/>
          <w:szCs w:val="24"/>
        </w:rPr>
      </w:pPr>
    </w:p>
    <w:p w:rsidR="00E83054" w:rsidRDefault="00E83054" w:rsidP="004D0D3D">
      <w:pPr>
        <w:spacing w:after="0"/>
        <w:contextualSpacing/>
        <w:rPr>
          <w:rFonts w:ascii="Microsoft YaHei UI" w:eastAsia="Microsoft YaHei UI" w:hAnsi="Microsoft YaHei UI" w:hint="eastAsia"/>
          <w:sz w:val="24"/>
          <w:szCs w:val="24"/>
        </w:rPr>
      </w:pPr>
    </w:p>
    <w:p w:rsidR="00E83054" w:rsidRDefault="00E83054" w:rsidP="004D0D3D">
      <w:pPr>
        <w:spacing w:after="0"/>
        <w:contextualSpacing/>
        <w:rPr>
          <w:rFonts w:ascii="Microsoft YaHei UI" w:eastAsia="Microsoft YaHei UI" w:hAnsi="Microsoft YaHei UI" w:hint="eastAsia"/>
          <w:sz w:val="24"/>
          <w:szCs w:val="24"/>
        </w:rPr>
      </w:pPr>
    </w:p>
    <w:p w:rsidR="00E83054" w:rsidRDefault="00E83054" w:rsidP="004D0D3D">
      <w:pPr>
        <w:spacing w:after="0"/>
        <w:contextualSpacing/>
        <w:rPr>
          <w:rFonts w:ascii="Microsoft YaHei UI" w:eastAsia="Microsoft YaHei UI" w:hAnsi="Microsoft YaHei UI" w:hint="eastAsia"/>
          <w:sz w:val="24"/>
          <w:szCs w:val="24"/>
        </w:rPr>
      </w:pPr>
    </w:p>
    <w:p w:rsidR="00E83054" w:rsidRDefault="00E83054" w:rsidP="00E83054">
      <w:pPr>
        <w:spacing w:after="0"/>
        <w:contextualSpacing/>
        <w:jc w:val="center"/>
        <w:rPr>
          <w:rFonts w:ascii="Microsoft YaHei UI" w:eastAsia="Microsoft YaHei UI" w:hAnsi="Microsoft YaHei UI" w:hint="eastAsia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>--------------------AD By R</w:t>
      </w:r>
      <w:r>
        <w:rPr>
          <w:rFonts w:ascii="Microsoft YaHei UI" w:eastAsia="Microsoft YaHei UI" w:hAnsi="Microsoft YaHei UI"/>
          <w:sz w:val="24"/>
          <w:szCs w:val="24"/>
        </w:rPr>
        <w:t>’</w:t>
      </w:r>
      <w:r>
        <w:rPr>
          <w:rFonts w:ascii="Microsoft YaHei UI" w:eastAsia="Microsoft YaHei UI" w:hAnsi="Microsoft YaHei UI" w:hint="eastAsia"/>
          <w:sz w:val="24"/>
          <w:szCs w:val="24"/>
        </w:rPr>
        <w:t>sWork--------------------</w:t>
      </w:r>
    </w:p>
    <w:p w:rsidR="00E83054" w:rsidRDefault="00E83054" w:rsidP="00E83054">
      <w:pPr>
        <w:spacing w:after="0"/>
        <w:contextualSpacing/>
        <w:jc w:val="center"/>
        <w:rPr>
          <w:rFonts w:ascii="Segoe MDL2 Assets" w:eastAsia="Microsoft YaHei UI" w:hAnsi="Segoe MDL2 Assets" w:hint="eastAsia"/>
          <w:sz w:val="24"/>
          <w:szCs w:val="24"/>
        </w:rPr>
      </w:pPr>
      <w:r w:rsidRPr="00E83054">
        <w:rPr>
          <w:rFonts w:ascii="Microsoft YaHei UI" w:eastAsia="Microsoft YaHei UI" w:hAnsi="Microsoft YaHei U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10.75pt;margin-top:.95pt;width:67.85pt;height:24.75pt;z-index:-251656192;mso-width-relative:margin;mso-height-relative:margin" wrapcoords="-240 -617 -240 20983 21840 20983 21840 -617 -240 -617">
            <v:textbox>
              <w:txbxContent>
                <w:p w:rsidR="00E83054" w:rsidRDefault="00E83054">
                  <w:r>
                    <w:rPr>
                      <w:rFonts w:ascii="Microsoft YaHei UI" w:eastAsia="Microsoft YaHei UI" w:hAnsi="Microsoft YaHei UI" w:hint="eastAsia"/>
                      <w:sz w:val="24"/>
                      <w:szCs w:val="24"/>
                    </w:rPr>
                    <w:t>平几纲目</w:t>
                  </w:r>
                </w:p>
              </w:txbxContent>
            </v:textbox>
          </v:shape>
        </w:pict>
      </w:r>
      <w:r>
        <w:rPr>
          <w:rFonts w:ascii="Microsoft YaHei UI" w:eastAsia="Microsoft YaHei UI" w:hAnsi="Microsoft YaHei UI" w:hint="eastAsia"/>
          <w:sz w:val="24"/>
          <w:szCs w:val="24"/>
        </w:rPr>
        <w:t>Search</w:t>
      </w:r>
      <w:r w:rsidR="00480515">
        <w:rPr>
          <w:rFonts w:ascii="Microsoft YaHei UI" w:eastAsia="Microsoft YaHei UI" w:hAnsi="Microsoft YaHei UI" w:hint="eastAsia"/>
          <w:sz w:val="24"/>
          <w:szCs w:val="24"/>
        </w:rPr>
        <w:t xml:space="preserve">     </w:t>
      </w:r>
      <w:r w:rsidR="00480515" w:rsidRPr="00480515">
        <w:rPr>
          <w:rFonts w:ascii="Microsoft YaHei UI" w:eastAsia="Microsoft YaHei UI" w:hAnsi="Microsoft YaHei UI" w:hint="eastAsia"/>
          <w:sz w:val="24"/>
          <w:szCs w:val="24"/>
        </w:rPr>
        <w:t xml:space="preserve">              </w:t>
      </w:r>
      <w:r w:rsidR="00480515">
        <w:rPr>
          <w:rFonts w:ascii="Microsoft YaHei UI" w:eastAsia="Microsoft YaHei UI" w:hAnsi="Microsoft YaHei UI" w:hint="eastAsia"/>
          <w:sz w:val="24"/>
          <w:szCs w:val="24"/>
        </w:rPr>
        <w:t xml:space="preserve">   </w:t>
      </w:r>
      <w:r>
        <w:rPr>
          <w:rFonts w:ascii="Segoe MDL2 Assets" w:eastAsia="Microsoft YaHei UI" w:hAnsi="Segoe MDL2 Assets"/>
          <w:sz w:val="24"/>
          <w:szCs w:val="24"/>
        </w:rPr>
        <w:t></w:t>
      </w:r>
    </w:p>
    <w:p w:rsidR="008F3BC5" w:rsidRDefault="008F3BC5" w:rsidP="00E83054">
      <w:pPr>
        <w:spacing w:after="0"/>
        <w:contextualSpacing/>
        <w:jc w:val="center"/>
        <w:rPr>
          <w:rFonts w:ascii="Segoe MDL2 Assets" w:eastAsia="Microsoft YaHei UI" w:hAnsi="Segoe MDL2 Assets" w:hint="eastAsia"/>
          <w:sz w:val="24"/>
          <w:szCs w:val="24"/>
        </w:rPr>
      </w:pPr>
    </w:p>
    <w:p w:rsidR="008F3BC5" w:rsidRDefault="008F3BC5" w:rsidP="00E83054">
      <w:pPr>
        <w:spacing w:after="0"/>
        <w:contextualSpacing/>
        <w:jc w:val="center"/>
        <w:rPr>
          <w:rFonts w:ascii="Segoe MDL2 Assets" w:eastAsia="Microsoft YaHei UI" w:hAnsi="Segoe MDL2 Assets" w:hint="eastAsia"/>
          <w:sz w:val="24"/>
          <w:szCs w:val="24"/>
        </w:rPr>
      </w:pPr>
    </w:p>
    <w:p w:rsidR="008F3BC5" w:rsidRPr="004D0D3D" w:rsidRDefault="008F3BC5" w:rsidP="00E83054">
      <w:pPr>
        <w:spacing w:after="0"/>
        <w:contextualSpacing/>
        <w:jc w:val="center"/>
        <w:rPr>
          <w:rFonts w:ascii="Microsoft YaHei UI" w:eastAsia="Microsoft YaHei UI" w:hAnsi="Microsoft YaHei UI"/>
          <w:sz w:val="24"/>
          <w:szCs w:val="24"/>
        </w:rPr>
      </w:pPr>
      <w:r>
        <w:rPr>
          <w:rFonts w:ascii="Microsoft YaHei UI" w:eastAsia="Microsoft YaHei UI" w:hAnsi="Microsoft YaHei UI" w:hint="eastAsia"/>
          <w:sz w:val="24"/>
          <w:szCs w:val="24"/>
        </w:rPr>
        <w:t xml:space="preserve">Visit:             </w:t>
      </w:r>
      <w:r>
        <w:rPr>
          <w:rFonts w:ascii="Segoe MDL2 Assets" w:eastAsia="Microsoft YaHei UI" w:hAnsi="Segoe MDL2 Assets"/>
          <w:sz w:val="24"/>
          <w:szCs w:val="24"/>
        </w:rPr>
        <w:t></w:t>
      </w:r>
      <w:r>
        <w:rPr>
          <w:rFonts w:ascii="Microsoft YaHei UI" w:eastAsia="Microsoft YaHei UI" w:hAnsi="Microsoft YaHei UI" w:hint="eastAsia"/>
          <w:sz w:val="24"/>
          <w:szCs w:val="24"/>
        </w:rPr>
        <w:t xml:space="preserve"> www.rswork.heliohost.org</w:t>
      </w:r>
    </w:p>
    <w:sectPr w:rsidR="008F3BC5" w:rsidRPr="004D0D3D" w:rsidSect="00556516">
      <w:pgSz w:w="10319" w:h="14571" w:code="13"/>
      <w:pgMar w:top="340" w:right="567" w:bottom="346" w:left="567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</w:compat>
  <w:rsids>
    <w:rsidRoot w:val="003624B0"/>
    <w:rsid w:val="00076C51"/>
    <w:rsid w:val="001F573A"/>
    <w:rsid w:val="00323B43"/>
    <w:rsid w:val="003624B0"/>
    <w:rsid w:val="003854B3"/>
    <w:rsid w:val="003D37D8"/>
    <w:rsid w:val="004358AB"/>
    <w:rsid w:val="00480515"/>
    <w:rsid w:val="004D0D3D"/>
    <w:rsid w:val="00556516"/>
    <w:rsid w:val="008B7726"/>
    <w:rsid w:val="008F3BC5"/>
    <w:rsid w:val="00AC465B"/>
    <w:rsid w:val="00E83054"/>
    <w:rsid w:val="00F9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24B0"/>
    <w:rPr>
      <w:strike w:val="0"/>
      <w:dstrike w:val="0"/>
      <w:color w:val="0063B1"/>
      <w:u w:val="none"/>
      <w:effect w:val="none"/>
    </w:rPr>
  </w:style>
  <w:style w:type="character" w:styleId="a4">
    <w:name w:val="Strong"/>
    <w:basedOn w:val="a0"/>
    <w:uiPriority w:val="22"/>
    <w:qFormat/>
    <w:rsid w:val="003624B0"/>
    <w:rPr>
      <w:b/>
      <w:bCs/>
    </w:rPr>
  </w:style>
  <w:style w:type="paragraph" w:styleId="a5">
    <w:name w:val="Normal (Web)"/>
    <w:basedOn w:val="a"/>
    <w:uiPriority w:val="99"/>
    <w:unhideWhenUsed/>
    <w:rsid w:val="003624B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3624B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B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8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33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799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2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0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92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673b31580101hbfx.html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hoto.blog.sina.com.cn/showpic.html#blogid=673b31580101hbic&amp;url=http://album.sina.com.cn/pic/673b3158gx6DlaD7dgAf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2017-04-15T10:30:00Z</dcterms:created>
  <dcterms:modified xsi:type="dcterms:W3CDTF">2017-04-15T11:09:00Z</dcterms:modified>
</cp:coreProperties>
</file>