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2A299">
      <w:pPr>
        <w:rPr>
          <w:rFonts w:hint="eastAsia" w:ascii="仿宋_GB2312" w:hAnsi="宋体" w:eastAsia="仿宋_GB2312"/>
          <w:sz w:val="24"/>
        </w:rPr>
      </w:pPr>
      <w:bookmarkStart w:id="0" w:name="_GoBack"/>
      <w:bookmarkEnd w:id="0"/>
      <w:r>
        <w:rPr>
          <w:rFonts w:ascii="仿宋_GB2312" w:hAnsi="宋体" w:eastAsia="仿宋_GB2312"/>
          <w:sz w:val="24"/>
        </w:rPr>
        <w:t>E-DY-0</w:t>
      </w:r>
      <w:r>
        <w:rPr>
          <w:rFonts w:hint="eastAsia" w:ascii="仿宋_GB2312" w:hAnsi="宋体" w:eastAsia="仿宋_GB2312"/>
          <w:sz w:val="24"/>
        </w:rPr>
        <w:t>9                                                     编号：</w:t>
      </w:r>
    </w:p>
    <w:p w14:paraId="28ED4B8C">
      <w:pPr>
        <w:jc w:val="center"/>
        <w:rPr>
          <w:rFonts w:hint="eastAsia" w:ascii="仿宋_GB2312" w:hAnsi="宋体" w:eastAsia="仿宋_GB2312"/>
          <w:b/>
          <w:bCs/>
          <w:sz w:val="36"/>
        </w:rPr>
      </w:pPr>
      <w:r>
        <w:rPr>
          <w:rFonts w:hint="eastAsia" w:ascii="仿宋_GB2312" w:hAnsi="宋体" w:eastAsia="仿宋_GB2312"/>
          <w:b/>
          <w:bCs/>
          <w:sz w:val="36"/>
        </w:rPr>
        <w:t>母线槽安装质量检查报验表</w:t>
      </w:r>
    </w:p>
    <w:p w14:paraId="4E824790">
      <w:pPr>
        <w:jc w:val="center"/>
        <w:rPr>
          <w:rFonts w:hint="eastAsia" w:ascii="仿宋_GB2312" w:hAnsi="宋体" w:eastAsia="仿宋_GB2312"/>
        </w:rPr>
      </w:pPr>
    </w:p>
    <w:p w14:paraId="75151CC9">
      <w:pPr>
        <w:spacing w:line="360" w:lineRule="auto"/>
        <w:rPr>
          <w:rFonts w:hint="eastAsia" w:ascii="仿宋_GB2312" w:hAnsi="宋体" w:eastAsia="仿宋_GB2312"/>
          <w:sz w:val="24"/>
          <w:u w:val="single"/>
        </w:rPr>
      </w:pPr>
      <w:r>
        <w:rPr>
          <w:rFonts w:hint="eastAsia" w:ascii="仿宋_GB2312" w:hAnsi="宋体" w:eastAsia="仿宋_GB2312"/>
          <w:sz w:val="24"/>
        </w:rPr>
        <w:t>工 程 名 称：</w:t>
      </w:r>
    </w:p>
    <w:p w14:paraId="5057D21C">
      <w:pPr>
        <w:spacing w:line="360" w:lineRule="auto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施 工 单 位：</w:t>
      </w:r>
    </w:p>
    <w:tbl>
      <w:tblPr>
        <w:tblStyle w:val="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745"/>
        <w:gridCol w:w="1980"/>
      </w:tblGrid>
      <w:tr w14:paraId="7FD210DF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top"/>
          </w:tcPr>
          <w:p w14:paraId="0A966405">
            <w:pPr>
              <w:spacing w:line="360" w:lineRule="auto"/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序号</w:t>
            </w:r>
          </w:p>
        </w:tc>
        <w:tc>
          <w:tcPr>
            <w:tcW w:w="5745" w:type="dxa"/>
            <w:tcBorders>
              <w:top w:val="single" w:color="auto" w:sz="12" w:space="0"/>
            </w:tcBorders>
            <w:noWrap w:val="0"/>
            <w:vAlign w:val="top"/>
          </w:tcPr>
          <w:p w14:paraId="3D299885">
            <w:pPr>
              <w:spacing w:line="360" w:lineRule="auto"/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检查内容</w:t>
            </w:r>
          </w:p>
        </w:tc>
        <w:tc>
          <w:tcPr>
            <w:tcW w:w="1980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top"/>
          </w:tcPr>
          <w:p w14:paraId="5BF2A83C">
            <w:pPr>
              <w:spacing w:line="360" w:lineRule="auto"/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检查结果</w:t>
            </w:r>
          </w:p>
        </w:tc>
      </w:tr>
      <w:tr w14:paraId="7534B8D1">
        <w:trPr>
          <w:wBefore w:w="0" w:type="dxa"/>
          <w:wAfter w:w="0" w:type="dxa"/>
          <w:cantSplit/>
          <w:trHeight w:val="465" w:hRule="atLeast"/>
        </w:trPr>
        <w:tc>
          <w:tcPr>
            <w:tcW w:w="8460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56B578EA">
            <w:pPr>
              <w:spacing w:line="360" w:lineRule="auto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一、</w:t>
            </w:r>
            <w:r>
              <w:rPr>
                <w:rFonts w:hint="eastAsia" w:ascii="仿宋_GB2312" w:eastAsia="仿宋_GB2312" w:cs="Arial"/>
                <w:b/>
                <w:bCs/>
                <w:color w:val="373737"/>
                <w:szCs w:val="21"/>
              </w:rPr>
              <w:t>母线槽安装前检查</w:t>
            </w:r>
          </w:p>
        </w:tc>
      </w:tr>
      <w:tr w14:paraId="3E606754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3F4530A9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1</w:t>
            </w:r>
          </w:p>
        </w:tc>
        <w:tc>
          <w:tcPr>
            <w:tcW w:w="5745" w:type="dxa"/>
            <w:noWrap w:val="0"/>
            <w:vAlign w:val="center"/>
          </w:tcPr>
          <w:p w14:paraId="127CCC9A">
            <w:pPr>
              <w:widowControl/>
              <w:shd w:val="clear" w:color="auto" w:fill="FFFFFF"/>
              <w:jc w:val="left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/>
                <w:color w:val="373737"/>
                <w:szCs w:val="21"/>
              </w:rPr>
              <w:t>根据母线槽最终设计走向，确认其走向上的障碍物及预留位置有无更改。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29B06813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6321F9EE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4229EBA1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2</w:t>
            </w:r>
          </w:p>
        </w:tc>
        <w:tc>
          <w:tcPr>
            <w:tcW w:w="5745" w:type="dxa"/>
            <w:noWrap w:val="0"/>
            <w:vAlign w:val="center"/>
          </w:tcPr>
          <w:p w14:paraId="0B493778">
            <w:pPr>
              <w:widowControl/>
              <w:shd w:val="clear" w:color="auto" w:fill="FFFFFF"/>
              <w:jc w:val="left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  <w:t>检查母线槽外壳是否完整，有无损坏，检查母线槽外壳螺栓有无松动，并保证螺栓连接可靠；检查母线槽插接口是否关闭、锁紧；用</w:t>
            </w:r>
            <w:r>
              <w:rPr>
                <w:rFonts w:hint="eastAsia" w:ascii="仿宋_GB2312" w:hAnsi="宋体" w:eastAsia="仿宋_GB2312"/>
                <w:color w:val="373737"/>
                <w:kern w:val="0"/>
                <w:szCs w:val="21"/>
              </w:rPr>
              <w:t>500V</w:t>
            </w:r>
            <w:r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  <w:t>兆欧表测量绝缘电阻，其电阻值每节不小于</w:t>
            </w:r>
            <w:r>
              <w:rPr>
                <w:rFonts w:hint="eastAsia" w:ascii="仿宋_GB2312" w:hAnsi="宋体" w:eastAsia="仿宋_GB2312"/>
                <w:color w:val="373737"/>
                <w:kern w:val="0"/>
                <w:szCs w:val="21"/>
              </w:rPr>
              <w:t>20M</w:t>
            </w:r>
            <w:r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  <w:t>Ω。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3CF9F225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3F6A6A2C">
        <w:trPr>
          <w:wBefore w:w="0" w:type="dxa"/>
          <w:wAfter w:w="0" w:type="dxa"/>
          <w:cantSplit/>
          <w:trHeight w:val="465" w:hRule="atLeast"/>
        </w:trPr>
        <w:tc>
          <w:tcPr>
            <w:tcW w:w="8460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4906A7C3">
            <w:pPr>
              <w:spacing w:line="360" w:lineRule="auto"/>
              <w:rPr>
                <w:rFonts w:hint="eastAsia" w:ascii="仿宋_GB2312" w:hAnsi="宋体" w:eastAsia="仿宋_GB2312"/>
                <w:b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szCs w:val="21"/>
              </w:rPr>
              <w:t>二、母线槽安装</w:t>
            </w:r>
          </w:p>
        </w:tc>
      </w:tr>
      <w:tr w14:paraId="2CA45B58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F96A488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3</w:t>
            </w:r>
          </w:p>
        </w:tc>
        <w:tc>
          <w:tcPr>
            <w:tcW w:w="5745" w:type="dxa"/>
            <w:noWrap w:val="0"/>
            <w:vAlign w:val="center"/>
          </w:tcPr>
          <w:p w14:paraId="4744FE25">
            <w:pPr>
              <w:widowControl/>
              <w:shd w:val="clear" w:color="auto" w:fill="FFFFFF"/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检查是否按设计要求施工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557BB4EE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305BCFD8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96C3A12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4</w:t>
            </w:r>
          </w:p>
        </w:tc>
        <w:tc>
          <w:tcPr>
            <w:tcW w:w="5745" w:type="dxa"/>
            <w:noWrap w:val="0"/>
            <w:vAlign w:val="center"/>
          </w:tcPr>
          <w:p w14:paraId="030E07CC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母线槽支架必须安装牢固、垂直，母线槽应按分段序号、相序、编号、方向和安装标志正确放置，节与节连接时，相邻段母线槽应对准，连接后母线槽导体与外壳不应承受机械应力。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20F0B8F5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07276B90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8A92D20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5</w:t>
            </w:r>
          </w:p>
        </w:tc>
        <w:tc>
          <w:tcPr>
            <w:tcW w:w="5745" w:type="dxa"/>
            <w:noWrap w:val="0"/>
            <w:vAlign w:val="center"/>
          </w:tcPr>
          <w:p w14:paraId="1D1D5A63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相邻母线槽水平敷设时支撑点间距不应大于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2.5m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。母线槽水平安装于支架上时，应用弹簧支撑器固定。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3BDF5155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59C1B41A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753073B0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6</w:t>
            </w:r>
          </w:p>
        </w:tc>
        <w:tc>
          <w:tcPr>
            <w:tcW w:w="5745" w:type="dxa"/>
            <w:noWrap w:val="0"/>
            <w:vAlign w:val="center"/>
          </w:tcPr>
          <w:p w14:paraId="5E6C1F00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母线槽连接点不应在穿墙部位，母线槽安装穿墙孔时不应有污水、杂物进入母线内部。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1B0273C9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7497D0EC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1D623D5A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7</w:t>
            </w:r>
          </w:p>
        </w:tc>
        <w:tc>
          <w:tcPr>
            <w:tcW w:w="5745" w:type="dxa"/>
            <w:noWrap w:val="0"/>
            <w:vAlign w:val="center"/>
          </w:tcPr>
          <w:p w14:paraId="5B67F637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母线槽在楼层间垂直安装时，母线槽单根直线长度不应大于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3.6m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；单层超过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3.6m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的楼层，应分两节以上制作，层间应安装中间固定支架。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39BA7DBF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5206AE9F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48D7460E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8</w:t>
            </w:r>
          </w:p>
        </w:tc>
        <w:tc>
          <w:tcPr>
            <w:tcW w:w="5745" w:type="dxa"/>
            <w:noWrap w:val="0"/>
            <w:vAlign w:val="center"/>
          </w:tcPr>
          <w:p w14:paraId="5F865967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母线槽垂直安装时，母线槽重量应自然承载于支架弹簧上。母线槽连接紧固后，其弯曲度不大于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1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度。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67EC7DCB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62EA5B60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EF7FF7">
            <w:pPr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9</w:t>
            </w:r>
          </w:p>
        </w:tc>
        <w:tc>
          <w:tcPr>
            <w:tcW w:w="5745" w:type="dxa"/>
            <w:tcBorders>
              <w:bottom w:val="single" w:color="auto" w:sz="4" w:space="0"/>
            </w:tcBorders>
            <w:noWrap w:val="0"/>
            <w:vAlign w:val="center"/>
          </w:tcPr>
          <w:p w14:paraId="476C7B41">
            <w:pPr>
              <w:widowControl/>
              <w:shd w:val="clear" w:color="auto" w:fill="FFFFFF"/>
              <w:spacing w:line="360" w:lineRule="auto"/>
              <w:rPr>
                <w:rFonts w:hint="eastAsia" w:ascii="仿宋_GB2312" w:hAnsi="宋体" w:eastAsia="仿宋_GB2312" w:cs="宋体"/>
                <w:color w:val="373737"/>
                <w:kern w:val="0"/>
                <w:sz w:val="24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两条垂直相邻安装的母线槽，边间距不应小于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0.1m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。</w:t>
            </w:r>
          </w:p>
        </w:tc>
        <w:tc>
          <w:tcPr>
            <w:tcW w:w="1980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845249C">
            <w:pPr>
              <w:jc w:val="center"/>
              <w:rPr>
                <w:rFonts w:hint="eastAsia" w:ascii="仿宋_GB2312" w:hAnsi="宋体" w:eastAsia="仿宋_GB2312"/>
                <w:sz w:val="24"/>
              </w:rPr>
            </w:pPr>
          </w:p>
        </w:tc>
      </w:tr>
      <w:tr w14:paraId="70F37239">
        <w:trPr>
          <w:wBefore w:w="0" w:type="dxa"/>
          <w:wAfter w:w="0" w:type="dxa"/>
          <w:cantSplit/>
          <w:trHeight w:val="465" w:hRule="atLeast"/>
        </w:trPr>
        <w:tc>
          <w:tcPr>
            <w:tcW w:w="8460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00255C22">
            <w:pPr>
              <w:spacing w:line="360" w:lineRule="auto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三、</w:t>
            </w:r>
            <w:r>
              <w:rPr>
                <w:rFonts w:hint="eastAsia" w:ascii="仿宋_GB2312" w:eastAsia="仿宋_GB2312" w:cs="Arial"/>
                <w:b/>
                <w:bCs/>
                <w:color w:val="373737"/>
                <w:szCs w:val="21"/>
              </w:rPr>
              <w:t>母线槽的过渡连接</w:t>
            </w:r>
          </w:p>
        </w:tc>
      </w:tr>
      <w:tr w14:paraId="531829AD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777A97F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10</w:t>
            </w:r>
          </w:p>
        </w:tc>
        <w:tc>
          <w:tcPr>
            <w:tcW w:w="5745" w:type="dxa"/>
            <w:tcBorders>
              <w:bottom w:val="single" w:color="auto" w:sz="4" w:space="0"/>
            </w:tcBorders>
            <w:noWrap w:val="0"/>
            <w:vAlign w:val="center"/>
          </w:tcPr>
          <w:p w14:paraId="1564D057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母线槽始端与配电柜接线端连接，应采用镀锡硬铜排过渡连接。</w:t>
            </w:r>
          </w:p>
        </w:tc>
        <w:tc>
          <w:tcPr>
            <w:tcW w:w="1980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559D4E3">
            <w:pPr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7B24BBB2">
        <w:trPr>
          <w:wBefore w:w="0" w:type="dxa"/>
          <w:wAfter w:w="0" w:type="dxa"/>
          <w:trHeight w:val="2666" w:hRule="atLeast"/>
        </w:trPr>
        <w:tc>
          <w:tcPr>
            <w:tcW w:w="846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97412DE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自验检查结论：</w:t>
            </w:r>
          </w:p>
          <w:p w14:paraId="6459EE55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</w:t>
            </w:r>
          </w:p>
          <w:p w14:paraId="072EC388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</w:t>
            </w:r>
          </w:p>
          <w:p w14:paraId="7A98D901">
            <w:pPr>
              <w:jc w:val="left"/>
              <w:rPr>
                <w:rFonts w:hint="eastAsia" w:ascii="仿宋_GB2312" w:hAnsi="宋体" w:eastAsia="仿宋_GB2312"/>
                <w:sz w:val="24"/>
              </w:rPr>
            </w:pPr>
          </w:p>
          <w:p w14:paraId="34DFBB35">
            <w:pPr>
              <w:rPr>
                <w:rFonts w:hint="eastAsia" w:ascii="仿宋_GB2312" w:hAnsi="宋体" w:eastAsia="仿宋_GB2312"/>
                <w:sz w:val="24"/>
              </w:rPr>
            </w:pPr>
          </w:p>
          <w:p w14:paraId="04081448">
            <w:pPr>
              <w:rPr>
                <w:rFonts w:hint="eastAsia" w:ascii="仿宋_GB2312" w:hAnsi="宋体" w:eastAsia="仿宋_GB2312"/>
                <w:sz w:val="24"/>
              </w:rPr>
            </w:pPr>
          </w:p>
          <w:p w14:paraId="07D008B3">
            <w:pPr>
              <w:rPr>
                <w:rFonts w:hint="eastAsia" w:ascii="仿宋_GB2312" w:hAnsi="宋体" w:eastAsia="仿宋_GB2312"/>
                <w:sz w:val="24"/>
              </w:rPr>
            </w:pPr>
          </w:p>
          <w:p w14:paraId="054F6010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检查人员：</w:t>
            </w:r>
          </w:p>
          <w:p w14:paraId="6A5EAEB7">
            <w:pPr>
              <w:rPr>
                <w:rFonts w:hint="eastAsia" w:ascii="宋体" w:hAnsi="宋体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年  月  日</w:t>
            </w:r>
            <w:r>
              <w:rPr>
                <w:rFonts w:hint="eastAsia" w:ascii="仿宋_GB2312" w:hAnsi="宋体" w:eastAsia="仿宋_GB2312"/>
              </w:rPr>
              <w:t xml:space="preserve">                                                    </w:t>
            </w:r>
          </w:p>
        </w:tc>
      </w:tr>
    </w:tbl>
    <w:p w14:paraId="3A7F467B">
      <w:pPr>
        <w:rPr>
          <w:rFonts w:ascii="宋体" w:hAnsi="宋体"/>
        </w:rPr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657C0">
    <w:pPr>
      <w:pStyle w:val="2"/>
      <w:jc w:val="right"/>
      <w:rPr>
        <w:rFonts w:hint="eastAsia"/>
        <w:i/>
        <w:iCs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919"/>
    <w:rsid w:val="00005EBC"/>
    <w:rsid w:val="00170AC6"/>
    <w:rsid w:val="00192445"/>
    <w:rsid w:val="0019275D"/>
    <w:rsid w:val="00361919"/>
    <w:rsid w:val="003E16AC"/>
    <w:rsid w:val="003E5FEA"/>
    <w:rsid w:val="003F2A53"/>
    <w:rsid w:val="004654B5"/>
    <w:rsid w:val="005A0EEC"/>
    <w:rsid w:val="00606B62"/>
    <w:rsid w:val="00623987"/>
    <w:rsid w:val="006A7CF8"/>
    <w:rsid w:val="007144FF"/>
    <w:rsid w:val="009311E3"/>
    <w:rsid w:val="009C6C50"/>
    <w:rsid w:val="009E043F"/>
    <w:rsid w:val="00B1461B"/>
    <w:rsid w:val="00B14750"/>
    <w:rsid w:val="00B4434E"/>
    <w:rsid w:val="00BA3432"/>
    <w:rsid w:val="00BE7AF0"/>
    <w:rsid w:val="00C05983"/>
    <w:rsid w:val="00CC0560"/>
    <w:rsid w:val="00CD685B"/>
    <w:rsid w:val="00D367FD"/>
    <w:rsid w:val="00D56CD9"/>
    <w:rsid w:val="00DF6CB5"/>
    <w:rsid w:val="00EF4618"/>
    <w:rsid w:val="00FD19E0"/>
    <w:rsid w:val="00FE10E3"/>
    <w:rsid w:val="5EFE82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123</Words>
  <Characters>707</Characters>
  <Lines>5</Lines>
  <Paragraphs>1</Paragraphs>
  <TotalTime>0</TotalTime>
  <ScaleCrop>false</ScaleCrop>
  <LinksUpToDate>false</LinksUpToDate>
  <CharactersWithSpaces>829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2011-03-19T09:10:00Z</dcterms:created>
  <dc:creator>TPOPSON</dc:creator>
  <cp:lastModifiedBy>MicFree</cp:lastModifiedBy>
  <cp:lastPrinted>2002-12-02T17:16:00Z</cp:lastPrinted>
  <dcterms:modified xsi:type="dcterms:W3CDTF">2026-04-25T12:23:29Z</dcterms:modified>
  <dc:title>工程中间检查记录表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452977DBA1FD0AF5C141EC69F8CC7DD7_42</vt:lpwstr>
  </property>
</Properties>
</file>