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1700" w:rsidRPr="00B51700" w:rsidRDefault="00B51700" w:rsidP="00611B14">
      <w:pPr>
        <w:outlineLvl w:val="0"/>
        <w:rPr>
          <w:sz w:val="24"/>
          <w:szCs w:val="24"/>
        </w:rPr>
      </w:pPr>
      <w:r w:rsidRPr="00B51700">
        <w:rPr>
          <w:rFonts w:hint="eastAsia"/>
          <w:sz w:val="24"/>
          <w:szCs w:val="24"/>
        </w:rPr>
        <w:t>E-JH-0</w:t>
      </w:r>
      <w:r w:rsidR="000E24C0">
        <w:rPr>
          <w:rFonts w:hint="eastAsia"/>
          <w:sz w:val="24"/>
          <w:szCs w:val="24"/>
        </w:rPr>
        <w:t xml:space="preserve">6                                                    </w:t>
      </w:r>
      <w:r w:rsidR="000E24C0">
        <w:rPr>
          <w:rFonts w:hint="eastAsia"/>
          <w:sz w:val="24"/>
          <w:szCs w:val="24"/>
        </w:rPr>
        <w:t>编号：</w:t>
      </w:r>
    </w:p>
    <w:p w:rsidR="00E91C75" w:rsidRDefault="00B51700" w:rsidP="00195E88">
      <w:pPr>
        <w:jc w:val="center"/>
        <w:rPr>
          <w:rFonts w:hint="eastAsia"/>
          <w:b/>
          <w:sz w:val="32"/>
          <w:szCs w:val="32"/>
        </w:rPr>
      </w:pPr>
      <w:r w:rsidRPr="000E24C0">
        <w:rPr>
          <w:rFonts w:hint="eastAsia"/>
          <w:b/>
          <w:sz w:val="32"/>
          <w:szCs w:val="32"/>
        </w:rPr>
        <w:t>交换专业工程质量检查报验表</w:t>
      </w:r>
    </w:p>
    <w:p w:rsidR="00F606B3" w:rsidRPr="00D046ED" w:rsidRDefault="00B8064C" w:rsidP="005D3187">
      <w:pPr>
        <w:spacing w:line="360" w:lineRule="auto"/>
        <w:rPr>
          <w:rFonts w:ascii="Times New Roman" w:eastAsia="黑体" w:hAnsi="Times New Roman" w:cs="Times New Roman"/>
          <w:sz w:val="24"/>
          <w:szCs w:val="20"/>
        </w:rPr>
      </w:pPr>
      <w:r w:rsidRPr="00B8064C">
        <w:rPr>
          <w:rFonts w:ascii="Times New Roman" w:eastAsia="黑体" w:hAnsi="Times New Roman" w:cs="Times New Roman" w:hint="eastAsia"/>
          <w:sz w:val="24"/>
          <w:szCs w:val="20"/>
        </w:rPr>
        <w:t>工程名称：</w:t>
      </w:r>
      <w:r w:rsidRPr="00B8064C">
        <w:rPr>
          <w:rFonts w:ascii="Times New Roman" w:eastAsia="黑体" w:hAnsi="Times New Roman" w:cs="Times New Roman" w:hint="eastAsia"/>
          <w:sz w:val="24"/>
          <w:szCs w:val="20"/>
        </w:rPr>
        <w:t xml:space="preserve">   </w:t>
      </w:r>
      <w:r w:rsidRPr="00D046ED">
        <w:rPr>
          <w:rFonts w:ascii="Times New Roman" w:eastAsia="黑体" w:hAnsi="Times New Roman" w:cs="Times New Roman" w:hint="eastAsia"/>
          <w:sz w:val="24"/>
          <w:szCs w:val="20"/>
        </w:rPr>
        <w:t xml:space="preserve">                           </w:t>
      </w:r>
      <w:r w:rsidRPr="00B8064C">
        <w:rPr>
          <w:rFonts w:ascii="Times New Roman" w:eastAsia="黑体" w:hAnsi="Times New Roman" w:cs="Times New Roman" w:hint="eastAsia"/>
          <w:sz w:val="24"/>
          <w:szCs w:val="20"/>
        </w:rPr>
        <w:t xml:space="preserve"> </w:t>
      </w:r>
      <w:r w:rsidRPr="00D046ED">
        <w:rPr>
          <w:rFonts w:ascii="Times New Roman" w:eastAsia="黑体" w:hAnsi="Times New Roman" w:cs="Times New Roman" w:hint="eastAsia"/>
          <w:sz w:val="24"/>
          <w:szCs w:val="20"/>
        </w:rPr>
        <w:t>施工地点</w:t>
      </w:r>
      <w:r w:rsidRPr="00B8064C">
        <w:rPr>
          <w:rFonts w:ascii="Times New Roman" w:eastAsia="黑体" w:hAnsi="Times New Roman" w:cs="Times New Roman" w:hint="eastAsia"/>
          <w:sz w:val="24"/>
          <w:szCs w:val="20"/>
        </w:rPr>
        <w:t>：</w:t>
      </w:r>
    </w:p>
    <w:tbl>
      <w:tblPr>
        <w:tblStyle w:val="a3"/>
        <w:tblW w:w="0" w:type="auto"/>
        <w:tblInd w:w="108" w:type="dxa"/>
        <w:tblLook w:val="04A0"/>
      </w:tblPr>
      <w:tblGrid>
        <w:gridCol w:w="1134"/>
        <w:gridCol w:w="5245"/>
        <w:gridCol w:w="2035"/>
      </w:tblGrid>
      <w:tr w:rsidR="00DF3AC4" w:rsidTr="00827CDE">
        <w:tc>
          <w:tcPr>
            <w:tcW w:w="1134" w:type="dxa"/>
            <w:vAlign w:val="center"/>
          </w:tcPr>
          <w:p w:rsidR="00DF3AC4" w:rsidRPr="00F606B3" w:rsidRDefault="00195E88" w:rsidP="00DF3AC4">
            <w:pPr>
              <w:jc w:val="center"/>
              <w:rPr>
                <w:szCs w:val="21"/>
              </w:rPr>
            </w:pPr>
            <w:r w:rsidRPr="00F606B3">
              <w:rPr>
                <w:rFonts w:hint="eastAsia"/>
                <w:szCs w:val="21"/>
              </w:rPr>
              <w:t>检查项目</w:t>
            </w:r>
          </w:p>
        </w:tc>
        <w:tc>
          <w:tcPr>
            <w:tcW w:w="5245" w:type="dxa"/>
          </w:tcPr>
          <w:p w:rsidR="00DF3AC4" w:rsidRPr="00F606B3" w:rsidRDefault="00195E88" w:rsidP="00DF3AC4">
            <w:pPr>
              <w:jc w:val="center"/>
              <w:rPr>
                <w:szCs w:val="21"/>
              </w:rPr>
            </w:pPr>
            <w:r w:rsidRPr="00F606B3">
              <w:rPr>
                <w:rFonts w:hint="eastAsia"/>
                <w:szCs w:val="21"/>
              </w:rPr>
              <w:t>检查内容</w:t>
            </w:r>
          </w:p>
        </w:tc>
        <w:tc>
          <w:tcPr>
            <w:tcW w:w="2035" w:type="dxa"/>
          </w:tcPr>
          <w:p w:rsidR="00DF3AC4" w:rsidRPr="00F606B3" w:rsidRDefault="00195E88" w:rsidP="00DF3AC4">
            <w:pPr>
              <w:jc w:val="center"/>
              <w:rPr>
                <w:szCs w:val="21"/>
              </w:rPr>
            </w:pPr>
            <w:r w:rsidRPr="00F606B3">
              <w:rPr>
                <w:rFonts w:hint="eastAsia"/>
                <w:szCs w:val="21"/>
              </w:rPr>
              <w:t>检查结果</w:t>
            </w:r>
          </w:p>
        </w:tc>
      </w:tr>
      <w:tr w:rsidR="00DF3AC4" w:rsidTr="00827CDE">
        <w:tc>
          <w:tcPr>
            <w:tcW w:w="1134" w:type="dxa"/>
            <w:vMerge w:val="restart"/>
            <w:vAlign w:val="center"/>
          </w:tcPr>
          <w:p w:rsidR="00DF3AC4" w:rsidRPr="00F606B3" w:rsidRDefault="00DF3AC4" w:rsidP="00DF3AC4">
            <w:pPr>
              <w:jc w:val="center"/>
              <w:rPr>
                <w:szCs w:val="21"/>
              </w:rPr>
            </w:pPr>
            <w:r w:rsidRPr="00F606B3">
              <w:rPr>
                <w:rFonts w:hint="eastAsia"/>
                <w:b/>
                <w:bCs/>
                <w:szCs w:val="21"/>
              </w:rPr>
              <w:t>机房环境情况</w:t>
            </w:r>
          </w:p>
        </w:tc>
        <w:tc>
          <w:tcPr>
            <w:tcW w:w="5245" w:type="dxa"/>
            <w:vAlign w:val="center"/>
          </w:tcPr>
          <w:p w:rsidR="00DF3AC4" w:rsidRPr="00F606B3" w:rsidRDefault="00DF3AC4">
            <w:pPr>
              <w:rPr>
                <w:szCs w:val="21"/>
              </w:rPr>
            </w:pPr>
            <w:r w:rsidRPr="00F606B3">
              <w:rPr>
                <w:rFonts w:hint="eastAsia"/>
                <w:szCs w:val="21"/>
              </w:rPr>
              <w:t>机房的防尘、温湿度、照明符合设计要求。</w:t>
            </w:r>
          </w:p>
        </w:tc>
        <w:tc>
          <w:tcPr>
            <w:tcW w:w="2035" w:type="dxa"/>
          </w:tcPr>
          <w:p w:rsidR="00DF3AC4" w:rsidRPr="00F606B3" w:rsidRDefault="00DF3AC4">
            <w:pPr>
              <w:rPr>
                <w:szCs w:val="21"/>
              </w:rPr>
            </w:pPr>
          </w:p>
        </w:tc>
      </w:tr>
      <w:tr w:rsidR="00DF3AC4" w:rsidTr="00827CDE">
        <w:tc>
          <w:tcPr>
            <w:tcW w:w="1134" w:type="dxa"/>
            <w:vMerge/>
            <w:vAlign w:val="center"/>
          </w:tcPr>
          <w:p w:rsidR="00DF3AC4" w:rsidRPr="00F606B3" w:rsidRDefault="00DF3AC4" w:rsidP="00DF3AC4">
            <w:pPr>
              <w:jc w:val="center"/>
              <w:rPr>
                <w:szCs w:val="21"/>
              </w:rPr>
            </w:pPr>
          </w:p>
        </w:tc>
        <w:tc>
          <w:tcPr>
            <w:tcW w:w="5245" w:type="dxa"/>
            <w:vAlign w:val="center"/>
          </w:tcPr>
          <w:p w:rsidR="00DF3AC4" w:rsidRPr="00F606B3" w:rsidRDefault="00DF3AC4">
            <w:pPr>
              <w:rPr>
                <w:szCs w:val="21"/>
              </w:rPr>
            </w:pPr>
            <w:r w:rsidRPr="00F606B3">
              <w:rPr>
                <w:rFonts w:hint="eastAsia"/>
                <w:color w:val="000000"/>
                <w:szCs w:val="21"/>
              </w:rPr>
              <w:t>机房干净，设开箱场地和专人负责的堆放设备和材料的集中场地。</w:t>
            </w:r>
          </w:p>
        </w:tc>
        <w:tc>
          <w:tcPr>
            <w:tcW w:w="2035" w:type="dxa"/>
          </w:tcPr>
          <w:p w:rsidR="00DF3AC4" w:rsidRPr="00F606B3" w:rsidRDefault="00DF3AC4">
            <w:pPr>
              <w:rPr>
                <w:szCs w:val="21"/>
              </w:rPr>
            </w:pPr>
          </w:p>
        </w:tc>
      </w:tr>
      <w:tr w:rsidR="00DF3AC4" w:rsidTr="00827CDE">
        <w:tc>
          <w:tcPr>
            <w:tcW w:w="1134" w:type="dxa"/>
            <w:vMerge/>
            <w:vAlign w:val="center"/>
          </w:tcPr>
          <w:p w:rsidR="00DF3AC4" w:rsidRPr="00F606B3" w:rsidRDefault="00DF3AC4" w:rsidP="00DF3AC4">
            <w:pPr>
              <w:jc w:val="center"/>
              <w:rPr>
                <w:szCs w:val="21"/>
              </w:rPr>
            </w:pPr>
          </w:p>
        </w:tc>
        <w:tc>
          <w:tcPr>
            <w:tcW w:w="5245" w:type="dxa"/>
            <w:vAlign w:val="center"/>
          </w:tcPr>
          <w:p w:rsidR="00DF3AC4" w:rsidRPr="00F606B3" w:rsidRDefault="00DF3AC4">
            <w:pPr>
              <w:rPr>
                <w:szCs w:val="21"/>
              </w:rPr>
            </w:pPr>
            <w:r w:rsidRPr="00F606B3">
              <w:rPr>
                <w:rFonts w:hint="eastAsia"/>
                <w:szCs w:val="21"/>
              </w:rPr>
              <w:t>机房内不同电压的电源插座，应有明显标志；</w:t>
            </w:r>
          </w:p>
        </w:tc>
        <w:tc>
          <w:tcPr>
            <w:tcW w:w="2035" w:type="dxa"/>
          </w:tcPr>
          <w:p w:rsidR="00DF3AC4" w:rsidRPr="00F606B3" w:rsidRDefault="00DF3AC4">
            <w:pPr>
              <w:rPr>
                <w:szCs w:val="21"/>
              </w:rPr>
            </w:pPr>
          </w:p>
        </w:tc>
      </w:tr>
      <w:tr w:rsidR="00DF3AC4" w:rsidTr="00827CDE">
        <w:tc>
          <w:tcPr>
            <w:tcW w:w="1134" w:type="dxa"/>
            <w:vMerge/>
            <w:vAlign w:val="center"/>
          </w:tcPr>
          <w:p w:rsidR="00DF3AC4" w:rsidRPr="00F606B3" w:rsidRDefault="00DF3AC4" w:rsidP="00DF3AC4">
            <w:pPr>
              <w:jc w:val="center"/>
              <w:rPr>
                <w:szCs w:val="21"/>
              </w:rPr>
            </w:pPr>
          </w:p>
        </w:tc>
        <w:tc>
          <w:tcPr>
            <w:tcW w:w="5245" w:type="dxa"/>
            <w:vAlign w:val="center"/>
          </w:tcPr>
          <w:p w:rsidR="00DF3AC4" w:rsidRPr="00F606B3" w:rsidRDefault="00DF3AC4">
            <w:pPr>
              <w:rPr>
                <w:szCs w:val="21"/>
              </w:rPr>
            </w:pPr>
            <w:r w:rsidRPr="00F606B3">
              <w:rPr>
                <w:rFonts w:hint="eastAsia"/>
                <w:szCs w:val="21"/>
              </w:rPr>
              <w:t>机房内严禁存放易燃、易爆等危险物品；</w:t>
            </w:r>
          </w:p>
        </w:tc>
        <w:tc>
          <w:tcPr>
            <w:tcW w:w="2035" w:type="dxa"/>
          </w:tcPr>
          <w:p w:rsidR="00DF3AC4" w:rsidRPr="00F606B3" w:rsidRDefault="00DF3AC4">
            <w:pPr>
              <w:rPr>
                <w:szCs w:val="21"/>
              </w:rPr>
            </w:pPr>
          </w:p>
        </w:tc>
      </w:tr>
      <w:tr w:rsidR="00DF3AC4" w:rsidTr="00827CDE">
        <w:tc>
          <w:tcPr>
            <w:tcW w:w="1134" w:type="dxa"/>
            <w:vMerge/>
            <w:vAlign w:val="center"/>
          </w:tcPr>
          <w:p w:rsidR="00DF3AC4" w:rsidRPr="00F606B3" w:rsidRDefault="00DF3AC4" w:rsidP="00DF3AC4">
            <w:pPr>
              <w:jc w:val="center"/>
              <w:rPr>
                <w:szCs w:val="21"/>
              </w:rPr>
            </w:pPr>
          </w:p>
        </w:tc>
        <w:tc>
          <w:tcPr>
            <w:tcW w:w="5245" w:type="dxa"/>
            <w:vAlign w:val="center"/>
          </w:tcPr>
          <w:p w:rsidR="00DF3AC4" w:rsidRPr="00F606B3" w:rsidRDefault="00DF3AC4">
            <w:pPr>
              <w:rPr>
                <w:szCs w:val="21"/>
              </w:rPr>
            </w:pPr>
            <w:r w:rsidRPr="00F606B3">
              <w:rPr>
                <w:rFonts w:ascii="Tms Rmn" w:hint="eastAsia"/>
                <w:szCs w:val="21"/>
              </w:rPr>
              <w:t>各种进线洞应有防火材料封堵</w:t>
            </w:r>
            <w:r w:rsidRPr="00F606B3">
              <w:rPr>
                <w:rFonts w:hint="eastAsia"/>
                <w:szCs w:val="21"/>
              </w:rPr>
              <w:t>。</w:t>
            </w:r>
          </w:p>
        </w:tc>
        <w:tc>
          <w:tcPr>
            <w:tcW w:w="2035" w:type="dxa"/>
          </w:tcPr>
          <w:p w:rsidR="00DF3AC4" w:rsidRPr="00F606B3" w:rsidRDefault="00DF3AC4">
            <w:pPr>
              <w:rPr>
                <w:szCs w:val="21"/>
              </w:rPr>
            </w:pPr>
          </w:p>
        </w:tc>
      </w:tr>
      <w:tr w:rsidR="00DF3AC4" w:rsidTr="00827CDE">
        <w:tc>
          <w:tcPr>
            <w:tcW w:w="1134" w:type="dxa"/>
            <w:vMerge w:val="restart"/>
            <w:vAlign w:val="center"/>
          </w:tcPr>
          <w:p w:rsidR="00DF3AC4" w:rsidRPr="00F606B3" w:rsidRDefault="00DF3AC4" w:rsidP="00DF3AC4">
            <w:pPr>
              <w:jc w:val="center"/>
              <w:rPr>
                <w:szCs w:val="21"/>
              </w:rPr>
            </w:pPr>
            <w:r w:rsidRPr="00F606B3">
              <w:rPr>
                <w:rFonts w:hint="eastAsia"/>
                <w:b/>
                <w:bCs/>
                <w:szCs w:val="21"/>
              </w:rPr>
              <w:t>电缆走线架的情况</w:t>
            </w:r>
          </w:p>
        </w:tc>
        <w:tc>
          <w:tcPr>
            <w:tcW w:w="5245" w:type="dxa"/>
            <w:vAlign w:val="center"/>
          </w:tcPr>
          <w:p w:rsidR="00DF3AC4" w:rsidRPr="00F606B3" w:rsidRDefault="00DF3AC4">
            <w:pPr>
              <w:rPr>
                <w:szCs w:val="21"/>
              </w:rPr>
            </w:pPr>
            <w:r w:rsidRPr="00F606B3">
              <w:rPr>
                <w:rFonts w:hint="eastAsia"/>
                <w:szCs w:val="21"/>
              </w:rPr>
              <w:t>电缆走线架的安装位置应符合施工图的规定，左右偏差应符合规范；</w:t>
            </w:r>
          </w:p>
        </w:tc>
        <w:tc>
          <w:tcPr>
            <w:tcW w:w="2035" w:type="dxa"/>
          </w:tcPr>
          <w:p w:rsidR="00DF3AC4" w:rsidRPr="00F606B3" w:rsidRDefault="00DF3AC4">
            <w:pPr>
              <w:rPr>
                <w:szCs w:val="21"/>
              </w:rPr>
            </w:pPr>
          </w:p>
        </w:tc>
      </w:tr>
      <w:tr w:rsidR="00DF3AC4" w:rsidTr="00827CDE">
        <w:tc>
          <w:tcPr>
            <w:tcW w:w="1134" w:type="dxa"/>
            <w:vMerge/>
            <w:vAlign w:val="center"/>
          </w:tcPr>
          <w:p w:rsidR="00DF3AC4" w:rsidRPr="00F606B3" w:rsidRDefault="00DF3AC4" w:rsidP="00DF3AC4">
            <w:pPr>
              <w:jc w:val="center"/>
              <w:rPr>
                <w:szCs w:val="21"/>
              </w:rPr>
            </w:pPr>
          </w:p>
        </w:tc>
        <w:tc>
          <w:tcPr>
            <w:tcW w:w="5245" w:type="dxa"/>
            <w:vAlign w:val="center"/>
          </w:tcPr>
          <w:p w:rsidR="00DF3AC4" w:rsidRPr="00F606B3" w:rsidRDefault="00DF3AC4">
            <w:pPr>
              <w:rPr>
                <w:szCs w:val="21"/>
              </w:rPr>
            </w:pPr>
            <w:r w:rsidRPr="00F606B3">
              <w:rPr>
                <w:rFonts w:hint="eastAsia"/>
                <w:szCs w:val="21"/>
              </w:rPr>
              <w:t>电缆走线架的安装尺寸应与机架排列位置相对应；</w:t>
            </w:r>
          </w:p>
        </w:tc>
        <w:tc>
          <w:tcPr>
            <w:tcW w:w="2035" w:type="dxa"/>
          </w:tcPr>
          <w:p w:rsidR="00DF3AC4" w:rsidRPr="00F606B3" w:rsidRDefault="00DF3AC4">
            <w:pPr>
              <w:rPr>
                <w:szCs w:val="21"/>
              </w:rPr>
            </w:pPr>
          </w:p>
        </w:tc>
      </w:tr>
      <w:tr w:rsidR="00DF3AC4" w:rsidTr="00827CDE">
        <w:tc>
          <w:tcPr>
            <w:tcW w:w="1134" w:type="dxa"/>
            <w:vMerge w:val="restart"/>
            <w:vAlign w:val="center"/>
          </w:tcPr>
          <w:p w:rsidR="00DF3AC4" w:rsidRPr="00F606B3" w:rsidRDefault="00DF3AC4" w:rsidP="00DF3AC4">
            <w:pPr>
              <w:jc w:val="center"/>
              <w:rPr>
                <w:szCs w:val="21"/>
              </w:rPr>
            </w:pPr>
            <w:r w:rsidRPr="00F606B3">
              <w:rPr>
                <w:rFonts w:hint="eastAsia"/>
                <w:b/>
                <w:bCs/>
                <w:szCs w:val="21"/>
              </w:rPr>
              <w:t>机架安装情况</w:t>
            </w:r>
          </w:p>
        </w:tc>
        <w:tc>
          <w:tcPr>
            <w:tcW w:w="5245" w:type="dxa"/>
            <w:vAlign w:val="center"/>
          </w:tcPr>
          <w:p w:rsidR="00DF3AC4" w:rsidRPr="00F606B3" w:rsidRDefault="00DF3AC4">
            <w:pPr>
              <w:rPr>
                <w:szCs w:val="21"/>
              </w:rPr>
            </w:pPr>
            <w:r w:rsidRPr="00F606B3">
              <w:rPr>
                <w:rFonts w:hint="eastAsia"/>
                <w:szCs w:val="21"/>
              </w:rPr>
              <w:t>机架的排列、安装位置及方向应符合设计要求；</w:t>
            </w:r>
          </w:p>
        </w:tc>
        <w:tc>
          <w:tcPr>
            <w:tcW w:w="2035" w:type="dxa"/>
          </w:tcPr>
          <w:p w:rsidR="00DF3AC4" w:rsidRPr="00F606B3" w:rsidRDefault="00DF3AC4">
            <w:pPr>
              <w:rPr>
                <w:szCs w:val="21"/>
              </w:rPr>
            </w:pPr>
          </w:p>
        </w:tc>
      </w:tr>
      <w:tr w:rsidR="00DF3AC4" w:rsidTr="00827CDE">
        <w:tc>
          <w:tcPr>
            <w:tcW w:w="1134" w:type="dxa"/>
            <w:vMerge/>
            <w:vAlign w:val="center"/>
          </w:tcPr>
          <w:p w:rsidR="00DF3AC4" w:rsidRPr="00F606B3" w:rsidRDefault="00DF3AC4" w:rsidP="00DF3AC4">
            <w:pPr>
              <w:jc w:val="center"/>
              <w:rPr>
                <w:szCs w:val="21"/>
              </w:rPr>
            </w:pPr>
          </w:p>
        </w:tc>
        <w:tc>
          <w:tcPr>
            <w:tcW w:w="5245" w:type="dxa"/>
            <w:vAlign w:val="center"/>
          </w:tcPr>
          <w:p w:rsidR="00DF3AC4" w:rsidRPr="00F606B3" w:rsidRDefault="00DF3AC4">
            <w:pPr>
              <w:rPr>
                <w:szCs w:val="21"/>
              </w:rPr>
            </w:pPr>
            <w:r w:rsidRPr="00F606B3">
              <w:rPr>
                <w:rFonts w:hint="eastAsia"/>
                <w:szCs w:val="21"/>
              </w:rPr>
              <w:t>机架前后左右应垂直、水平，垂直偏差度应符合规范；</w:t>
            </w:r>
          </w:p>
        </w:tc>
        <w:tc>
          <w:tcPr>
            <w:tcW w:w="2035" w:type="dxa"/>
          </w:tcPr>
          <w:p w:rsidR="00DF3AC4" w:rsidRPr="00F606B3" w:rsidRDefault="00DF3AC4">
            <w:pPr>
              <w:rPr>
                <w:szCs w:val="21"/>
              </w:rPr>
            </w:pPr>
          </w:p>
        </w:tc>
      </w:tr>
      <w:tr w:rsidR="00DF3AC4" w:rsidTr="00827CDE">
        <w:tc>
          <w:tcPr>
            <w:tcW w:w="1134" w:type="dxa"/>
            <w:vMerge/>
            <w:vAlign w:val="center"/>
          </w:tcPr>
          <w:p w:rsidR="00DF3AC4" w:rsidRPr="00F606B3" w:rsidRDefault="00DF3AC4" w:rsidP="00DF3AC4">
            <w:pPr>
              <w:jc w:val="center"/>
              <w:rPr>
                <w:szCs w:val="21"/>
              </w:rPr>
            </w:pPr>
          </w:p>
        </w:tc>
        <w:tc>
          <w:tcPr>
            <w:tcW w:w="5245" w:type="dxa"/>
            <w:vAlign w:val="center"/>
          </w:tcPr>
          <w:p w:rsidR="00DF3AC4" w:rsidRPr="00F606B3" w:rsidRDefault="00DF3AC4">
            <w:pPr>
              <w:rPr>
                <w:szCs w:val="21"/>
              </w:rPr>
            </w:pPr>
            <w:r w:rsidRPr="00F606B3">
              <w:rPr>
                <w:rFonts w:hint="eastAsia"/>
                <w:szCs w:val="21"/>
              </w:rPr>
              <w:t>主走道侧必须对齐成直线，相邻机架应紧密靠拢，整列机面应在一平面上，无凹凸现象</w:t>
            </w:r>
          </w:p>
        </w:tc>
        <w:tc>
          <w:tcPr>
            <w:tcW w:w="2035" w:type="dxa"/>
          </w:tcPr>
          <w:p w:rsidR="00DF3AC4" w:rsidRPr="00F606B3" w:rsidRDefault="00DF3AC4">
            <w:pPr>
              <w:rPr>
                <w:szCs w:val="21"/>
              </w:rPr>
            </w:pPr>
          </w:p>
        </w:tc>
      </w:tr>
      <w:tr w:rsidR="00DF3AC4" w:rsidTr="00827CDE">
        <w:tc>
          <w:tcPr>
            <w:tcW w:w="1134" w:type="dxa"/>
            <w:vMerge/>
            <w:vAlign w:val="center"/>
          </w:tcPr>
          <w:p w:rsidR="00DF3AC4" w:rsidRPr="00F606B3" w:rsidRDefault="00DF3AC4" w:rsidP="00DF3AC4">
            <w:pPr>
              <w:jc w:val="center"/>
              <w:rPr>
                <w:szCs w:val="21"/>
              </w:rPr>
            </w:pPr>
          </w:p>
        </w:tc>
        <w:tc>
          <w:tcPr>
            <w:tcW w:w="5245" w:type="dxa"/>
            <w:vAlign w:val="center"/>
          </w:tcPr>
          <w:p w:rsidR="00DF3AC4" w:rsidRPr="00F606B3" w:rsidRDefault="00DF3AC4">
            <w:pPr>
              <w:rPr>
                <w:szCs w:val="21"/>
              </w:rPr>
            </w:pPr>
            <w:r w:rsidRPr="00F606B3">
              <w:rPr>
                <w:rFonts w:hint="eastAsia"/>
                <w:szCs w:val="21"/>
              </w:rPr>
              <w:t>机架防震加固措施应符合设计要求，各紧固部分应牢固无松动，各种零件不得脱落或碰坏，机内不应有线头等杂物</w:t>
            </w:r>
          </w:p>
        </w:tc>
        <w:tc>
          <w:tcPr>
            <w:tcW w:w="2035" w:type="dxa"/>
          </w:tcPr>
          <w:p w:rsidR="00DF3AC4" w:rsidRPr="00F606B3" w:rsidRDefault="00DF3AC4">
            <w:pPr>
              <w:rPr>
                <w:szCs w:val="21"/>
              </w:rPr>
            </w:pPr>
          </w:p>
        </w:tc>
      </w:tr>
      <w:tr w:rsidR="00DF3AC4" w:rsidTr="00827CDE">
        <w:tc>
          <w:tcPr>
            <w:tcW w:w="1134" w:type="dxa"/>
            <w:vMerge/>
            <w:vAlign w:val="center"/>
          </w:tcPr>
          <w:p w:rsidR="00DF3AC4" w:rsidRPr="00F606B3" w:rsidRDefault="00DF3AC4" w:rsidP="00DF3AC4">
            <w:pPr>
              <w:jc w:val="center"/>
              <w:rPr>
                <w:szCs w:val="21"/>
              </w:rPr>
            </w:pPr>
          </w:p>
        </w:tc>
        <w:tc>
          <w:tcPr>
            <w:tcW w:w="5245" w:type="dxa"/>
            <w:vAlign w:val="center"/>
          </w:tcPr>
          <w:p w:rsidR="00DF3AC4" w:rsidRPr="00F606B3" w:rsidRDefault="00DF3AC4">
            <w:pPr>
              <w:rPr>
                <w:szCs w:val="21"/>
              </w:rPr>
            </w:pPr>
            <w:r w:rsidRPr="00F606B3">
              <w:rPr>
                <w:rFonts w:hint="eastAsia"/>
                <w:szCs w:val="21"/>
              </w:rPr>
              <w:t>机架应可靠接地，接地电阻及地线路由应符合设计要求</w:t>
            </w:r>
          </w:p>
        </w:tc>
        <w:tc>
          <w:tcPr>
            <w:tcW w:w="2035" w:type="dxa"/>
          </w:tcPr>
          <w:p w:rsidR="00DF3AC4" w:rsidRPr="00F606B3" w:rsidRDefault="00DF3AC4">
            <w:pPr>
              <w:rPr>
                <w:szCs w:val="21"/>
              </w:rPr>
            </w:pPr>
          </w:p>
        </w:tc>
      </w:tr>
      <w:tr w:rsidR="00DF3AC4" w:rsidTr="00827CDE">
        <w:tc>
          <w:tcPr>
            <w:tcW w:w="1134" w:type="dxa"/>
            <w:vMerge/>
            <w:vAlign w:val="center"/>
          </w:tcPr>
          <w:p w:rsidR="00DF3AC4" w:rsidRPr="00F606B3" w:rsidRDefault="00DF3AC4" w:rsidP="00DF3AC4">
            <w:pPr>
              <w:jc w:val="center"/>
              <w:rPr>
                <w:szCs w:val="21"/>
              </w:rPr>
            </w:pPr>
          </w:p>
        </w:tc>
        <w:tc>
          <w:tcPr>
            <w:tcW w:w="5245" w:type="dxa"/>
            <w:vAlign w:val="center"/>
          </w:tcPr>
          <w:p w:rsidR="00DF3AC4" w:rsidRPr="00F606B3" w:rsidRDefault="00DF3AC4">
            <w:pPr>
              <w:rPr>
                <w:szCs w:val="21"/>
              </w:rPr>
            </w:pPr>
            <w:r w:rsidRPr="00F606B3">
              <w:rPr>
                <w:rFonts w:hint="eastAsia"/>
                <w:szCs w:val="21"/>
              </w:rPr>
              <w:t>机架外部漆饰应完好，各种标志应正确、清晰、齐全</w:t>
            </w:r>
          </w:p>
        </w:tc>
        <w:tc>
          <w:tcPr>
            <w:tcW w:w="2035" w:type="dxa"/>
          </w:tcPr>
          <w:p w:rsidR="00DF3AC4" w:rsidRPr="00F606B3" w:rsidRDefault="00DF3AC4">
            <w:pPr>
              <w:rPr>
                <w:szCs w:val="21"/>
              </w:rPr>
            </w:pPr>
          </w:p>
        </w:tc>
      </w:tr>
      <w:tr w:rsidR="00DF3AC4" w:rsidTr="00827CDE">
        <w:tc>
          <w:tcPr>
            <w:tcW w:w="1134" w:type="dxa"/>
            <w:vMerge/>
            <w:vAlign w:val="center"/>
          </w:tcPr>
          <w:p w:rsidR="00DF3AC4" w:rsidRPr="00F606B3" w:rsidRDefault="00DF3AC4" w:rsidP="00DF3AC4">
            <w:pPr>
              <w:jc w:val="center"/>
              <w:rPr>
                <w:szCs w:val="21"/>
              </w:rPr>
            </w:pPr>
          </w:p>
        </w:tc>
        <w:tc>
          <w:tcPr>
            <w:tcW w:w="5245" w:type="dxa"/>
            <w:vAlign w:val="center"/>
          </w:tcPr>
          <w:p w:rsidR="00DF3AC4" w:rsidRPr="00F606B3" w:rsidRDefault="00DF3AC4">
            <w:pPr>
              <w:rPr>
                <w:szCs w:val="21"/>
              </w:rPr>
            </w:pPr>
            <w:r w:rsidRPr="00F606B3">
              <w:rPr>
                <w:rFonts w:hint="eastAsia"/>
                <w:szCs w:val="21"/>
              </w:rPr>
              <w:t>插入模块应有导向指示，接插件必须接触完全可靠，易于插入或拔出，并有定位和锁定装置</w:t>
            </w:r>
          </w:p>
        </w:tc>
        <w:tc>
          <w:tcPr>
            <w:tcW w:w="2035" w:type="dxa"/>
          </w:tcPr>
          <w:p w:rsidR="00DF3AC4" w:rsidRPr="00F606B3" w:rsidRDefault="00DF3AC4">
            <w:pPr>
              <w:rPr>
                <w:szCs w:val="21"/>
              </w:rPr>
            </w:pPr>
          </w:p>
        </w:tc>
      </w:tr>
      <w:tr w:rsidR="00DF3AC4" w:rsidTr="00827CDE">
        <w:tc>
          <w:tcPr>
            <w:tcW w:w="1134" w:type="dxa"/>
            <w:vMerge/>
            <w:vAlign w:val="center"/>
          </w:tcPr>
          <w:p w:rsidR="00DF3AC4" w:rsidRPr="00F606B3" w:rsidRDefault="00DF3AC4" w:rsidP="00DF3AC4">
            <w:pPr>
              <w:jc w:val="center"/>
              <w:rPr>
                <w:szCs w:val="21"/>
              </w:rPr>
            </w:pPr>
          </w:p>
        </w:tc>
        <w:tc>
          <w:tcPr>
            <w:tcW w:w="5245" w:type="dxa"/>
            <w:vAlign w:val="center"/>
          </w:tcPr>
          <w:p w:rsidR="00DF3AC4" w:rsidRPr="00F606B3" w:rsidRDefault="00DF3AC4">
            <w:pPr>
              <w:rPr>
                <w:szCs w:val="21"/>
              </w:rPr>
            </w:pPr>
            <w:r w:rsidRPr="00F606B3">
              <w:rPr>
                <w:rFonts w:hint="eastAsia"/>
                <w:szCs w:val="21"/>
              </w:rPr>
              <w:t>设备在预防意外撞击部位、可接触至布线的部位和危险电压的部位，均应提供覆盖，对高压等危险部位应有特殊标志</w:t>
            </w:r>
          </w:p>
        </w:tc>
        <w:tc>
          <w:tcPr>
            <w:tcW w:w="2035" w:type="dxa"/>
          </w:tcPr>
          <w:p w:rsidR="00DF3AC4" w:rsidRPr="00F606B3" w:rsidRDefault="00DF3AC4">
            <w:pPr>
              <w:rPr>
                <w:szCs w:val="21"/>
              </w:rPr>
            </w:pPr>
          </w:p>
        </w:tc>
      </w:tr>
      <w:tr w:rsidR="00DF3AC4" w:rsidTr="00827CDE">
        <w:tc>
          <w:tcPr>
            <w:tcW w:w="1134" w:type="dxa"/>
            <w:vMerge/>
            <w:vAlign w:val="center"/>
          </w:tcPr>
          <w:p w:rsidR="00DF3AC4" w:rsidRPr="00F606B3" w:rsidRDefault="00DF3AC4" w:rsidP="00DF3AC4">
            <w:pPr>
              <w:jc w:val="center"/>
              <w:rPr>
                <w:szCs w:val="21"/>
              </w:rPr>
            </w:pPr>
          </w:p>
        </w:tc>
        <w:tc>
          <w:tcPr>
            <w:tcW w:w="5245" w:type="dxa"/>
            <w:vAlign w:val="center"/>
          </w:tcPr>
          <w:p w:rsidR="00DF3AC4" w:rsidRPr="00F606B3" w:rsidRDefault="00DF3AC4">
            <w:pPr>
              <w:rPr>
                <w:szCs w:val="21"/>
              </w:rPr>
            </w:pPr>
            <w:r w:rsidRPr="00F606B3">
              <w:rPr>
                <w:rFonts w:hint="eastAsia"/>
                <w:szCs w:val="21"/>
              </w:rPr>
              <w:t>活动部分（如门等）应动作灵活，位置准确</w:t>
            </w:r>
          </w:p>
        </w:tc>
        <w:tc>
          <w:tcPr>
            <w:tcW w:w="2035" w:type="dxa"/>
          </w:tcPr>
          <w:p w:rsidR="00DF3AC4" w:rsidRPr="00F606B3" w:rsidRDefault="00DF3AC4">
            <w:pPr>
              <w:rPr>
                <w:szCs w:val="21"/>
              </w:rPr>
            </w:pPr>
          </w:p>
        </w:tc>
      </w:tr>
      <w:tr w:rsidR="00DF3AC4" w:rsidTr="00827CDE">
        <w:tc>
          <w:tcPr>
            <w:tcW w:w="1134" w:type="dxa"/>
            <w:vMerge/>
            <w:vAlign w:val="center"/>
          </w:tcPr>
          <w:p w:rsidR="00DF3AC4" w:rsidRPr="00F606B3" w:rsidRDefault="00DF3AC4" w:rsidP="00DF3AC4">
            <w:pPr>
              <w:jc w:val="center"/>
              <w:rPr>
                <w:szCs w:val="21"/>
              </w:rPr>
            </w:pPr>
          </w:p>
        </w:tc>
        <w:tc>
          <w:tcPr>
            <w:tcW w:w="5245" w:type="dxa"/>
            <w:vAlign w:val="center"/>
          </w:tcPr>
          <w:p w:rsidR="00DF3AC4" w:rsidRPr="00F606B3" w:rsidRDefault="00DF3AC4" w:rsidP="00DF3AC4">
            <w:pPr>
              <w:rPr>
                <w:szCs w:val="21"/>
              </w:rPr>
            </w:pPr>
            <w:r w:rsidRPr="00F606B3">
              <w:rPr>
                <w:rFonts w:hint="eastAsia"/>
                <w:szCs w:val="21"/>
              </w:rPr>
              <w:t>所有喷漆零件的表面应光滑平整、色泽一致，不允许有划痕和破损</w:t>
            </w:r>
          </w:p>
        </w:tc>
        <w:tc>
          <w:tcPr>
            <w:tcW w:w="2035" w:type="dxa"/>
          </w:tcPr>
          <w:p w:rsidR="00DF3AC4" w:rsidRPr="00F606B3" w:rsidRDefault="00DF3AC4">
            <w:pPr>
              <w:rPr>
                <w:szCs w:val="21"/>
              </w:rPr>
            </w:pPr>
          </w:p>
        </w:tc>
      </w:tr>
      <w:tr w:rsidR="00DF3AC4" w:rsidTr="00827CDE">
        <w:tc>
          <w:tcPr>
            <w:tcW w:w="1134" w:type="dxa"/>
            <w:vMerge w:val="restart"/>
            <w:vAlign w:val="center"/>
          </w:tcPr>
          <w:p w:rsidR="00DF3AC4" w:rsidRPr="00F606B3" w:rsidRDefault="00DF3AC4" w:rsidP="00DF3AC4">
            <w:pPr>
              <w:jc w:val="center"/>
              <w:rPr>
                <w:szCs w:val="21"/>
              </w:rPr>
            </w:pPr>
            <w:r w:rsidRPr="00F606B3">
              <w:rPr>
                <w:rFonts w:hint="eastAsia"/>
                <w:b/>
                <w:bCs/>
                <w:szCs w:val="21"/>
              </w:rPr>
              <w:t>走线槽内电缆及电源线的布放情况</w:t>
            </w:r>
          </w:p>
        </w:tc>
        <w:tc>
          <w:tcPr>
            <w:tcW w:w="5245" w:type="dxa"/>
            <w:vAlign w:val="center"/>
          </w:tcPr>
          <w:p w:rsidR="00DF3AC4" w:rsidRPr="00F606B3" w:rsidRDefault="00DF3AC4">
            <w:pPr>
              <w:rPr>
                <w:szCs w:val="21"/>
              </w:rPr>
            </w:pPr>
            <w:r w:rsidRPr="00F606B3">
              <w:rPr>
                <w:rFonts w:hint="eastAsia"/>
                <w:szCs w:val="21"/>
              </w:rPr>
              <w:t>布放电缆的规格、路由、截面和位置应符合施工图的规定，电缆排列必须整齐，外皮无损伤</w:t>
            </w:r>
          </w:p>
        </w:tc>
        <w:tc>
          <w:tcPr>
            <w:tcW w:w="2035" w:type="dxa"/>
          </w:tcPr>
          <w:p w:rsidR="00DF3AC4" w:rsidRPr="00F606B3" w:rsidRDefault="00DF3AC4">
            <w:pPr>
              <w:rPr>
                <w:szCs w:val="21"/>
              </w:rPr>
            </w:pPr>
          </w:p>
        </w:tc>
      </w:tr>
      <w:tr w:rsidR="00DF3AC4" w:rsidTr="00827CDE">
        <w:tc>
          <w:tcPr>
            <w:tcW w:w="1134" w:type="dxa"/>
            <w:vMerge/>
            <w:vAlign w:val="center"/>
          </w:tcPr>
          <w:p w:rsidR="00DF3AC4" w:rsidRPr="00F606B3" w:rsidRDefault="00DF3AC4" w:rsidP="00DF3AC4">
            <w:pPr>
              <w:jc w:val="center"/>
              <w:rPr>
                <w:szCs w:val="21"/>
              </w:rPr>
            </w:pPr>
          </w:p>
        </w:tc>
        <w:tc>
          <w:tcPr>
            <w:tcW w:w="5245" w:type="dxa"/>
            <w:vAlign w:val="center"/>
          </w:tcPr>
          <w:p w:rsidR="00DF3AC4" w:rsidRPr="00F606B3" w:rsidRDefault="00DF3AC4">
            <w:pPr>
              <w:rPr>
                <w:szCs w:val="21"/>
              </w:rPr>
            </w:pPr>
            <w:r w:rsidRPr="00F606B3">
              <w:rPr>
                <w:rFonts w:hint="eastAsia"/>
                <w:szCs w:val="21"/>
              </w:rPr>
              <w:t>电源电缆、总线电缆、信号电缆应分离布放</w:t>
            </w:r>
          </w:p>
        </w:tc>
        <w:tc>
          <w:tcPr>
            <w:tcW w:w="2035" w:type="dxa"/>
          </w:tcPr>
          <w:p w:rsidR="00DF3AC4" w:rsidRPr="00F606B3" w:rsidRDefault="00DF3AC4">
            <w:pPr>
              <w:rPr>
                <w:szCs w:val="21"/>
              </w:rPr>
            </w:pPr>
          </w:p>
        </w:tc>
      </w:tr>
      <w:tr w:rsidR="00DF3AC4" w:rsidTr="00827CDE">
        <w:tc>
          <w:tcPr>
            <w:tcW w:w="1134" w:type="dxa"/>
            <w:vMerge/>
            <w:vAlign w:val="center"/>
          </w:tcPr>
          <w:p w:rsidR="00DF3AC4" w:rsidRPr="00F606B3" w:rsidRDefault="00DF3AC4" w:rsidP="00DF3AC4">
            <w:pPr>
              <w:jc w:val="center"/>
              <w:rPr>
                <w:szCs w:val="21"/>
              </w:rPr>
            </w:pPr>
          </w:p>
        </w:tc>
        <w:tc>
          <w:tcPr>
            <w:tcW w:w="5245" w:type="dxa"/>
            <w:vAlign w:val="center"/>
          </w:tcPr>
          <w:p w:rsidR="00DF3AC4" w:rsidRPr="00F606B3" w:rsidRDefault="00DF3AC4">
            <w:pPr>
              <w:rPr>
                <w:szCs w:val="21"/>
              </w:rPr>
            </w:pPr>
            <w:r w:rsidRPr="00F606B3">
              <w:rPr>
                <w:rFonts w:hint="eastAsia"/>
                <w:szCs w:val="21"/>
              </w:rPr>
              <w:t>电缆转弯应均匀圆滑，弯弧外部应保持垂直或水平成直线，电缆转弯的最小曲率半径应符合规范</w:t>
            </w:r>
          </w:p>
        </w:tc>
        <w:tc>
          <w:tcPr>
            <w:tcW w:w="2035" w:type="dxa"/>
          </w:tcPr>
          <w:p w:rsidR="00DF3AC4" w:rsidRPr="00F606B3" w:rsidRDefault="00DF3AC4">
            <w:pPr>
              <w:rPr>
                <w:szCs w:val="21"/>
              </w:rPr>
            </w:pPr>
          </w:p>
        </w:tc>
      </w:tr>
      <w:tr w:rsidR="00DF3AC4" w:rsidTr="00827CDE">
        <w:tc>
          <w:tcPr>
            <w:tcW w:w="1134" w:type="dxa"/>
            <w:vMerge/>
            <w:vAlign w:val="center"/>
          </w:tcPr>
          <w:p w:rsidR="00DF3AC4" w:rsidRPr="00F606B3" w:rsidRDefault="00DF3AC4" w:rsidP="00DF3AC4">
            <w:pPr>
              <w:jc w:val="center"/>
              <w:rPr>
                <w:szCs w:val="21"/>
              </w:rPr>
            </w:pPr>
          </w:p>
        </w:tc>
        <w:tc>
          <w:tcPr>
            <w:tcW w:w="5245" w:type="dxa"/>
            <w:vAlign w:val="center"/>
          </w:tcPr>
          <w:p w:rsidR="00DF3AC4" w:rsidRPr="00F606B3" w:rsidRDefault="00DF3AC4">
            <w:pPr>
              <w:rPr>
                <w:szCs w:val="21"/>
              </w:rPr>
            </w:pPr>
            <w:r w:rsidRPr="00F606B3">
              <w:rPr>
                <w:rFonts w:hint="eastAsia"/>
                <w:szCs w:val="21"/>
              </w:rPr>
              <w:t>布放走道缆必须梆扎。绑扎后的电缆应互相紧密靠拢，外观平直整齐。线扣间距均匀，松紧适度</w:t>
            </w:r>
          </w:p>
        </w:tc>
        <w:tc>
          <w:tcPr>
            <w:tcW w:w="2035" w:type="dxa"/>
          </w:tcPr>
          <w:p w:rsidR="00DF3AC4" w:rsidRPr="00F606B3" w:rsidRDefault="00DF3AC4">
            <w:pPr>
              <w:rPr>
                <w:szCs w:val="21"/>
              </w:rPr>
            </w:pPr>
          </w:p>
        </w:tc>
      </w:tr>
      <w:tr w:rsidR="00DF3AC4" w:rsidTr="00827CDE">
        <w:tc>
          <w:tcPr>
            <w:tcW w:w="1134" w:type="dxa"/>
            <w:vMerge/>
            <w:vAlign w:val="center"/>
          </w:tcPr>
          <w:p w:rsidR="00DF3AC4" w:rsidRPr="00F606B3" w:rsidRDefault="00DF3AC4" w:rsidP="00DF3AC4">
            <w:pPr>
              <w:jc w:val="center"/>
              <w:rPr>
                <w:szCs w:val="21"/>
              </w:rPr>
            </w:pPr>
          </w:p>
        </w:tc>
        <w:tc>
          <w:tcPr>
            <w:tcW w:w="5245" w:type="dxa"/>
            <w:vAlign w:val="center"/>
          </w:tcPr>
          <w:p w:rsidR="00DF3AC4" w:rsidRPr="00F606B3" w:rsidRDefault="00DF3AC4">
            <w:pPr>
              <w:rPr>
                <w:szCs w:val="21"/>
              </w:rPr>
            </w:pPr>
            <w:r w:rsidRPr="00F606B3">
              <w:rPr>
                <w:rFonts w:hint="eastAsia"/>
                <w:szCs w:val="21"/>
              </w:rPr>
              <w:t>电缆不得溢出槽道。应按规范进行绑扎</w:t>
            </w:r>
          </w:p>
        </w:tc>
        <w:tc>
          <w:tcPr>
            <w:tcW w:w="2035" w:type="dxa"/>
          </w:tcPr>
          <w:p w:rsidR="00DF3AC4" w:rsidRPr="00F606B3" w:rsidRDefault="00DF3AC4">
            <w:pPr>
              <w:rPr>
                <w:szCs w:val="21"/>
              </w:rPr>
            </w:pPr>
          </w:p>
        </w:tc>
      </w:tr>
      <w:tr w:rsidR="00DF3AC4" w:rsidTr="00827CDE">
        <w:tc>
          <w:tcPr>
            <w:tcW w:w="1134" w:type="dxa"/>
            <w:vMerge/>
            <w:vAlign w:val="center"/>
          </w:tcPr>
          <w:p w:rsidR="00DF3AC4" w:rsidRPr="00F606B3" w:rsidRDefault="00DF3AC4" w:rsidP="00DF3AC4">
            <w:pPr>
              <w:jc w:val="center"/>
              <w:rPr>
                <w:szCs w:val="21"/>
              </w:rPr>
            </w:pPr>
          </w:p>
        </w:tc>
        <w:tc>
          <w:tcPr>
            <w:tcW w:w="5245" w:type="dxa"/>
            <w:vAlign w:val="center"/>
          </w:tcPr>
          <w:p w:rsidR="00DF3AC4" w:rsidRPr="00F606B3" w:rsidRDefault="00DF3AC4">
            <w:pPr>
              <w:rPr>
                <w:szCs w:val="21"/>
              </w:rPr>
            </w:pPr>
            <w:r w:rsidRPr="00F606B3">
              <w:rPr>
                <w:rFonts w:hint="eastAsia"/>
                <w:szCs w:val="21"/>
              </w:rPr>
              <w:t>电缆的标签应正确、齐全</w:t>
            </w:r>
          </w:p>
        </w:tc>
        <w:tc>
          <w:tcPr>
            <w:tcW w:w="2035" w:type="dxa"/>
          </w:tcPr>
          <w:p w:rsidR="00DF3AC4" w:rsidRPr="00F606B3" w:rsidRDefault="00DF3AC4">
            <w:pPr>
              <w:rPr>
                <w:szCs w:val="21"/>
              </w:rPr>
            </w:pPr>
          </w:p>
        </w:tc>
      </w:tr>
      <w:tr w:rsidR="00DF3AC4" w:rsidTr="00827CDE">
        <w:tc>
          <w:tcPr>
            <w:tcW w:w="1134" w:type="dxa"/>
            <w:vMerge w:val="restart"/>
            <w:vAlign w:val="center"/>
          </w:tcPr>
          <w:p w:rsidR="00DF3AC4" w:rsidRPr="00F606B3" w:rsidRDefault="00DF3AC4" w:rsidP="00DF3AC4">
            <w:pPr>
              <w:jc w:val="center"/>
              <w:rPr>
                <w:szCs w:val="21"/>
              </w:rPr>
            </w:pPr>
            <w:r w:rsidRPr="00F606B3">
              <w:rPr>
                <w:rFonts w:hint="eastAsia"/>
                <w:b/>
                <w:bCs/>
                <w:szCs w:val="21"/>
              </w:rPr>
              <w:t>架间及架内电缆及布线的情</w:t>
            </w:r>
            <w:r w:rsidRPr="00F606B3">
              <w:rPr>
                <w:rFonts w:hint="eastAsia"/>
                <w:b/>
                <w:bCs/>
                <w:szCs w:val="21"/>
              </w:rPr>
              <w:lastRenderedPageBreak/>
              <w:t>况</w:t>
            </w:r>
          </w:p>
        </w:tc>
        <w:tc>
          <w:tcPr>
            <w:tcW w:w="5245" w:type="dxa"/>
            <w:vAlign w:val="center"/>
          </w:tcPr>
          <w:p w:rsidR="00DF3AC4" w:rsidRPr="00F606B3" w:rsidRDefault="00DF3AC4">
            <w:pPr>
              <w:rPr>
                <w:szCs w:val="21"/>
              </w:rPr>
            </w:pPr>
            <w:r w:rsidRPr="00F606B3">
              <w:rPr>
                <w:rFonts w:hint="eastAsia"/>
                <w:szCs w:val="21"/>
              </w:rPr>
              <w:lastRenderedPageBreak/>
              <w:t>插接架间电缆必须依据厂家施工图进行，电缆的走向及路由应符合厂家有关规定</w:t>
            </w:r>
          </w:p>
        </w:tc>
        <w:tc>
          <w:tcPr>
            <w:tcW w:w="2035" w:type="dxa"/>
          </w:tcPr>
          <w:p w:rsidR="00DF3AC4" w:rsidRPr="00F606B3" w:rsidRDefault="00DF3AC4">
            <w:pPr>
              <w:rPr>
                <w:szCs w:val="21"/>
              </w:rPr>
            </w:pPr>
          </w:p>
        </w:tc>
      </w:tr>
      <w:tr w:rsidR="00DF3AC4" w:rsidTr="00827CDE">
        <w:tc>
          <w:tcPr>
            <w:tcW w:w="1134" w:type="dxa"/>
            <w:vMerge/>
            <w:vAlign w:val="center"/>
          </w:tcPr>
          <w:p w:rsidR="00DF3AC4" w:rsidRPr="00F606B3" w:rsidRDefault="00DF3AC4" w:rsidP="00DF3AC4">
            <w:pPr>
              <w:jc w:val="center"/>
              <w:rPr>
                <w:szCs w:val="21"/>
              </w:rPr>
            </w:pPr>
          </w:p>
        </w:tc>
        <w:tc>
          <w:tcPr>
            <w:tcW w:w="5245" w:type="dxa"/>
            <w:vAlign w:val="center"/>
          </w:tcPr>
          <w:p w:rsidR="00DF3AC4" w:rsidRPr="00F606B3" w:rsidRDefault="00DF3AC4">
            <w:pPr>
              <w:rPr>
                <w:szCs w:val="21"/>
              </w:rPr>
            </w:pPr>
            <w:r w:rsidRPr="00F606B3">
              <w:rPr>
                <w:rFonts w:hint="eastAsia"/>
                <w:szCs w:val="21"/>
              </w:rPr>
              <w:t>架间电缆及布线的两端必须有明显标志，不得错接、漏</w:t>
            </w:r>
            <w:r w:rsidRPr="00F606B3">
              <w:rPr>
                <w:rFonts w:hint="eastAsia"/>
                <w:szCs w:val="21"/>
              </w:rPr>
              <w:lastRenderedPageBreak/>
              <w:t>接</w:t>
            </w:r>
          </w:p>
        </w:tc>
        <w:tc>
          <w:tcPr>
            <w:tcW w:w="2035" w:type="dxa"/>
          </w:tcPr>
          <w:p w:rsidR="00DF3AC4" w:rsidRPr="00F606B3" w:rsidRDefault="00DF3AC4">
            <w:pPr>
              <w:rPr>
                <w:szCs w:val="21"/>
              </w:rPr>
            </w:pPr>
          </w:p>
        </w:tc>
      </w:tr>
      <w:tr w:rsidR="00DF3AC4" w:rsidTr="00827CDE">
        <w:tc>
          <w:tcPr>
            <w:tcW w:w="1134" w:type="dxa"/>
            <w:vMerge/>
            <w:vAlign w:val="center"/>
          </w:tcPr>
          <w:p w:rsidR="00DF3AC4" w:rsidRPr="00F606B3" w:rsidRDefault="00DF3AC4" w:rsidP="00DF3AC4">
            <w:pPr>
              <w:jc w:val="center"/>
              <w:rPr>
                <w:szCs w:val="21"/>
              </w:rPr>
            </w:pPr>
          </w:p>
        </w:tc>
        <w:tc>
          <w:tcPr>
            <w:tcW w:w="5245" w:type="dxa"/>
            <w:vAlign w:val="center"/>
          </w:tcPr>
          <w:p w:rsidR="00DF3AC4" w:rsidRPr="00F606B3" w:rsidRDefault="00DF3AC4">
            <w:pPr>
              <w:rPr>
                <w:szCs w:val="21"/>
              </w:rPr>
            </w:pPr>
            <w:r w:rsidRPr="00F606B3">
              <w:rPr>
                <w:rFonts w:hint="eastAsia"/>
                <w:szCs w:val="21"/>
              </w:rPr>
              <w:t>插接部应紧密牢靠，接触良好。插接端子不得折断或弯曲</w:t>
            </w:r>
          </w:p>
        </w:tc>
        <w:tc>
          <w:tcPr>
            <w:tcW w:w="2035" w:type="dxa"/>
          </w:tcPr>
          <w:p w:rsidR="00DF3AC4" w:rsidRPr="00F606B3" w:rsidRDefault="00DF3AC4">
            <w:pPr>
              <w:rPr>
                <w:szCs w:val="21"/>
              </w:rPr>
            </w:pPr>
          </w:p>
        </w:tc>
      </w:tr>
      <w:tr w:rsidR="00DF3AC4" w:rsidTr="00827CDE">
        <w:tc>
          <w:tcPr>
            <w:tcW w:w="1134" w:type="dxa"/>
            <w:vMerge/>
            <w:vAlign w:val="center"/>
          </w:tcPr>
          <w:p w:rsidR="00DF3AC4" w:rsidRPr="00F606B3" w:rsidRDefault="00DF3AC4" w:rsidP="00DF3AC4">
            <w:pPr>
              <w:jc w:val="center"/>
              <w:rPr>
                <w:szCs w:val="21"/>
              </w:rPr>
            </w:pPr>
          </w:p>
        </w:tc>
        <w:tc>
          <w:tcPr>
            <w:tcW w:w="5245" w:type="dxa"/>
            <w:vAlign w:val="center"/>
          </w:tcPr>
          <w:p w:rsidR="00DF3AC4" w:rsidRPr="00F606B3" w:rsidRDefault="00DF3AC4">
            <w:pPr>
              <w:rPr>
                <w:szCs w:val="21"/>
              </w:rPr>
            </w:pPr>
            <w:r w:rsidRPr="00F606B3">
              <w:rPr>
                <w:rFonts w:hint="eastAsia"/>
                <w:szCs w:val="21"/>
              </w:rPr>
              <w:t>架间电缆及布线插接完毕应进行整线，外观平直整齐</w:t>
            </w:r>
          </w:p>
        </w:tc>
        <w:tc>
          <w:tcPr>
            <w:tcW w:w="2035" w:type="dxa"/>
          </w:tcPr>
          <w:p w:rsidR="00DF3AC4" w:rsidRPr="00F606B3" w:rsidRDefault="00DF3AC4">
            <w:pPr>
              <w:rPr>
                <w:szCs w:val="21"/>
              </w:rPr>
            </w:pPr>
          </w:p>
        </w:tc>
      </w:tr>
      <w:tr w:rsidR="00195E88" w:rsidTr="00827CDE">
        <w:tc>
          <w:tcPr>
            <w:tcW w:w="1134" w:type="dxa"/>
            <w:vMerge w:val="restart"/>
            <w:vAlign w:val="center"/>
          </w:tcPr>
          <w:p w:rsidR="00195E88" w:rsidRPr="00F606B3" w:rsidRDefault="00195E88" w:rsidP="00DF3AC4">
            <w:pPr>
              <w:jc w:val="center"/>
              <w:rPr>
                <w:b/>
                <w:bCs/>
                <w:szCs w:val="21"/>
              </w:rPr>
            </w:pPr>
            <w:r w:rsidRPr="00F606B3">
              <w:rPr>
                <w:rFonts w:hint="eastAsia"/>
                <w:b/>
                <w:bCs/>
                <w:szCs w:val="21"/>
              </w:rPr>
              <w:t>标签</w:t>
            </w:r>
          </w:p>
        </w:tc>
        <w:tc>
          <w:tcPr>
            <w:tcW w:w="5245" w:type="dxa"/>
            <w:vAlign w:val="center"/>
          </w:tcPr>
          <w:p w:rsidR="00195E88" w:rsidRPr="00F606B3" w:rsidRDefault="00195E88">
            <w:pPr>
              <w:rPr>
                <w:szCs w:val="21"/>
              </w:rPr>
            </w:pPr>
            <w:r w:rsidRPr="00F606B3">
              <w:rPr>
                <w:rFonts w:hint="eastAsia"/>
                <w:szCs w:val="21"/>
              </w:rPr>
              <w:t>设备及线缆标签齐全、准确</w:t>
            </w:r>
          </w:p>
        </w:tc>
        <w:tc>
          <w:tcPr>
            <w:tcW w:w="2035" w:type="dxa"/>
          </w:tcPr>
          <w:p w:rsidR="00195E88" w:rsidRPr="00F606B3" w:rsidRDefault="00195E88">
            <w:pPr>
              <w:rPr>
                <w:szCs w:val="21"/>
              </w:rPr>
            </w:pPr>
          </w:p>
        </w:tc>
      </w:tr>
      <w:tr w:rsidR="00195E88" w:rsidTr="00827CDE">
        <w:tc>
          <w:tcPr>
            <w:tcW w:w="1134" w:type="dxa"/>
            <w:vMerge/>
            <w:vAlign w:val="center"/>
          </w:tcPr>
          <w:p w:rsidR="00195E88" w:rsidRPr="00F606B3" w:rsidRDefault="00195E88" w:rsidP="00DF3AC4">
            <w:pPr>
              <w:jc w:val="center"/>
              <w:rPr>
                <w:szCs w:val="21"/>
              </w:rPr>
            </w:pPr>
          </w:p>
        </w:tc>
        <w:tc>
          <w:tcPr>
            <w:tcW w:w="5245" w:type="dxa"/>
            <w:vAlign w:val="center"/>
          </w:tcPr>
          <w:p w:rsidR="00195E88" w:rsidRPr="00F606B3" w:rsidRDefault="00195E88">
            <w:pPr>
              <w:rPr>
                <w:szCs w:val="21"/>
              </w:rPr>
            </w:pPr>
            <w:r w:rsidRPr="00F606B3">
              <w:rPr>
                <w:rFonts w:hint="eastAsia"/>
                <w:szCs w:val="21"/>
              </w:rPr>
              <w:t>设备及线缆标签格式符合维护部门要求</w:t>
            </w:r>
          </w:p>
        </w:tc>
        <w:tc>
          <w:tcPr>
            <w:tcW w:w="2035" w:type="dxa"/>
          </w:tcPr>
          <w:p w:rsidR="00195E88" w:rsidRPr="00F606B3" w:rsidRDefault="00195E88">
            <w:pPr>
              <w:rPr>
                <w:szCs w:val="21"/>
              </w:rPr>
            </w:pPr>
          </w:p>
        </w:tc>
      </w:tr>
      <w:tr w:rsidR="00DF3AC4" w:rsidTr="00827CDE">
        <w:tc>
          <w:tcPr>
            <w:tcW w:w="1134" w:type="dxa"/>
            <w:vAlign w:val="center"/>
          </w:tcPr>
          <w:p w:rsidR="00DF3AC4" w:rsidRPr="00F606B3" w:rsidRDefault="00DF3AC4" w:rsidP="00DF3AC4">
            <w:pPr>
              <w:jc w:val="center"/>
              <w:rPr>
                <w:szCs w:val="21"/>
              </w:rPr>
            </w:pPr>
            <w:r w:rsidRPr="00F606B3">
              <w:rPr>
                <w:rFonts w:hint="eastAsia"/>
                <w:b/>
                <w:bCs/>
                <w:szCs w:val="21"/>
              </w:rPr>
              <w:t>接地情况</w:t>
            </w:r>
          </w:p>
        </w:tc>
        <w:tc>
          <w:tcPr>
            <w:tcW w:w="5245" w:type="dxa"/>
            <w:vAlign w:val="center"/>
          </w:tcPr>
          <w:p w:rsidR="00DF3AC4" w:rsidRPr="00F606B3" w:rsidRDefault="00DF3AC4">
            <w:pPr>
              <w:rPr>
                <w:szCs w:val="21"/>
              </w:rPr>
            </w:pPr>
            <w:r w:rsidRPr="00F606B3">
              <w:rPr>
                <w:rFonts w:hint="eastAsia"/>
                <w:szCs w:val="21"/>
              </w:rPr>
              <w:t>机架、设备及相关终端插头的接地应符合规范</w:t>
            </w:r>
          </w:p>
        </w:tc>
        <w:tc>
          <w:tcPr>
            <w:tcW w:w="2035" w:type="dxa"/>
          </w:tcPr>
          <w:p w:rsidR="00DF3AC4" w:rsidRPr="00F606B3" w:rsidRDefault="00DF3AC4">
            <w:pPr>
              <w:rPr>
                <w:szCs w:val="21"/>
              </w:rPr>
            </w:pPr>
          </w:p>
        </w:tc>
      </w:tr>
      <w:tr w:rsidR="00DF3AC4" w:rsidTr="00827CDE">
        <w:trPr>
          <w:trHeight w:val="852"/>
        </w:trPr>
        <w:tc>
          <w:tcPr>
            <w:tcW w:w="1134" w:type="dxa"/>
            <w:vAlign w:val="center"/>
          </w:tcPr>
          <w:p w:rsidR="00DF3AC4" w:rsidRPr="00F606B3" w:rsidRDefault="00DF3AC4" w:rsidP="00DF3AC4">
            <w:pPr>
              <w:jc w:val="center"/>
              <w:rPr>
                <w:szCs w:val="21"/>
              </w:rPr>
            </w:pPr>
            <w:r w:rsidRPr="00F606B3">
              <w:rPr>
                <w:rFonts w:hint="eastAsia"/>
                <w:b/>
                <w:bCs/>
                <w:szCs w:val="21"/>
              </w:rPr>
              <w:t>安装工程量</w:t>
            </w:r>
          </w:p>
        </w:tc>
        <w:tc>
          <w:tcPr>
            <w:tcW w:w="5245" w:type="dxa"/>
            <w:vAlign w:val="center"/>
          </w:tcPr>
          <w:p w:rsidR="00DF3AC4" w:rsidRPr="00F606B3" w:rsidRDefault="00DF3AC4">
            <w:pPr>
              <w:rPr>
                <w:szCs w:val="21"/>
              </w:rPr>
            </w:pPr>
            <w:r w:rsidRPr="00F606B3">
              <w:rPr>
                <w:rFonts w:hint="eastAsia"/>
                <w:szCs w:val="21"/>
              </w:rPr>
              <w:t>应按照设计文件的工程量及厂家安装手册的要求完成所有硬件的安装</w:t>
            </w:r>
          </w:p>
        </w:tc>
        <w:tc>
          <w:tcPr>
            <w:tcW w:w="2035" w:type="dxa"/>
          </w:tcPr>
          <w:p w:rsidR="00DF3AC4" w:rsidRPr="00F606B3" w:rsidRDefault="00DF3AC4">
            <w:pPr>
              <w:rPr>
                <w:szCs w:val="21"/>
              </w:rPr>
            </w:pPr>
          </w:p>
        </w:tc>
      </w:tr>
      <w:tr w:rsidR="00DF3AC4" w:rsidTr="00827CDE">
        <w:trPr>
          <w:trHeight w:val="493"/>
        </w:trPr>
        <w:tc>
          <w:tcPr>
            <w:tcW w:w="1134" w:type="dxa"/>
            <w:vAlign w:val="center"/>
          </w:tcPr>
          <w:p w:rsidR="00DF3AC4" w:rsidRPr="00F606B3" w:rsidRDefault="00DF3AC4" w:rsidP="00DF3AC4">
            <w:pPr>
              <w:jc w:val="center"/>
              <w:rPr>
                <w:szCs w:val="21"/>
              </w:rPr>
            </w:pPr>
            <w:r w:rsidRPr="00F606B3">
              <w:rPr>
                <w:rFonts w:hint="eastAsia"/>
                <w:b/>
                <w:bCs/>
                <w:szCs w:val="21"/>
              </w:rPr>
              <w:t>缺、坏件</w:t>
            </w:r>
          </w:p>
        </w:tc>
        <w:tc>
          <w:tcPr>
            <w:tcW w:w="5245" w:type="dxa"/>
            <w:vAlign w:val="center"/>
          </w:tcPr>
          <w:p w:rsidR="00DF3AC4" w:rsidRPr="00F606B3" w:rsidRDefault="00DF3AC4">
            <w:pPr>
              <w:rPr>
                <w:szCs w:val="21"/>
              </w:rPr>
            </w:pPr>
            <w:r w:rsidRPr="00F606B3">
              <w:rPr>
                <w:rFonts w:hint="eastAsia"/>
                <w:szCs w:val="21"/>
              </w:rPr>
              <w:t>要求清点工程中出现的缺、坏件数量</w:t>
            </w:r>
          </w:p>
        </w:tc>
        <w:tc>
          <w:tcPr>
            <w:tcW w:w="2035" w:type="dxa"/>
          </w:tcPr>
          <w:p w:rsidR="00DF3AC4" w:rsidRPr="00F606B3" w:rsidRDefault="00DF3AC4">
            <w:pPr>
              <w:rPr>
                <w:szCs w:val="21"/>
              </w:rPr>
            </w:pPr>
          </w:p>
        </w:tc>
      </w:tr>
      <w:tr w:rsidR="00DF3AC4" w:rsidTr="00827CDE">
        <w:tc>
          <w:tcPr>
            <w:tcW w:w="1134" w:type="dxa"/>
            <w:vAlign w:val="center"/>
          </w:tcPr>
          <w:p w:rsidR="00DF3AC4" w:rsidRPr="00F606B3" w:rsidRDefault="00DF3AC4" w:rsidP="00DF3AC4">
            <w:pPr>
              <w:jc w:val="center"/>
              <w:rPr>
                <w:szCs w:val="21"/>
              </w:rPr>
            </w:pPr>
            <w:r w:rsidRPr="00F606B3">
              <w:rPr>
                <w:rFonts w:hint="eastAsia"/>
                <w:b/>
                <w:bCs/>
                <w:szCs w:val="21"/>
              </w:rPr>
              <w:t>余料清单</w:t>
            </w:r>
          </w:p>
        </w:tc>
        <w:tc>
          <w:tcPr>
            <w:tcW w:w="5245" w:type="dxa"/>
            <w:vAlign w:val="center"/>
          </w:tcPr>
          <w:p w:rsidR="00DF3AC4" w:rsidRPr="00F606B3" w:rsidRDefault="00DF3AC4">
            <w:pPr>
              <w:rPr>
                <w:szCs w:val="21"/>
              </w:rPr>
            </w:pPr>
            <w:r w:rsidRPr="00F606B3">
              <w:rPr>
                <w:rFonts w:hint="eastAsia"/>
                <w:szCs w:val="21"/>
              </w:rPr>
              <w:t>要求清单安装完后的余料数量</w:t>
            </w:r>
          </w:p>
        </w:tc>
        <w:tc>
          <w:tcPr>
            <w:tcW w:w="2035" w:type="dxa"/>
          </w:tcPr>
          <w:p w:rsidR="00DF3AC4" w:rsidRPr="00F606B3" w:rsidRDefault="00DF3AC4">
            <w:pPr>
              <w:rPr>
                <w:szCs w:val="21"/>
              </w:rPr>
            </w:pPr>
          </w:p>
        </w:tc>
      </w:tr>
      <w:tr w:rsidR="00B51700" w:rsidTr="00827CDE">
        <w:tc>
          <w:tcPr>
            <w:tcW w:w="1134" w:type="dxa"/>
            <w:vAlign w:val="center"/>
          </w:tcPr>
          <w:p w:rsidR="00B51700" w:rsidRPr="00F606B3" w:rsidRDefault="00B51700" w:rsidP="00DF3AC4">
            <w:pPr>
              <w:jc w:val="center"/>
              <w:rPr>
                <w:b/>
                <w:bCs/>
                <w:szCs w:val="21"/>
              </w:rPr>
            </w:pPr>
            <w:r w:rsidRPr="00F606B3">
              <w:rPr>
                <w:rFonts w:hint="eastAsia"/>
                <w:b/>
                <w:bCs/>
                <w:szCs w:val="21"/>
              </w:rPr>
              <w:t>其它</w:t>
            </w:r>
          </w:p>
        </w:tc>
        <w:tc>
          <w:tcPr>
            <w:tcW w:w="5245" w:type="dxa"/>
            <w:vAlign w:val="center"/>
          </w:tcPr>
          <w:p w:rsidR="00B51700" w:rsidRPr="00F606B3" w:rsidRDefault="00B51700">
            <w:pPr>
              <w:rPr>
                <w:szCs w:val="21"/>
              </w:rPr>
            </w:pPr>
          </w:p>
        </w:tc>
        <w:tc>
          <w:tcPr>
            <w:tcW w:w="2035" w:type="dxa"/>
          </w:tcPr>
          <w:p w:rsidR="00B51700" w:rsidRPr="00F606B3" w:rsidRDefault="00B51700">
            <w:pPr>
              <w:rPr>
                <w:szCs w:val="21"/>
              </w:rPr>
            </w:pPr>
          </w:p>
        </w:tc>
      </w:tr>
      <w:tr w:rsidR="00B51700" w:rsidTr="00827CDE">
        <w:trPr>
          <w:trHeight w:val="1922"/>
        </w:trPr>
        <w:tc>
          <w:tcPr>
            <w:tcW w:w="8414" w:type="dxa"/>
            <w:gridSpan w:val="3"/>
          </w:tcPr>
          <w:p w:rsidR="00B51700" w:rsidRPr="00B51700" w:rsidRDefault="00B51700">
            <w:pPr>
              <w:rPr>
                <w:sz w:val="24"/>
                <w:szCs w:val="24"/>
              </w:rPr>
            </w:pPr>
            <w:r>
              <w:rPr>
                <w:rFonts w:hint="eastAsia"/>
                <w:sz w:val="24"/>
                <w:szCs w:val="24"/>
              </w:rPr>
              <w:t>存在问题</w:t>
            </w:r>
            <w:r>
              <w:rPr>
                <w:rFonts w:hint="eastAsia"/>
                <w:sz w:val="24"/>
                <w:szCs w:val="24"/>
              </w:rPr>
              <w:t>:</w:t>
            </w:r>
            <w:bookmarkStart w:id="0" w:name="_GoBack"/>
            <w:bookmarkEnd w:id="0"/>
          </w:p>
        </w:tc>
      </w:tr>
      <w:tr w:rsidR="00B51700" w:rsidTr="00827CDE">
        <w:trPr>
          <w:trHeight w:val="1278"/>
        </w:trPr>
        <w:tc>
          <w:tcPr>
            <w:tcW w:w="8414" w:type="dxa"/>
            <w:gridSpan w:val="3"/>
          </w:tcPr>
          <w:p w:rsidR="00B51700" w:rsidRPr="00B51700" w:rsidRDefault="00B51700">
            <w:pPr>
              <w:rPr>
                <w:sz w:val="24"/>
                <w:szCs w:val="24"/>
              </w:rPr>
            </w:pPr>
            <w:r>
              <w:rPr>
                <w:rFonts w:hint="eastAsia"/>
                <w:sz w:val="24"/>
                <w:szCs w:val="24"/>
              </w:rPr>
              <w:t>会签</w:t>
            </w:r>
            <w:r>
              <w:rPr>
                <w:rFonts w:hint="eastAsia"/>
                <w:sz w:val="24"/>
                <w:szCs w:val="24"/>
              </w:rPr>
              <w:t>:</w:t>
            </w:r>
          </w:p>
        </w:tc>
      </w:tr>
    </w:tbl>
    <w:p w:rsidR="00DF3AC4" w:rsidRDefault="00DF3AC4"/>
    <w:p w:rsidR="00DF3AC4" w:rsidRDefault="00DF3AC4"/>
    <w:p w:rsidR="00DF3AC4" w:rsidRDefault="00DF3AC4"/>
    <w:sectPr w:rsidR="00DF3AC4" w:rsidSect="0075701D">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86051" w:rsidRDefault="00986051" w:rsidP="00B51700">
      <w:r>
        <w:separator/>
      </w:r>
    </w:p>
  </w:endnote>
  <w:endnote w:type="continuationSeparator" w:id="1">
    <w:p w:rsidR="00986051" w:rsidRDefault="00986051" w:rsidP="00B51700">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ms Rmn">
    <w:panose1 w:val="0202060304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86051" w:rsidRDefault="00986051" w:rsidP="00B51700">
      <w:r>
        <w:separator/>
      </w:r>
    </w:p>
  </w:footnote>
  <w:footnote w:type="continuationSeparator" w:id="1">
    <w:p w:rsidR="00986051" w:rsidRDefault="00986051" w:rsidP="00B51700">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819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DF3AC4"/>
    <w:rsid w:val="000044F6"/>
    <w:rsid w:val="000E24C0"/>
    <w:rsid w:val="00195E88"/>
    <w:rsid w:val="005D3187"/>
    <w:rsid w:val="00611B14"/>
    <w:rsid w:val="0075701D"/>
    <w:rsid w:val="00827CDE"/>
    <w:rsid w:val="008B4330"/>
    <w:rsid w:val="009261E5"/>
    <w:rsid w:val="00986051"/>
    <w:rsid w:val="009C1DD0"/>
    <w:rsid w:val="00B51700"/>
    <w:rsid w:val="00B8064C"/>
    <w:rsid w:val="00D046ED"/>
    <w:rsid w:val="00DF3AC4"/>
    <w:rsid w:val="00E91C75"/>
    <w:rsid w:val="00F606B3"/>
    <w:rsid w:val="00F81F8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701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F3AC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Char"/>
    <w:uiPriority w:val="99"/>
    <w:unhideWhenUsed/>
    <w:rsid w:val="00B5170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B51700"/>
    <w:rPr>
      <w:sz w:val="18"/>
      <w:szCs w:val="18"/>
    </w:rPr>
  </w:style>
  <w:style w:type="paragraph" w:styleId="a5">
    <w:name w:val="footer"/>
    <w:basedOn w:val="a"/>
    <w:link w:val="Char0"/>
    <w:uiPriority w:val="99"/>
    <w:unhideWhenUsed/>
    <w:rsid w:val="00B51700"/>
    <w:pPr>
      <w:tabs>
        <w:tab w:val="center" w:pos="4153"/>
        <w:tab w:val="right" w:pos="8306"/>
      </w:tabs>
      <w:snapToGrid w:val="0"/>
      <w:jc w:val="left"/>
    </w:pPr>
    <w:rPr>
      <w:sz w:val="18"/>
      <w:szCs w:val="18"/>
    </w:rPr>
  </w:style>
  <w:style w:type="character" w:customStyle="1" w:styleId="Char0">
    <w:name w:val="页脚 Char"/>
    <w:basedOn w:val="a0"/>
    <w:link w:val="a5"/>
    <w:uiPriority w:val="99"/>
    <w:rsid w:val="00B51700"/>
    <w:rPr>
      <w:sz w:val="18"/>
      <w:szCs w:val="18"/>
    </w:rPr>
  </w:style>
  <w:style w:type="paragraph" w:styleId="a6">
    <w:name w:val="Document Map"/>
    <w:basedOn w:val="a"/>
    <w:link w:val="Char1"/>
    <w:uiPriority w:val="99"/>
    <w:semiHidden/>
    <w:unhideWhenUsed/>
    <w:rsid w:val="00611B14"/>
    <w:rPr>
      <w:rFonts w:ascii="宋体" w:eastAsia="宋体"/>
      <w:sz w:val="18"/>
      <w:szCs w:val="18"/>
    </w:rPr>
  </w:style>
  <w:style w:type="character" w:customStyle="1" w:styleId="Char1">
    <w:name w:val="文档结构图 Char"/>
    <w:basedOn w:val="a0"/>
    <w:link w:val="a6"/>
    <w:uiPriority w:val="99"/>
    <w:semiHidden/>
    <w:rsid w:val="00611B14"/>
    <w:rPr>
      <w:rFonts w:ascii="宋体" w:eastAsia="宋体"/>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F3AC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Char"/>
    <w:uiPriority w:val="99"/>
    <w:unhideWhenUsed/>
    <w:rsid w:val="00B5170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B51700"/>
    <w:rPr>
      <w:sz w:val="18"/>
      <w:szCs w:val="18"/>
    </w:rPr>
  </w:style>
  <w:style w:type="paragraph" w:styleId="a5">
    <w:name w:val="footer"/>
    <w:basedOn w:val="a"/>
    <w:link w:val="Char0"/>
    <w:uiPriority w:val="99"/>
    <w:unhideWhenUsed/>
    <w:rsid w:val="00B51700"/>
    <w:pPr>
      <w:tabs>
        <w:tab w:val="center" w:pos="4153"/>
        <w:tab w:val="right" w:pos="8306"/>
      </w:tabs>
      <w:snapToGrid w:val="0"/>
      <w:jc w:val="left"/>
    </w:pPr>
    <w:rPr>
      <w:sz w:val="18"/>
      <w:szCs w:val="18"/>
    </w:rPr>
  </w:style>
  <w:style w:type="character" w:customStyle="1" w:styleId="Char0">
    <w:name w:val="页脚 Char"/>
    <w:basedOn w:val="a0"/>
    <w:link w:val="a5"/>
    <w:uiPriority w:val="99"/>
    <w:rsid w:val="00B51700"/>
    <w:rPr>
      <w:sz w:val="18"/>
      <w:szCs w:val="18"/>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TotalTime>
  <Pages>2</Pages>
  <Words>181</Words>
  <Characters>1032</Characters>
  <Application>Microsoft Office Word</Application>
  <DocSecurity>0</DocSecurity>
  <Lines>8</Lines>
  <Paragraphs>2</Paragraphs>
  <ScaleCrop>false</ScaleCrop>
  <Company/>
  <LinksUpToDate>false</LinksUpToDate>
  <CharactersWithSpaces>1211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施健炬</dc:creator>
  <cp:lastModifiedBy>liuj</cp:lastModifiedBy>
  <cp:revision>11</cp:revision>
  <dcterms:created xsi:type="dcterms:W3CDTF">2012-08-07T18:01:00Z</dcterms:created>
  <dcterms:modified xsi:type="dcterms:W3CDTF">2012-10-18T15:48:00Z</dcterms:modified>
</cp:coreProperties>
</file>