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58682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E-JZPT-1</w:t>
      </w:r>
      <w:r>
        <w:rPr>
          <w:rFonts w:hint="eastAsia"/>
          <w:bCs/>
          <w:sz w:val="24"/>
        </w:rPr>
        <w:t>0                                                               编号：</w:t>
      </w:r>
    </w:p>
    <w:p w14:paraId="5CFB8586">
      <w:pPr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外电工程量统计表</w:t>
      </w:r>
    </w:p>
    <w:tbl>
      <w:tblPr>
        <w:tblStyle w:val="5"/>
        <w:tblW w:w="541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6"/>
        <w:gridCol w:w="4793"/>
        <w:gridCol w:w="1258"/>
        <w:gridCol w:w="768"/>
        <w:gridCol w:w="857"/>
        <w:gridCol w:w="1586"/>
      </w:tblGrid>
      <w:tr w14:paraId="2C34CE7B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5313B7F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工程名称： </w:t>
            </w:r>
          </w:p>
        </w:tc>
      </w:tr>
      <w:tr w14:paraId="0E7996A6">
        <w:trPr>
          <w:wBefore w:w="0" w:type="dxa"/>
          <w:wAfter w:w="0" w:type="dxa"/>
          <w:cantSplit/>
          <w:trHeight w:val="510" w:hRule="atLeast"/>
        </w:trPr>
        <w:tc>
          <w:tcPr>
            <w:tcW w:w="2847" w:type="pct"/>
            <w:gridSpan w:val="2"/>
            <w:noWrap w:val="0"/>
            <w:vAlign w:val="center"/>
          </w:tcPr>
          <w:p w14:paraId="5AEAF18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</w:p>
        </w:tc>
        <w:tc>
          <w:tcPr>
            <w:tcW w:w="2153" w:type="pct"/>
            <w:gridSpan w:val="4"/>
            <w:noWrap w:val="0"/>
            <w:vAlign w:val="center"/>
          </w:tcPr>
          <w:p w14:paraId="4EEDDFF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7974FD72">
        <w:trPr>
          <w:wBefore w:w="0" w:type="dxa"/>
          <w:wAfter w:w="0" w:type="dxa"/>
          <w:cantSplit/>
          <w:trHeight w:val="260" w:hRule="atLeast"/>
        </w:trPr>
        <w:tc>
          <w:tcPr>
            <w:tcW w:w="538" w:type="pct"/>
            <w:vMerge w:val="restart"/>
            <w:noWrap w:val="0"/>
            <w:vAlign w:val="center"/>
          </w:tcPr>
          <w:p w14:paraId="53C3EE1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2309" w:type="pct"/>
            <w:vMerge w:val="restart"/>
            <w:noWrap w:val="0"/>
            <w:vAlign w:val="center"/>
          </w:tcPr>
          <w:p w14:paraId="76319CA2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606" w:type="pct"/>
            <w:vMerge w:val="restart"/>
            <w:noWrap w:val="0"/>
            <w:vAlign w:val="center"/>
          </w:tcPr>
          <w:p w14:paraId="2319C901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 位</w:t>
            </w:r>
          </w:p>
        </w:tc>
        <w:tc>
          <w:tcPr>
            <w:tcW w:w="783" w:type="pct"/>
            <w:gridSpan w:val="2"/>
            <w:noWrap w:val="0"/>
            <w:vAlign w:val="center"/>
          </w:tcPr>
          <w:p w14:paraId="5F85BE62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764" w:type="pct"/>
            <w:vMerge w:val="restart"/>
            <w:noWrap w:val="0"/>
            <w:vAlign w:val="center"/>
          </w:tcPr>
          <w:p w14:paraId="65EDC3C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BDF3163">
        <w:trPr>
          <w:wBefore w:w="0" w:type="dxa"/>
          <w:wAfter w:w="0" w:type="dxa"/>
          <w:cantSplit/>
          <w:trHeight w:val="260" w:hRule="atLeast"/>
        </w:trPr>
        <w:tc>
          <w:tcPr>
            <w:tcW w:w="538" w:type="pct"/>
            <w:vMerge w:val="continue"/>
            <w:noWrap w:val="0"/>
            <w:vAlign w:val="center"/>
          </w:tcPr>
          <w:p w14:paraId="6C573B5E">
            <w:pPr>
              <w:rPr>
                <w:sz w:val="24"/>
              </w:rPr>
            </w:pPr>
          </w:p>
        </w:tc>
        <w:tc>
          <w:tcPr>
            <w:tcW w:w="2309" w:type="pct"/>
            <w:vMerge w:val="continue"/>
            <w:noWrap w:val="0"/>
            <w:vAlign w:val="center"/>
          </w:tcPr>
          <w:p w14:paraId="3E2AF6D2">
            <w:pPr>
              <w:rPr>
                <w:sz w:val="24"/>
              </w:rPr>
            </w:pPr>
          </w:p>
        </w:tc>
        <w:tc>
          <w:tcPr>
            <w:tcW w:w="606" w:type="pct"/>
            <w:vMerge w:val="continue"/>
            <w:noWrap w:val="0"/>
            <w:vAlign w:val="center"/>
          </w:tcPr>
          <w:p w14:paraId="25AE34DF">
            <w:pPr>
              <w:rPr>
                <w:sz w:val="24"/>
              </w:rPr>
            </w:pPr>
          </w:p>
        </w:tc>
        <w:tc>
          <w:tcPr>
            <w:tcW w:w="370" w:type="pct"/>
            <w:noWrap w:val="0"/>
            <w:vAlign w:val="center"/>
          </w:tcPr>
          <w:p w14:paraId="19C705F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413" w:type="pct"/>
            <w:noWrap w:val="0"/>
            <w:vAlign w:val="center"/>
          </w:tcPr>
          <w:p w14:paraId="5258F7A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764" w:type="pct"/>
            <w:vMerge w:val="continue"/>
            <w:noWrap w:val="0"/>
            <w:vAlign w:val="center"/>
          </w:tcPr>
          <w:p w14:paraId="6A909F31">
            <w:pPr>
              <w:rPr>
                <w:sz w:val="24"/>
              </w:rPr>
            </w:pPr>
          </w:p>
        </w:tc>
      </w:tr>
      <w:tr w14:paraId="2B58114E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31984C4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309" w:type="pct"/>
            <w:noWrap w:val="0"/>
            <w:vAlign w:val="center"/>
          </w:tcPr>
          <w:p w14:paraId="1CFB0F4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开挖</w:t>
            </w:r>
            <w:r>
              <w:rPr>
                <w:rFonts w:ascii="宋体" w:hAnsi="宋体"/>
              </w:rPr>
              <w:t>、</w:t>
            </w:r>
            <w:r>
              <w:rPr>
                <w:rFonts w:hint="eastAsia"/>
              </w:rPr>
              <w:t>回填地网沟（开挖土石方）</w:t>
            </w:r>
          </w:p>
        </w:tc>
        <w:tc>
          <w:tcPr>
            <w:tcW w:w="606" w:type="pct"/>
            <w:noWrap w:val="0"/>
            <w:vAlign w:val="center"/>
          </w:tcPr>
          <w:p w14:paraId="24F429FF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center"/>
          </w:tcPr>
          <w:p w14:paraId="16D141EC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center"/>
          </w:tcPr>
          <w:p w14:paraId="30E17D12">
            <w:pPr>
              <w:rPr>
                <w:rFonts w:hint="eastAsia"/>
                <w:sz w:val="24"/>
              </w:rPr>
            </w:pPr>
          </w:p>
        </w:tc>
        <w:tc>
          <w:tcPr>
            <w:tcW w:w="764" w:type="pct"/>
            <w:noWrap w:val="0"/>
            <w:vAlign w:val="center"/>
          </w:tcPr>
          <w:p w14:paraId="51A0D2A5">
            <w:pPr>
              <w:rPr>
                <w:sz w:val="24"/>
              </w:rPr>
            </w:pPr>
          </w:p>
        </w:tc>
      </w:tr>
      <w:tr w14:paraId="15907ADB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088F3F7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309" w:type="pct"/>
            <w:noWrap w:val="0"/>
            <w:vAlign w:val="center"/>
          </w:tcPr>
          <w:p w14:paraId="5C8A6468">
            <w:pPr>
              <w:spacing w:line="36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安装垂直接地体（热</w:t>
            </w:r>
            <w:r>
              <w:rPr>
                <w:rFonts w:hint="eastAsia"/>
                <w:color w:val="000000"/>
                <w:sz w:val="18"/>
                <w:szCs w:val="18"/>
              </w:rPr>
              <w:t>镀锌角钢5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0×</w:t>
            </w:r>
            <w:r>
              <w:rPr>
                <w:rFonts w:hint="eastAsia"/>
                <w:color w:val="000000"/>
                <w:sz w:val="18"/>
                <w:szCs w:val="18"/>
              </w:rPr>
              <w:t>50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×</w:t>
            </w:r>
            <w:r>
              <w:rPr>
                <w:rFonts w:hint="eastAsia"/>
                <w:color w:val="000000"/>
                <w:sz w:val="18"/>
                <w:szCs w:val="18"/>
              </w:rPr>
              <w:t>5</w:t>
            </w:r>
            <w:r>
              <w:rPr>
                <w:rFonts w:hint="eastAsia" w:ascii="宋体" w:hAnsi="宋体"/>
                <w:color w:val="000000"/>
                <w:sz w:val="18"/>
                <w:szCs w:val="18"/>
              </w:rPr>
              <w:t>×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      mm）</w:t>
            </w:r>
          </w:p>
        </w:tc>
        <w:tc>
          <w:tcPr>
            <w:tcW w:w="606" w:type="pct"/>
            <w:noWrap w:val="0"/>
            <w:vAlign w:val="center"/>
          </w:tcPr>
          <w:p w14:paraId="0B7E064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根</w:t>
            </w:r>
          </w:p>
        </w:tc>
        <w:tc>
          <w:tcPr>
            <w:tcW w:w="370" w:type="pct"/>
            <w:noWrap w:val="0"/>
            <w:vAlign w:val="top"/>
          </w:tcPr>
          <w:p w14:paraId="2E5122F8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659A3E59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2F3565B4">
            <w:pPr>
              <w:rPr>
                <w:sz w:val="24"/>
              </w:rPr>
            </w:pPr>
          </w:p>
        </w:tc>
      </w:tr>
      <w:tr w14:paraId="2A69B2FB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7DCA3B9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309" w:type="pct"/>
            <w:noWrap w:val="0"/>
            <w:vAlign w:val="center"/>
          </w:tcPr>
          <w:p w14:paraId="6A46182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安装水平接地体（热镀锌扁钢</w:t>
            </w:r>
            <w:r>
              <w:rPr>
                <w:rFonts w:hint="eastAsia"/>
                <w:color w:val="000000"/>
              </w:rPr>
              <w:t>40</w:t>
            </w:r>
            <w:r>
              <w:rPr>
                <w:rFonts w:hint="eastAsia" w:ascii="宋体" w:hAnsi="宋体"/>
                <w:color w:val="000000"/>
              </w:rPr>
              <w:t>×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rFonts w:hint="eastAsia"/>
              </w:rPr>
              <w:t>mm）</w:t>
            </w:r>
          </w:p>
        </w:tc>
        <w:tc>
          <w:tcPr>
            <w:tcW w:w="606" w:type="pct"/>
            <w:noWrap w:val="0"/>
            <w:vAlign w:val="center"/>
          </w:tcPr>
          <w:p w14:paraId="1AB90CF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top"/>
          </w:tcPr>
          <w:p w14:paraId="61903E2F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2BE41D1F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66B6C575">
            <w:pPr>
              <w:rPr>
                <w:sz w:val="24"/>
              </w:rPr>
            </w:pPr>
          </w:p>
        </w:tc>
      </w:tr>
      <w:tr w14:paraId="63B83836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1A5F2AC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2309" w:type="pct"/>
            <w:noWrap w:val="0"/>
            <w:vAlign w:val="center"/>
          </w:tcPr>
          <w:p w14:paraId="544FD97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安装接地模块（圆柱形</w:t>
            </w:r>
            <w:r>
              <w:rPr>
                <w:color w:val="000000"/>
              </w:rPr>
              <w:t>Φ</w:t>
            </w:r>
            <w:r>
              <w:rPr>
                <w:rFonts w:hint="eastAsia"/>
                <w:color w:val="000000"/>
              </w:rPr>
              <w:t xml:space="preserve">  </w:t>
            </w:r>
            <w:r>
              <w:rPr>
                <w:rFonts w:hint="eastAsia"/>
                <w:color w:val="FF6600"/>
              </w:rPr>
              <w:t xml:space="preserve">   </w:t>
            </w:r>
            <w:r>
              <w:rPr>
                <w:rFonts w:hint="eastAsia"/>
              </w:rPr>
              <w:t>mm）</w:t>
            </w:r>
          </w:p>
        </w:tc>
        <w:tc>
          <w:tcPr>
            <w:tcW w:w="606" w:type="pct"/>
            <w:noWrap w:val="0"/>
            <w:vAlign w:val="center"/>
          </w:tcPr>
          <w:p w14:paraId="0892D54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套</w:t>
            </w:r>
          </w:p>
        </w:tc>
        <w:tc>
          <w:tcPr>
            <w:tcW w:w="370" w:type="pct"/>
            <w:noWrap w:val="0"/>
            <w:vAlign w:val="top"/>
          </w:tcPr>
          <w:p w14:paraId="126C9071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6477B16F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7FDC239C">
            <w:pPr>
              <w:rPr>
                <w:sz w:val="24"/>
              </w:rPr>
            </w:pPr>
          </w:p>
        </w:tc>
      </w:tr>
      <w:tr w14:paraId="24EEE10C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0D0BA5A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2309" w:type="pct"/>
            <w:noWrap w:val="0"/>
            <w:vAlign w:val="center"/>
          </w:tcPr>
          <w:p w14:paraId="5C457B1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安装伽尔玛接地棒（铜包钢</w:t>
            </w:r>
            <w:r>
              <w:t>Φ</w:t>
            </w:r>
            <w:r>
              <w:rPr>
                <w:rFonts w:hint="eastAsia"/>
              </w:rPr>
              <w:t xml:space="preserve">     ，   米/根）</w:t>
            </w:r>
          </w:p>
        </w:tc>
        <w:tc>
          <w:tcPr>
            <w:tcW w:w="606" w:type="pct"/>
            <w:noWrap w:val="0"/>
            <w:vAlign w:val="center"/>
          </w:tcPr>
          <w:p w14:paraId="7978B9A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根</w:t>
            </w:r>
          </w:p>
        </w:tc>
        <w:tc>
          <w:tcPr>
            <w:tcW w:w="370" w:type="pct"/>
            <w:noWrap w:val="0"/>
            <w:vAlign w:val="top"/>
          </w:tcPr>
          <w:p w14:paraId="7AE91480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4A05AE14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598A5149">
            <w:pPr>
              <w:rPr>
                <w:sz w:val="24"/>
              </w:rPr>
            </w:pPr>
          </w:p>
        </w:tc>
      </w:tr>
      <w:tr w14:paraId="6AF50C85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2DAE0D7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2309" w:type="pct"/>
            <w:noWrap w:val="0"/>
            <w:vAlign w:val="center"/>
          </w:tcPr>
          <w:p w14:paraId="5978670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连接铜管</w:t>
            </w:r>
            <w:r>
              <w:rPr>
                <w:rFonts w:ascii="宋体" w:hAnsi="宋体"/>
              </w:rPr>
              <w:t>、</w:t>
            </w:r>
            <w:r>
              <w:rPr>
                <w:rFonts w:hint="eastAsia"/>
              </w:rPr>
              <w:t>硬质尖头</w:t>
            </w:r>
            <w:r>
              <w:rPr>
                <w:rFonts w:ascii="宋体" w:hAnsi="宋体"/>
              </w:rPr>
              <w:t>、</w:t>
            </w:r>
            <w:r>
              <w:rPr>
                <w:rFonts w:hint="eastAsia" w:ascii="宋体" w:hAnsi="宋体"/>
              </w:rPr>
              <w:t>驱动头与</w:t>
            </w:r>
            <w:r>
              <w:rPr>
                <w:rFonts w:hint="eastAsia"/>
              </w:rPr>
              <w:t>伽尔玛接地棒配套使用</w:t>
            </w:r>
          </w:p>
        </w:tc>
        <w:tc>
          <w:tcPr>
            <w:tcW w:w="606" w:type="pct"/>
            <w:noWrap w:val="0"/>
            <w:vAlign w:val="center"/>
          </w:tcPr>
          <w:p w14:paraId="47D448E0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套</w:t>
            </w:r>
          </w:p>
        </w:tc>
        <w:tc>
          <w:tcPr>
            <w:tcW w:w="370" w:type="pct"/>
            <w:noWrap w:val="0"/>
            <w:vAlign w:val="top"/>
          </w:tcPr>
          <w:p w14:paraId="31FD2133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321F867B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582B9735">
            <w:pPr>
              <w:rPr>
                <w:sz w:val="24"/>
              </w:rPr>
            </w:pPr>
          </w:p>
        </w:tc>
      </w:tr>
      <w:tr w14:paraId="6CA72D6D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0BD5FEE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2309" w:type="pct"/>
            <w:noWrap w:val="0"/>
            <w:vAlign w:val="center"/>
          </w:tcPr>
          <w:p w14:paraId="2233D34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安装稀土降阻剂： </w:t>
            </w:r>
          </w:p>
        </w:tc>
        <w:tc>
          <w:tcPr>
            <w:tcW w:w="606" w:type="pct"/>
            <w:noWrap w:val="0"/>
            <w:vAlign w:val="center"/>
          </w:tcPr>
          <w:p w14:paraId="43CD063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吨</w:t>
            </w:r>
          </w:p>
        </w:tc>
        <w:tc>
          <w:tcPr>
            <w:tcW w:w="370" w:type="pct"/>
            <w:noWrap w:val="0"/>
            <w:vAlign w:val="top"/>
          </w:tcPr>
          <w:p w14:paraId="0E177C6C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39AF6490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5A58C491">
            <w:pPr>
              <w:rPr>
                <w:sz w:val="24"/>
              </w:rPr>
            </w:pPr>
          </w:p>
        </w:tc>
      </w:tr>
      <w:tr w14:paraId="0683CE59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07850D8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2309" w:type="pct"/>
            <w:noWrap w:val="0"/>
            <w:vAlign w:val="center"/>
          </w:tcPr>
          <w:p w14:paraId="1882F3D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敷设多股铜芯电缆：NRBVV-95mm</w:t>
            </w:r>
            <w:r>
              <w:t>²</w:t>
            </w:r>
          </w:p>
        </w:tc>
        <w:tc>
          <w:tcPr>
            <w:tcW w:w="606" w:type="pct"/>
            <w:noWrap w:val="0"/>
            <w:vAlign w:val="center"/>
          </w:tcPr>
          <w:p w14:paraId="1CA85C8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top"/>
          </w:tcPr>
          <w:p w14:paraId="4B2BD35F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3E149D51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18070B14">
            <w:pPr>
              <w:rPr>
                <w:sz w:val="24"/>
              </w:rPr>
            </w:pPr>
          </w:p>
        </w:tc>
      </w:tr>
      <w:tr w14:paraId="0AE94E1A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6C17A15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2309" w:type="pct"/>
            <w:noWrap w:val="0"/>
            <w:vAlign w:val="center"/>
          </w:tcPr>
          <w:p w14:paraId="23858E9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敷设多股铜芯电缆：NRBVV-35mm</w:t>
            </w:r>
            <w:r>
              <w:t>²</w:t>
            </w:r>
          </w:p>
        </w:tc>
        <w:tc>
          <w:tcPr>
            <w:tcW w:w="606" w:type="pct"/>
            <w:noWrap w:val="0"/>
            <w:vAlign w:val="center"/>
          </w:tcPr>
          <w:p w14:paraId="64A0F56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top"/>
          </w:tcPr>
          <w:p w14:paraId="14B79D71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5E48E042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0509267E">
            <w:pPr>
              <w:rPr>
                <w:sz w:val="24"/>
              </w:rPr>
            </w:pPr>
          </w:p>
        </w:tc>
      </w:tr>
      <w:tr w14:paraId="03D3D29C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41D9ECA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</w:t>
            </w:r>
          </w:p>
        </w:tc>
        <w:tc>
          <w:tcPr>
            <w:tcW w:w="2309" w:type="pct"/>
            <w:noWrap w:val="0"/>
            <w:vAlign w:val="center"/>
          </w:tcPr>
          <w:p w14:paraId="5CC85AA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 xml:space="preserve">安装接地铜排：  </w:t>
            </w:r>
            <w:r>
              <w:rPr>
                <w:rFonts w:hint="eastAsia" w:ascii="宋体" w:hAnsi="宋体"/>
                <w:color w:val="000000"/>
              </w:rPr>
              <w:t>×   ×</w:t>
            </w:r>
            <w:r>
              <w:rPr>
                <w:rFonts w:hint="eastAsia"/>
              </w:rPr>
              <w:t xml:space="preserve">    mm</w:t>
            </w:r>
          </w:p>
        </w:tc>
        <w:tc>
          <w:tcPr>
            <w:tcW w:w="606" w:type="pct"/>
            <w:noWrap w:val="0"/>
            <w:vAlign w:val="center"/>
          </w:tcPr>
          <w:p w14:paraId="107AE72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块</w:t>
            </w:r>
          </w:p>
        </w:tc>
        <w:tc>
          <w:tcPr>
            <w:tcW w:w="370" w:type="pct"/>
            <w:noWrap w:val="0"/>
            <w:vAlign w:val="top"/>
          </w:tcPr>
          <w:p w14:paraId="3693B1B6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45F9E822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43FE6DB7">
            <w:pPr>
              <w:rPr>
                <w:sz w:val="24"/>
              </w:rPr>
            </w:pPr>
          </w:p>
        </w:tc>
      </w:tr>
      <w:tr w14:paraId="1144028D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30C5B3C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</w:t>
            </w:r>
          </w:p>
        </w:tc>
        <w:tc>
          <w:tcPr>
            <w:tcW w:w="2309" w:type="pct"/>
            <w:noWrap w:val="0"/>
            <w:vAlign w:val="center"/>
          </w:tcPr>
          <w:p w14:paraId="7718B0F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开凿</w:t>
            </w:r>
            <w:r>
              <w:rPr>
                <w:rFonts w:ascii="宋体" w:hAnsi="宋体"/>
              </w:rPr>
              <w:t>、</w:t>
            </w:r>
            <w:r>
              <w:rPr>
                <w:rFonts w:hint="eastAsia"/>
              </w:rPr>
              <w:t>修复混凝土路面</w:t>
            </w:r>
          </w:p>
        </w:tc>
        <w:tc>
          <w:tcPr>
            <w:tcW w:w="606" w:type="pct"/>
            <w:noWrap w:val="0"/>
            <w:vAlign w:val="center"/>
          </w:tcPr>
          <w:p w14:paraId="1B3B613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top"/>
          </w:tcPr>
          <w:p w14:paraId="20DF15BC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36A6D23C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16398BCE">
            <w:pPr>
              <w:rPr>
                <w:sz w:val="24"/>
              </w:rPr>
            </w:pPr>
          </w:p>
        </w:tc>
      </w:tr>
      <w:tr w14:paraId="51819360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2DD573B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</w:t>
            </w:r>
          </w:p>
        </w:tc>
        <w:tc>
          <w:tcPr>
            <w:tcW w:w="2309" w:type="pct"/>
            <w:noWrap w:val="0"/>
            <w:vAlign w:val="center"/>
          </w:tcPr>
          <w:p w14:paraId="5AAEF5C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敷设PVC套管（</w:t>
            </w:r>
            <w:r>
              <w:t>Φ</w:t>
            </w:r>
            <w:r>
              <w:rPr>
                <w:rFonts w:hint="eastAsia"/>
              </w:rPr>
              <w:t xml:space="preserve">     mm）</w:t>
            </w:r>
          </w:p>
        </w:tc>
        <w:tc>
          <w:tcPr>
            <w:tcW w:w="606" w:type="pct"/>
            <w:noWrap w:val="0"/>
            <w:vAlign w:val="center"/>
          </w:tcPr>
          <w:p w14:paraId="352A0ADB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米</w:t>
            </w:r>
          </w:p>
        </w:tc>
        <w:tc>
          <w:tcPr>
            <w:tcW w:w="370" w:type="pct"/>
            <w:noWrap w:val="0"/>
            <w:vAlign w:val="top"/>
          </w:tcPr>
          <w:p w14:paraId="02D627DE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4D1B4AAE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1C8A400D">
            <w:pPr>
              <w:rPr>
                <w:sz w:val="24"/>
              </w:rPr>
            </w:pPr>
          </w:p>
        </w:tc>
      </w:tr>
      <w:tr w14:paraId="291DB42C">
        <w:trPr>
          <w:wBefore w:w="0" w:type="dxa"/>
          <w:wAfter w:w="0" w:type="dxa"/>
          <w:trHeight w:val="510" w:hRule="atLeast"/>
        </w:trPr>
        <w:tc>
          <w:tcPr>
            <w:tcW w:w="538" w:type="pct"/>
            <w:noWrap w:val="0"/>
            <w:vAlign w:val="center"/>
          </w:tcPr>
          <w:p w14:paraId="100FF41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13</w:t>
            </w:r>
          </w:p>
        </w:tc>
        <w:tc>
          <w:tcPr>
            <w:tcW w:w="2309" w:type="pct"/>
            <w:noWrap w:val="0"/>
            <w:vAlign w:val="top"/>
          </w:tcPr>
          <w:p w14:paraId="66742BA9">
            <w:pPr>
              <w:rPr>
                <w:rFonts w:hint="eastAsia"/>
                <w:sz w:val="24"/>
              </w:rPr>
            </w:pPr>
          </w:p>
        </w:tc>
        <w:tc>
          <w:tcPr>
            <w:tcW w:w="606" w:type="pct"/>
            <w:noWrap w:val="0"/>
            <w:vAlign w:val="top"/>
          </w:tcPr>
          <w:p w14:paraId="54563738">
            <w:pPr>
              <w:rPr>
                <w:rFonts w:hint="eastAsia"/>
                <w:sz w:val="24"/>
              </w:rPr>
            </w:pPr>
          </w:p>
        </w:tc>
        <w:tc>
          <w:tcPr>
            <w:tcW w:w="370" w:type="pct"/>
            <w:noWrap w:val="0"/>
            <w:vAlign w:val="top"/>
          </w:tcPr>
          <w:p w14:paraId="2D47D56E">
            <w:pPr>
              <w:rPr>
                <w:sz w:val="24"/>
              </w:rPr>
            </w:pPr>
          </w:p>
        </w:tc>
        <w:tc>
          <w:tcPr>
            <w:tcW w:w="413" w:type="pct"/>
            <w:noWrap w:val="0"/>
            <w:vAlign w:val="top"/>
          </w:tcPr>
          <w:p w14:paraId="6916ADCE">
            <w:pPr>
              <w:rPr>
                <w:sz w:val="24"/>
              </w:rPr>
            </w:pPr>
          </w:p>
        </w:tc>
        <w:tc>
          <w:tcPr>
            <w:tcW w:w="764" w:type="pct"/>
            <w:noWrap w:val="0"/>
            <w:vAlign w:val="top"/>
          </w:tcPr>
          <w:p w14:paraId="669B8D6D">
            <w:pPr>
              <w:rPr>
                <w:sz w:val="24"/>
              </w:rPr>
            </w:pPr>
          </w:p>
        </w:tc>
      </w:tr>
      <w:tr w14:paraId="522C2EFE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74150CE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其它设计变更情况（走线路由、安装位置等）：</w:t>
            </w:r>
          </w:p>
          <w:p w14:paraId="3E32BAF2">
            <w:pPr>
              <w:rPr>
                <w:rFonts w:hint="eastAsia"/>
                <w:sz w:val="24"/>
              </w:rPr>
            </w:pPr>
          </w:p>
          <w:p w14:paraId="64D44C34">
            <w:pPr>
              <w:rPr>
                <w:rFonts w:hint="eastAsia"/>
                <w:sz w:val="24"/>
              </w:rPr>
            </w:pPr>
          </w:p>
          <w:p w14:paraId="676F37BE">
            <w:pPr>
              <w:rPr>
                <w:rFonts w:hint="eastAsia"/>
                <w:sz w:val="24"/>
              </w:rPr>
            </w:pPr>
          </w:p>
        </w:tc>
      </w:tr>
      <w:tr w14:paraId="19485A2B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3ECC29C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1127A9E8">
            <w:pPr>
              <w:rPr>
                <w:rFonts w:hint="eastAsia"/>
                <w:sz w:val="24"/>
              </w:rPr>
            </w:pPr>
          </w:p>
          <w:p w14:paraId="042A41D9">
            <w:pPr>
              <w:rPr>
                <w:rFonts w:hint="eastAsia"/>
                <w:sz w:val="24"/>
              </w:rPr>
            </w:pPr>
          </w:p>
        </w:tc>
      </w:tr>
      <w:tr w14:paraId="20E9EDFF">
        <w:trPr>
          <w:wBefore w:w="0" w:type="dxa"/>
          <w:wAfter w:w="0" w:type="dxa"/>
          <w:cantSplit/>
          <w:trHeight w:val="968" w:hRule="atLeast"/>
        </w:trPr>
        <w:tc>
          <w:tcPr>
            <w:tcW w:w="5000" w:type="pct"/>
            <w:gridSpan w:val="6"/>
            <w:noWrap w:val="0"/>
            <w:vAlign w:val="top"/>
          </w:tcPr>
          <w:p w14:paraId="13B1604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59407B36">
            <w:pPr>
              <w:rPr>
                <w:rFonts w:hint="eastAsia"/>
                <w:sz w:val="24"/>
              </w:rPr>
            </w:pPr>
          </w:p>
          <w:p w14:paraId="2ADDFE4A">
            <w:pPr>
              <w:rPr>
                <w:rFonts w:hint="eastAsia"/>
                <w:sz w:val="24"/>
              </w:rPr>
            </w:pPr>
          </w:p>
        </w:tc>
      </w:tr>
    </w:tbl>
    <w:p w14:paraId="35E333E0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02" w:right="1286" w:bottom="1440" w:left="12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4B7E95">
    <w:pPr>
      <w:pStyle w:val="3"/>
      <w:jc w:val="right"/>
    </w:pPr>
    <w:r>
      <w:rPr>
        <w:rStyle w:val="7"/>
        <w:rFonts w:hint="eastAsia" w:ascii="楷体_GB2312" w:eastAsia="楷体_GB2312"/>
      </w:rPr>
      <w:t>！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EA59B">
    <w:pPr>
      <w:pStyle w:val="4"/>
      <w:pBdr>
        <w:bottom w:val="none" w:color="auto" w:sz="0" w:space="0"/>
      </w:pBdr>
      <w:jc w:val="both"/>
    </w:pPr>
    <w:r>
      <w:rPr>
        <w:lang/>
      </w:rPr>
      <w:pict>
        <v:shape id="_x0000_s2049" o:spid="_x0000_s2049" o:spt="75" type="#_x0000_t75" style="position:absolute;left:0pt;margin-left:-302.5pt;margin-top:-3.65pt;height:14pt;width:18pt;mso-position-horizontal-relative:char;mso-position-vertical-relative:line;z-index:251659264;mso-width-relative:page;mso-height-relative:page;" o:ole="t" o:userdrawn="f" filled="f" stroked="f" coordsize="21600,21600">
          <v:path/>
          <v:fill on="f" alignshape="1" focussize="0,0"/>
          <v:stroke on="f" imagealignshape="1"/>
          <v:imagedata r:id="rId2" cropright="52131f" grayscale="f" bilevel="f" chromakey="#FFFFFF" o:title=""/>
          <o:lock v:ext="edit"/>
          <w10:anchorlock/>
        </v:shape>
        <o:OLEObject Type="Embed" ProgID="Word.Picture" ShapeID="_x0000_s2049" DrawAspect="Content" ObjectID="_1468075725" r:id="rId1">
          <o:LockedField>false</o:LockedField>
        </o:OLEObj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C51"/>
    <w:rsid w:val="00094A0B"/>
    <w:rsid w:val="000C2029"/>
    <w:rsid w:val="001B4AD4"/>
    <w:rsid w:val="00242100"/>
    <w:rsid w:val="002546C3"/>
    <w:rsid w:val="00333FCA"/>
    <w:rsid w:val="00344349"/>
    <w:rsid w:val="003453EB"/>
    <w:rsid w:val="003D0B8E"/>
    <w:rsid w:val="003D76F3"/>
    <w:rsid w:val="00504A60"/>
    <w:rsid w:val="00537F18"/>
    <w:rsid w:val="006A5C4A"/>
    <w:rsid w:val="00702D9B"/>
    <w:rsid w:val="007410B7"/>
    <w:rsid w:val="00852DE4"/>
    <w:rsid w:val="008D6008"/>
    <w:rsid w:val="00977198"/>
    <w:rsid w:val="00B246BC"/>
    <w:rsid w:val="00BB4851"/>
    <w:rsid w:val="00C57C51"/>
    <w:rsid w:val="00C627A7"/>
    <w:rsid w:val="00C74ED2"/>
    <w:rsid w:val="00DA7CD0"/>
    <w:rsid w:val="00DC6C95"/>
    <w:rsid w:val="00F35AF0"/>
    <w:rsid w:val="00F92AEC"/>
    <w:rsid w:val="6ED507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semiHidden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w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 </Company>
  <Pages>1</Pages>
  <Words>81</Words>
  <Characters>462</Characters>
  <Lines>3</Lines>
  <Paragraphs>1</Paragraphs>
  <TotalTime>0</TotalTime>
  <ScaleCrop>false</ScaleCrop>
  <LinksUpToDate>false</LinksUpToDate>
  <CharactersWithSpaces>542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2005-11-09T11:45:00Z</dcterms:created>
  <dc:creator>xxj</dc:creator>
  <cp:lastModifiedBy>MicFree</cp:lastModifiedBy>
  <cp:lastPrinted>2011-09-19T14:23:00Z</cp:lastPrinted>
  <dcterms:modified xsi:type="dcterms:W3CDTF">2026-04-25T12:13:42Z</dcterms:modified>
  <dc:title>SB－10                                     编号：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47698A575CC12453763FEC69DDB5AC32_42</vt:lpwstr>
  </property>
</Properties>
</file>