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监 理 规 划</w:t>
      </w:r>
    </w:p>
    <w:p>
      <w:pPr>
        <w:jc w:val="center"/>
      </w:pPr>
      <w:r>
        <w:t>项目名称：{{项目名称}}</w:t>
      </w:r>
    </w:p>
    <w:p>
      <w:pPr>
        <w:jc w:val="center"/>
      </w:pPr>
      <w:r>
        <w:t>建设单位：{{甲方单位}}</w:t>
      </w:r>
    </w:p>
    <w:p>
      <w:pPr>
        <w:jc w:val="center"/>
      </w:pPr>
      <w:r>
        <w:t>承建单位：{{乙方单位}}</w:t>
      </w:r>
    </w:p>
    <w:p>
      <w:pPr>
        <w:jc w:val="center"/>
      </w:pPr>
      <w:r>
        <w:t>总监理工程师：{{总监姓名}}</w:t>
      </w:r>
    </w:p>
    <w:p>
      <w:r>
        <w:br w:type="page"/>
      </w:r>
    </w:p>
    <w:p>
      <w:r>
        <w:rPr>
          <w:b/>
        </w:rPr>
        <w:t>一、项目概况</w:t>
      </w:r>
    </w:p>
    <w:p>
      <w:r>
        <w:t>{{项目概况}}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