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Midnight Commander (MC) и языки ассеблера mov и int сделать базовые программы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Открываем midnight commander, и с помощью стрелок клавиатуры и</w:t>
      </w:r>
      <w:r>
        <w:t xml:space="preserve"> </w:t>
      </w:r>
      <w:r>
        <w:t xml:space="preserve">‘</w:t>
      </w:r>
      <w:r>
        <w:t xml:space="preserve">enter</w:t>
      </w:r>
      <w:r>
        <w:t xml:space="preserve">’</w:t>
      </w:r>
      <w:r>
        <w:t xml:space="preserve"> </w:t>
      </w:r>
      <w:r>
        <w:t xml:space="preserve">переходим в рабочий каталог и создаём каталог lab06, где мы будем проводить дальнейшую работу, также создаём (с помощью клавиши F4) файл lab6-1.asm, и редактируем его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вводим в lab6-1.asm текст из</w:t>
      </w:r>
      <w:r>
        <w:t xml:space="preserve"> </w:t>
      </w:r>
      <w:r>
        <w:rPr>
          <w:iCs/>
          <w:i/>
        </w:rPr>
        <w:t xml:space="preserve">листинга 6.1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t xml:space="preserve">сохраним изменения, и проверим наш файл, все с помощью клавиш F2, F3.</w:t>
      </w:r>
    </w:p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Оттранслируем текст программы в объектный файл. Выполним компоновку объектного файла и запустим получившийся файл: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Скопируем файл in_out.asm в каталог с файлом lab6-1.asm с помощью функциональной клавиши F5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t xml:space="preserve">Скопируем файл lab6-1.asm с названием lab6-2.asm с помощью клавиши F6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вводим в lab6-2.asm текст из</w:t>
      </w:r>
      <w:r>
        <w:t xml:space="preserve"> </w:t>
      </w:r>
      <w:r>
        <w:rPr>
          <w:iCs/>
          <w:i/>
        </w:rPr>
        <w:t xml:space="preserve">листинга 6.2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t xml:space="preserve">Выполним компоновку объектного файла и запустим получившийся исполняемый файл (выше), а также заменим подпрограмму sprintLF на sprint, и снова проделаем прошлые шаги, и сравним разницу: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во втором файле отсутствует функция перевода строки после вывода сообщения на экран, поэтому введённое сообщение будет на одном уровне 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bookmarkEnd w:id="22"/>
    <w:bookmarkStart w:id="63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Копируем файл lab6-1.asm как lab6-3.asm и изменим его для того, чтобы на экран выводилась введённая строчка: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Для этого в новом параграфе кода укажем:</w:t>
      </w:r>
    </w:p>
    <w:p>
      <w:pPr>
        <w:pStyle w:val="BodyText"/>
      </w:pPr>
      <w:r>
        <w:t xml:space="preserve">1 Системный вызов для записи</w:t>
      </w:r>
    </w:p>
    <w:p>
      <w:pPr>
        <w:pStyle w:val="BodyText"/>
      </w:pPr>
      <w:r>
        <w:t xml:space="preserve">2 Стандартный вывод</w:t>
      </w:r>
    </w:p>
    <w:p>
      <w:pPr>
        <w:pStyle w:val="BodyText"/>
      </w:pPr>
      <w:r>
        <w:t xml:space="preserve">3 Адрес строки buf1 (ранее введённое сообщение)</w:t>
      </w:r>
    </w:p>
    <w:p>
      <w:pPr>
        <w:pStyle w:val="BodyText"/>
      </w:pPr>
      <w:r>
        <w:t xml:space="preserve">4 Длину строки (80)</w:t>
      </w:r>
    </w:p>
    <w:p>
      <w:pPr>
        <w:pStyle w:val="BodyText"/>
      </w:pPr>
      <w:r>
        <w:t xml:space="preserve">После вызова инструкции int 80h на экране будет сообщение buf1, что и является введённым текстом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Проделаем cхожую работу с копией lab6-2, lab6-4:</w:t>
      </w:r>
    </w:p>
    <w:p>
      <w:pPr>
        <w:pStyle w:val="BodyText"/>
      </w:pPr>
      <w:r>
        <w:t xml:space="preserve">(рис. 10)</w:t>
      </w:r>
    </w:p>
    <w:p>
      <w:pPr>
        <w:pStyle w:val="BodyText"/>
      </w:pPr>
      <w:r>
        <w:t xml:space="preserve">Здесь мы просто вписываем наше сообщение в регистр eax (необходим для работы sprintLF) и используем подпрограмму sprintLF для того чтобы вывести на экран введённое сообщение (buf1)</w:t>
      </w:r>
    </w:p>
    <w:p>
      <w:pPr>
        <w:pStyle w:val="BodyText"/>
      </w:pPr>
      <w:r>
        <w:t xml:space="preserve">(рис. 9)</w:t>
      </w:r>
    </w:p>
    <w:p>
      <w:pPr>
        <w:pStyle w:val="CaptionedFigure"/>
      </w:pPr>
      <w:bookmarkStart w:id="26" w:name="fig:001"/>
      <w:r>
        <w:drawing>
          <wp:inline>
            <wp:extent cx="5334000" cy="4950304"/>
            <wp:effectExtent b="0" l="0" r="0" t="0"/>
            <wp:docPr descr="Рис. 1: интерфейс mc и файл созданный файл lab6-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интерфейс mc и файл созданный файл lab6-1</w:t>
      </w:r>
    </w:p>
    <w:p>
      <w:pPr>
        <w:pStyle w:val="CaptionedFigure"/>
      </w:pPr>
      <w:bookmarkStart w:id="30" w:name="fig:002"/>
      <w:r>
        <w:drawing>
          <wp:inline>
            <wp:extent cx="5334000" cy="5468527"/>
            <wp:effectExtent b="0" l="0" r="0" t="0"/>
            <wp:docPr descr="Рис. 2: редактирование и сохранение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и сохранение файла</w:t>
      </w:r>
    </w:p>
    <w:p>
      <w:pPr>
        <w:pStyle w:val="CaptionedFigure"/>
      </w:pPr>
      <w:bookmarkStart w:id="34" w:name="fig:003"/>
      <w:r>
        <w:drawing>
          <wp:inline>
            <wp:extent cx="5334000" cy="2080565"/>
            <wp:effectExtent b="0" l="0" r="0" t="0"/>
            <wp:docPr descr="Рис. 3: компилирование и работа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компилирование и работа исполняемого файла</w:t>
      </w:r>
    </w:p>
    <w:p>
      <w:pPr>
        <w:pStyle w:val="CaptionedFigure"/>
      </w:pPr>
      <w:bookmarkStart w:id="38" w:name="fig:004"/>
      <w:r>
        <w:drawing>
          <wp:inline>
            <wp:extent cx="5334000" cy="4891577"/>
            <wp:effectExtent b="0" l="0" r="0" t="0"/>
            <wp:docPr descr="Рис. 4: перемещение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перемещение файла</w:t>
      </w:r>
    </w:p>
    <w:p>
      <w:pPr>
        <w:pStyle w:val="CaptionedFigure"/>
      </w:pPr>
      <w:bookmarkStart w:id="42" w:name="fig:005"/>
      <w:r>
        <w:drawing>
          <wp:inline>
            <wp:extent cx="5334000" cy="4913220"/>
            <wp:effectExtent b="0" l="0" r="0" t="0"/>
            <wp:docPr descr="Рис. 5: копирование файла с новым именем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копирование файла с новым именем</w:t>
      </w:r>
    </w:p>
    <w:p>
      <w:pPr>
        <w:pStyle w:val="CaptionedFigure"/>
      </w:pPr>
      <w:bookmarkStart w:id="46" w:name="fig:006"/>
      <w:r>
        <w:drawing>
          <wp:inline>
            <wp:extent cx="5334000" cy="2605335"/>
            <wp:effectExtent b="0" l="0" r="0" t="0"/>
            <wp:docPr descr="Рис. 6: код файла lab6-2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файла lab6-2</w:t>
      </w:r>
    </w:p>
    <w:p>
      <w:pPr>
        <w:pStyle w:val="CaptionedFigure"/>
      </w:pPr>
      <w:bookmarkStart w:id="50" w:name="fig:007"/>
      <w:r>
        <w:drawing>
          <wp:inline>
            <wp:extent cx="5334000" cy="1834444"/>
            <wp:effectExtent b="0" l="0" r="0" t="0"/>
            <wp:docPr descr="Рис. 7: Разница sprint и sprintLF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Разница sprint и sprintLF</w:t>
      </w:r>
    </w:p>
    <w:p>
      <w:pPr>
        <w:pStyle w:val="CaptionedFigure"/>
      </w:pPr>
      <w:bookmarkStart w:id="54" w:name="fig:008"/>
      <w:r>
        <w:drawing>
          <wp:inline>
            <wp:extent cx="5334000" cy="5017754"/>
            <wp:effectExtent b="0" l="0" r="0" t="0"/>
            <wp:docPr descr="Рис. 8: код lab6-3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lab6-3</w:t>
      </w:r>
    </w:p>
    <w:p>
      <w:pPr>
        <w:pStyle w:val="CaptionedFigure"/>
      </w:pPr>
      <w:bookmarkStart w:id="58" w:name="fig:009"/>
      <w:r>
        <w:drawing>
          <wp:inline>
            <wp:extent cx="5334000" cy="2110366"/>
            <wp:effectExtent b="0" l="0" r="0" t="0"/>
            <wp:docPr descr="Рис. 9: исполнение новой программы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исполнение новой программы</w:t>
      </w:r>
    </w:p>
    <w:p>
      <w:pPr>
        <w:pStyle w:val="CaptionedFigure"/>
      </w:pPr>
      <w:bookmarkStart w:id="62" w:name="fig:010"/>
      <w:r>
        <w:drawing>
          <wp:inline>
            <wp:extent cx="5334000" cy="3712948"/>
            <wp:effectExtent b="0" l="0" r="0" t="0"/>
            <wp:docPr descr="Рис. 10: код lab6-4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код lab6-4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инструкции языка ассемблера mov и int, успешно использовал подпрограммы из внешнего файла и использовал midnight commander для навигации по каталогам и созданию и изменению файлов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Руслан Шухратович Исмаилов</dc:creator>
  <dc:language>ru-RU</dc:language>
  <cp:keywords/>
  <dcterms:created xsi:type="dcterms:W3CDTF">2022-11-10T17:19:40Z</dcterms:created>
  <dcterms:modified xsi:type="dcterms:W3CDTF">2022-11-10T17:19:40Z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