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u w:val="single"/>
        </w:rPr>
        <w:t xml:space="preserve">1) Разделение на категории: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2) База данных: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Таблицы с категориями вопросов: Авто, Спорт и т.п.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Таблица: Donate (распределение монеток по уровню вопросов, к примеру: 2 монетки за первой уровень в каждой категории, 3 монетки за второй уровень в каждом категории и т.п.)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Таблица на категорию (колонки):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1) 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2) Вопрос (Question)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3) Ответ (Answer - 0,1)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4) Правильный ответ на вопрос (Desc_quest)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5) Уровень вопроса (Level - 1,2,3,4,5 и т.д.)</w:t>
      </w:r>
    </w:p>
    <w:p>
      <w:pPr/>
      <w:r>
        <w:rPr>
          <w:rFonts w:ascii="Helvetica" w:hAnsi="Helvetica" w:cs="Helvetica"/>
          <w:sz w:val="24"/>
          <w:sz-cs w:val="24"/>
        </w:rPr>
        <w:t xml:space="preserve">   6) Повтор (Повторялся ли вопрос пользователю? Repeat - 0,1)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Helvetica" w:hAnsi="Helvetica" w:cs="Helvetica"/>
          <w:sz w:val="24"/>
          <w:sz-cs w:val="24"/>
          <w:b/>
        </w:rPr>
        <w:t xml:space="preserve">Таблица статистика: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1) 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2) Категория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3) Уровень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4) Количество очков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