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46BFB" w14:textId="77777777" w:rsidR="005F1129" w:rsidRDefault="005F1129" w:rsidP="005F1129">
      <w:pPr>
        <w:spacing w:line="480" w:lineRule="auto"/>
        <w:ind w:firstLine="720"/>
        <w:rPr>
          <w:rFonts w:ascii="Times New Roman" w:hAnsi="Times New Roman" w:cs="Times New Roman"/>
        </w:rPr>
      </w:pPr>
    </w:p>
    <w:p w14:paraId="2E2DEFA5" w14:textId="4B0B6774" w:rsidR="005F1129" w:rsidRPr="00FF46BB" w:rsidRDefault="00FD2D9D" w:rsidP="00FF46BB">
      <w:pPr>
        <w:spacing w:line="480" w:lineRule="auto"/>
        <w:ind w:firstLine="720"/>
        <w:jc w:val="center"/>
        <w:rPr>
          <w:rFonts w:ascii="Times New Roman" w:hAnsi="Times New Roman" w:cs="Times New Roman"/>
          <w:u w:val="single"/>
        </w:rPr>
      </w:pPr>
      <w:r>
        <w:rPr>
          <w:rFonts w:ascii="Times New Roman" w:hAnsi="Times New Roman" w:cs="Times New Roman"/>
          <w:u w:val="single"/>
        </w:rPr>
        <w:t>T</w:t>
      </w:r>
      <w:r w:rsidR="00FF46BB" w:rsidRPr="00FF46BB">
        <w:rPr>
          <w:rFonts w:ascii="Times New Roman" w:hAnsi="Times New Roman" w:cs="Times New Roman"/>
          <w:u w:val="single"/>
        </w:rPr>
        <w:t>he I</w:t>
      </w:r>
      <w:r w:rsidR="004531AC">
        <w:rPr>
          <w:rFonts w:ascii="Times New Roman" w:hAnsi="Times New Roman" w:cs="Times New Roman"/>
          <w:u w:val="single"/>
        </w:rPr>
        <w:t xml:space="preserve">mpact of Public Services </w:t>
      </w:r>
      <w:r w:rsidR="00FF46BB" w:rsidRPr="00FF46BB">
        <w:rPr>
          <w:rFonts w:ascii="Times New Roman" w:hAnsi="Times New Roman" w:cs="Times New Roman"/>
          <w:u w:val="single"/>
        </w:rPr>
        <w:t>on the Severity of Natural Disasters</w:t>
      </w:r>
    </w:p>
    <w:p w14:paraId="117EB0B5" w14:textId="25819FBE" w:rsidR="009757BB" w:rsidRPr="009757BB" w:rsidRDefault="009757BB" w:rsidP="005F1129">
      <w:pPr>
        <w:spacing w:line="480" w:lineRule="auto"/>
        <w:ind w:firstLine="720"/>
        <w:rPr>
          <w:rFonts w:ascii="Times New Roman" w:hAnsi="Times New Roman" w:cs="Times New Roman"/>
        </w:rPr>
      </w:pPr>
      <w:r w:rsidRPr="009757BB">
        <w:rPr>
          <w:rFonts w:ascii="Times New Roman" w:hAnsi="Times New Roman" w:cs="Times New Roman"/>
        </w:rPr>
        <w:t>In the aftermath of disasters, the focus turns to casualties and the impact of the disasters on infrastructure and the economy. These discussions highlight the severity of the hazard. While important to bring attention to, a key component that gets lost is the variation of the severity of the disaster across communities and why there is a variation. While disasters do not differentiate between race, gender, and ethnicity, experiences of hazards vary.  As such, when thinking of disasters, it is imperative to think of them holistically and unpack not only the determinants of the hazard but also the factors contributing to the variation in experiences. This paper argues that natural disasters should be viewed through the lens of disparities in social systems. Disparities in human social systems mold the resources and protections afforded to individuals and communities, which in turn will impact how vulnerable they are to the effects of disasters. Studies in the US have shown that neighborhoods with majority-minority communities are more likely to live close to a waste facility (</w:t>
      </w:r>
      <w:r w:rsidR="00720377" w:rsidRPr="009E6EA0">
        <w:rPr>
          <w:rFonts w:ascii="Times New Roman" w:eastAsia="Times New Roman" w:hAnsi="Times New Roman" w:cs="Times New Roman"/>
          <w:color w:val="0E101A"/>
        </w:rPr>
        <w:t xml:space="preserve">Pulido, </w:t>
      </w:r>
      <w:r w:rsidR="00742F20" w:rsidRPr="009E6EA0">
        <w:rPr>
          <w:rFonts w:ascii="Times New Roman" w:eastAsia="Times New Roman" w:hAnsi="Times New Roman" w:cs="Times New Roman"/>
          <w:color w:val="0E101A"/>
        </w:rPr>
        <w:t>2000</w:t>
      </w:r>
      <w:r w:rsidR="00720377" w:rsidRPr="009E6EA0">
        <w:rPr>
          <w:rFonts w:ascii="Times New Roman" w:eastAsia="Times New Roman" w:hAnsi="Times New Roman" w:cs="Times New Roman"/>
          <w:color w:val="0E101A"/>
        </w:rPr>
        <w:t xml:space="preserve">; </w:t>
      </w:r>
      <w:r w:rsidR="003C0257" w:rsidRPr="009E6EA0">
        <w:rPr>
          <w:rFonts w:ascii="Times New Roman" w:eastAsia="Times New Roman" w:hAnsi="Times New Roman" w:cs="Times New Roman"/>
          <w:color w:val="0E101A"/>
        </w:rPr>
        <w:t>Pulido</w:t>
      </w:r>
      <w:r w:rsidR="00720377" w:rsidRPr="009E6EA0">
        <w:rPr>
          <w:rFonts w:ascii="Times New Roman" w:eastAsia="Times New Roman" w:hAnsi="Times New Roman" w:cs="Times New Roman"/>
          <w:color w:val="0E101A"/>
        </w:rPr>
        <w:t xml:space="preserve"> et al., 199</w:t>
      </w:r>
      <w:r w:rsidR="003C0257" w:rsidRPr="009E6EA0">
        <w:rPr>
          <w:rFonts w:ascii="Times New Roman" w:eastAsia="Times New Roman" w:hAnsi="Times New Roman" w:cs="Times New Roman"/>
          <w:color w:val="0E101A"/>
        </w:rPr>
        <w:t>6</w:t>
      </w:r>
      <w:r w:rsidRPr="009757BB">
        <w:rPr>
          <w:rFonts w:ascii="Times New Roman" w:hAnsi="Times New Roman" w:cs="Times New Roman"/>
        </w:rPr>
        <w:t xml:space="preserve">). At the same time, on a global scale, developing countries are more likely to have more casualties </w:t>
      </w:r>
      <w:r w:rsidR="009F7C7B">
        <w:rPr>
          <w:rFonts w:ascii="Times New Roman" w:hAnsi="Times New Roman" w:cs="Times New Roman"/>
        </w:rPr>
        <w:t xml:space="preserve">from disasters </w:t>
      </w:r>
      <w:r w:rsidRPr="009757BB">
        <w:rPr>
          <w:rFonts w:ascii="Times New Roman" w:hAnsi="Times New Roman" w:cs="Times New Roman"/>
        </w:rPr>
        <w:t>even if the number of disasters is the same (</w:t>
      </w:r>
      <w:r w:rsidR="00680A20" w:rsidRPr="009E6EA0">
        <w:rPr>
          <w:rFonts w:ascii="Times New Roman" w:hAnsi="Times New Roman" w:cs="Times New Roman"/>
        </w:rPr>
        <w:t>Kahn, 2005</w:t>
      </w:r>
      <w:r w:rsidRPr="009757BB">
        <w:rPr>
          <w:rFonts w:ascii="Times New Roman" w:hAnsi="Times New Roman" w:cs="Times New Roman"/>
        </w:rPr>
        <w:t xml:space="preserve">). The effects of natural disasters can also vary across other factors, such as sexual orientation and disabilities. </w:t>
      </w:r>
      <w:proofErr w:type="spellStart"/>
      <w:r w:rsidR="00AE5A3A" w:rsidRPr="009E6EA0">
        <w:rPr>
          <w:rFonts w:ascii="Times New Roman" w:hAnsi="Times New Roman" w:cs="Times New Roman"/>
        </w:rPr>
        <w:t>Ssennoga</w:t>
      </w:r>
      <w:proofErr w:type="spellEnd"/>
      <w:r w:rsidR="00AE5A3A" w:rsidRPr="009E6EA0">
        <w:rPr>
          <w:rFonts w:ascii="Times New Roman" w:hAnsi="Times New Roman" w:cs="Times New Roman"/>
        </w:rPr>
        <w:t xml:space="preserve"> </w:t>
      </w:r>
      <w:r w:rsidR="006C591E" w:rsidRPr="009E6EA0">
        <w:rPr>
          <w:rFonts w:ascii="Times New Roman" w:hAnsi="Times New Roman" w:cs="Times New Roman"/>
        </w:rPr>
        <w:t>et al.</w:t>
      </w:r>
      <w:r w:rsidR="006C591E">
        <w:rPr>
          <w:rFonts w:ascii="Times New Roman" w:hAnsi="Times New Roman" w:cs="Times New Roman"/>
        </w:rPr>
        <w:t xml:space="preserve"> (</w:t>
      </w:r>
      <w:r w:rsidR="00AE5A3A" w:rsidRPr="009E6EA0">
        <w:rPr>
          <w:rFonts w:ascii="Times New Roman" w:hAnsi="Times New Roman" w:cs="Times New Roman"/>
        </w:rPr>
        <w:t>2022</w:t>
      </w:r>
      <w:r w:rsidRPr="009757BB">
        <w:rPr>
          <w:rFonts w:ascii="Times New Roman" w:hAnsi="Times New Roman" w:cs="Times New Roman"/>
        </w:rPr>
        <w:t xml:space="preserve">) found that </w:t>
      </w:r>
      <w:r w:rsidR="00252391">
        <w:rPr>
          <w:rFonts w:ascii="Times New Roman" w:hAnsi="Times New Roman" w:cs="Times New Roman"/>
        </w:rPr>
        <w:t xml:space="preserve">in Uganda, </w:t>
      </w:r>
      <w:r w:rsidRPr="009757BB">
        <w:rPr>
          <w:rFonts w:ascii="Times New Roman" w:hAnsi="Times New Roman" w:cs="Times New Roman"/>
        </w:rPr>
        <w:t xml:space="preserve">people with disabilities are more likely than non-disabled individuals to live in areas at significant risk of landslides because of the ostracization and stigma they face from society. These studies highlight that factors such as social networks, income, race, gender, ethnicity, and institutional support all influence the construction of vulnerability and adaptive capacity. The United Nations Office for Disaster Risk Reduction defines </w:t>
      </w:r>
      <w:r w:rsidR="0083054D">
        <w:rPr>
          <w:rFonts w:ascii="Times New Roman" w:hAnsi="Times New Roman" w:cs="Times New Roman"/>
        </w:rPr>
        <w:t>adaptive capacity</w:t>
      </w:r>
      <w:r w:rsidRPr="009757BB">
        <w:rPr>
          <w:rFonts w:ascii="Times New Roman" w:hAnsi="Times New Roman" w:cs="Times New Roman"/>
        </w:rPr>
        <w:t xml:space="preserve"> as "the ability of a system to adjust or change its characteristics to moderate potential damage, take advantage of </w:t>
      </w:r>
      <w:r w:rsidRPr="009757BB">
        <w:rPr>
          <w:rFonts w:ascii="Times New Roman" w:hAnsi="Times New Roman" w:cs="Times New Roman"/>
        </w:rPr>
        <w:lastRenderedPageBreak/>
        <w:t>opportunities, cope with the consequences of shocks or stress, and implement adaptation options" (UNDRR, 2022, p.4).  As such, this paper</w:t>
      </w:r>
      <w:r w:rsidRPr="009757BB">
        <w:rPr>
          <w:rFonts w:ascii="Times New Roman" w:hAnsi="Times New Roman" w:cs="Times New Roman"/>
          <w:b/>
          <w:bCs/>
        </w:rPr>
        <w:t xml:space="preserve"> </w:t>
      </w:r>
      <w:r w:rsidRPr="009757BB">
        <w:rPr>
          <w:rFonts w:ascii="Times New Roman" w:hAnsi="Times New Roman" w:cs="Times New Roman"/>
        </w:rPr>
        <w:t xml:space="preserve">focuses on the adaptive capacity of communities, with particular emphasis on institutional support. </w:t>
      </w:r>
    </w:p>
    <w:p w14:paraId="0E78C24A" w14:textId="77777777" w:rsidR="00027775" w:rsidRDefault="009757BB" w:rsidP="005F1129">
      <w:pPr>
        <w:spacing w:line="480" w:lineRule="auto"/>
        <w:ind w:firstLine="720"/>
        <w:rPr>
          <w:rFonts w:ascii="Times New Roman" w:hAnsi="Times New Roman" w:cs="Times New Roman"/>
        </w:rPr>
      </w:pPr>
      <w:r w:rsidRPr="009757BB">
        <w:rPr>
          <w:rFonts w:ascii="Times New Roman" w:hAnsi="Times New Roman" w:cs="Times New Roman"/>
        </w:rPr>
        <w:t xml:space="preserve">This paper is an empirical study of the influence of state spending on higher education, highways, public welfare, housing, and community development on the number of disaster emergencies declared by state governments in the United States. The focus is on the number of state disaster emergency declarations because these emergencies are not solely due to the severity of disasters. Less severe hazards can still be devastating if the community lacks coordinated and adequate response resources. Hence, the main question guiding this study is, "How does a state's investment in public services influence the ability of states to respond to natural disasters?". </w:t>
      </w:r>
    </w:p>
    <w:p w14:paraId="444DBAEA" w14:textId="15891523" w:rsidR="009757BB" w:rsidRPr="009757BB" w:rsidRDefault="00027775" w:rsidP="005F1129">
      <w:pPr>
        <w:spacing w:line="480" w:lineRule="auto"/>
        <w:ind w:firstLine="720"/>
        <w:rPr>
          <w:rFonts w:ascii="Times New Roman" w:hAnsi="Times New Roman" w:cs="Times New Roman"/>
        </w:rPr>
      </w:pPr>
      <w:r>
        <w:rPr>
          <w:rFonts w:ascii="Times New Roman" w:hAnsi="Times New Roman" w:cs="Times New Roman"/>
        </w:rPr>
        <w:t>D</w:t>
      </w:r>
      <w:r w:rsidR="009757BB" w:rsidRPr="009757BB">
        <w:rPr>
          <w:rFonts w:ascii="Times New Roman" w:hAnsi="Times New Roman" w:cs="Times New Roman"/>
        </w:rPr>
        <w:t xml:space="preserve">ata on state </w:t>
      </w:r>
      <w:r>
        <w:rPr>
          <w:rFonts w:ascii="Times New Roman" w:hAnsi="Times New Roman" w:cs="Times New Roman"/>
        </w:rPr>
        <w:t>expenditure was collected</w:t>
      </w:r>
      <w:r w:rsidR="009757BB" w:rsidRPr="009757BB">
        <w:rPr>
          <w:rFonts w:ascii="Times New Roman" w:hAnsi="Times New Roman" w:cs="Times New Roman"/>
        </w:rPr>
        <w:t xml:space="preserve"> from the US Census Bureau and </w:t>
      </w:r>
      <w:r w:rsidR="00C24C79">
        <w:rPr>
          <w:rFonts w:ascii="Times New Roman" w:hAnsi="Times New Roman" w:cs="Times New Roman"/>
        </w:rPr>
        <w:t xml:space="preserve">the </w:t>
      </w:r>
      <w:r w:rsidR="002930FE">
        <w:rPr>
          <w:rFonts w:ascii="Times New Roman" w:hAnsi="Times New Roman" w:cs="Times New Roman"/>
        </w:rPr>
        <w:t xml:space="preserve">Federal Highway </w:t>
      </w:r>
      <w:r w:rsidR="00625F6A">
        <w:rPr>
          <w:rFonts w:ascii="Times New Roman" w:hAnsi="Times New Roman" w:cs="Times New Roman"/>
        </w:rPr>
        <w:t>Administration</w:t>
      </w:r>
      <w:r w:rsidR="00C24C79">
        <w:rPr>
          <w:rFonts w:ascii="Times New Roman" w:hAnsi="Times New Roman" w:cs="Times New Roman"/>
        </w:rPr>
        <w:t xml:space="preserve">, while </w:t>
      </w:r>
      <w:r w:rsidR="009757BB" w:rsidRPr="009757BB">
        <w:rPr>
          <w:rFonts w:ascii="Times New Roman" w:hAnsi="Times New Roman" w:cs="Times New Roman"/>
        </w:rPr>
        <w:t>the number of disaster declarations</w:t>
      </w:r>
      <w:r w:rsidR="00C24C79">
        <w:rPr>
          <w:rFonts w:ascii="Times New Roman" w:hAnsi="Times New Roman" w:cs="Times New Roman"/>
        </w:rPr>
        <w:t xml:space="preserve"> were collected</w:t>
      </w:r>
      <w:r w:rsidR="009757BB" w:rsidRPr="009757BB">
        <w:rPr>
          <w:rFonts w:ascii="Times New Roman" w:hAnsi="Times New Roman" w:cs="Times New Roman"/>
        </w:rPr>
        <w:t xml:space="preserve"> from the Federal Emergency Management Agency (FEMA)</w:t>
      </w:r>
      <w:r w:rsidR="00C24C79">
        <w:rPr>
          <w:rFonts w:ascii="Times New Roman" w:hAnsi="Times New Roman" w:cs="Times New Roman"/>
        </w:rPr>
        <w:t>.</w:t>
      </w:r>
      <w:r w:rsidR="009757BB" w:rsidRPr="009757BB">
        <w:rPr>
          <w:rFonts w:ascii="Times New Roman" w:hAnsi="Times New Roman" w:cs="Times New Roman"/>
        </w:rPr>
        <w:t xml:space="preserve"> </w:t>
      </w:r>
      <w:r w:rsidR="00C24C79">
        <w:rPr>
          <w:rFonts w:ascii="Times New Roman" w:hAnsi="Times New Roman" w:cs="Times New Roman"/>
        </w:rPr>
        <w:t>A</w:t>
      </w:r>
      <w:r w:rsidR="009757BB" w:rsidRPr="009757BB">
        <w:rPr>
          <w:rFonts w:ascii="Times New Roman" w:hAnsi="Times New Roman" w:cs="Times New Roman"/>
        </w:rPr>
        <w:t xml:space="preserve"> negative binomial model</w:t>
      </w:r>
      <w:r w:rsidR="00625F6A">
        <w:rPr>
          <w:rFonts w:ascii="Times New Roman" w:hAnsi="Times New Roman" w:cs="Times New Roman"/>
        </w:rPr>
        <w:t xml:space="preserve"> </w:t>
      </w:r>
      <w:r w:rsidR="00C24C79">
        <w:rPr>
          <w:rFonts w:ascii="Times New Roman" w:hAnsi="Times New Roman" w:cs="Times New Roman"/>
        </w:rPr>
        <w:t xml:space="preserve">was then used </w:t>
      </w:r>
      <w:r w:rsidR="00625F6A">
        <w:rPr>
          <w:rFonts w:ascii="Times New Roman" w:hAnsi="Times New Roman" w:cs="Times New Roman"/>
        </w:rPr>
        <w:t>to assess the relationship between these variables</w:t>
      </w:r>
      <w:r w:rsidR="009757BB" w:rsidRPr="009757BB">
        <w:rPr>
          <w:rFonts w:ascii="Times New Roman" w:hAnsi="Times New Roman" w:cs="Times New Roman"/>
        </w:rPr>
        <w:t>. Education expenditure has the greatest impact on the number of disasters, while highway and public welfare expenditures were also significant. Highlighting that greater investment in these areas decreases the likelihood of a natural disaster declaration.</w:t>
      </w:r>
    </w:p>
    <w:p w14:paraId="75086E75" w14:textId="77777777" w:rsidR="009757BB" w:rsidRDefault="009757BB" w:rsidP="005F1129">
      <w:pPr>
        <w:spacing w:line="480" w:lineRule="auto"/>
        <w:ind w:firstLine="720"/>
        <w:rPr>
          <w:rFonts w:ascii="Times New Roman" w:hAnsi="Times New Roman" w:cs="Times New Roman"/>
        </w:rPr>
      </w:pPr>
      <w:r w:rsidRPr="009757BB">
        <w:rPr>
          <w:rFonts w:ascii="Times New Roman" w:hAnsi="Times New Roman" w:cs="Times New Roman"/>
        </w:rPr>
        <w:t>The paper is divided into three sections. The first covers vulnerability, adaptive capacity, and state influence. The second section covers the data collection, variables, and negative binomial model results. The last section includes the discussion and conclusion.</w:t>
      </w:r>
    </w:p>
    <w:p w14:paraId="4C271C33" w14:textId="77777777" w:rsidR="004531AC" w:rsidRDefault="004531AC" w:rsidP="005F1129">
      <w:pPr>
        <w:spacing w:line="480" w:lineRule="auto"/>
        <w:ind w:firstLine="720"/>
        <w:rPr>
          <w:rFonts w:ascii="Times New Roman" w:hAnsi="Times New Roman" w:cs="Times New Roman"/>
        </w:rPr>
      </w:pPr>
    </w:p>
    <w:p w14:paraId="098DB63D" w14:textId="77777777" w:rsidR="004531AC" w:rsidRPr="009757BB" w:rsidRDefault="004531AC" w:rsidP="005F1129">
      <w:pPr>
        <w:spacing w:line="480" w:lineRule="auto"/>
        <w:ind w:firstLine="720"/>
        <w:rPr>
          <w:rFonts w:ascii="Times New Roman" w:hAnsi="Times New Roman" w:cs="Times New Roman"/>
        </w:rPr>
      </w:pPr>
    </w:p>
    <w:p w14:paraId="5F827B55" w14:textId="77777777" w:rsidR="009757BB" w:rsidRPr="009757BB" w:rsidRDefault="009757BB" w:rsidP="005F1129">
      <w:pPr>
        <w:spacing w:line="480" w:lineRule="auto"/>
        <w:ind w:firstLine="720"/>
        <w:jc w:val="center"/>
        <w:rPr>
          <w:rFonts w:ascii="Times New Roman" w:hAnsi="Times New Roman" w:cs="Times New Roman"/>
        </w:rPr>
      </w:pPr>
      <w:r w:rsidRPr="009757BB">
        <w:rPr>
          <w:rFonts w:ascii="Times New Roman" w:hAnsi="Times New Roman" w:cs="Times New Roman"/>
          <w:u w:val="single"/>
        </w:rPr>
        <w:t>Institutions and Adaptive Capacity</w:t>
      </w:r>
    </w:p>
    <w:p w14:paraId="2BC25D66" w14:textId="14E40784" w:rsidR="009757BB" w:rsidRPr="009757BB" w:rsidRDefault="009757BB" w:rsidP="005F1129">
      <w:pPr>
        <w:spacing w:line="480" w:lineRule="auto"/>
        <w:ind w:firstLine="720"/>
        <w:rPr>
          <w:rFonts w:ascii="Times New Roman" w:hAnsi="Times New Roman" w:cs="Times New Roman"/>
        </w:rPr>
      </w:pPr>
      <w:r w:rsidRPr="009757BB">
        <w:rPr>
          <w:rFonts w:ascii="Times New Roman" w:hAnsi="Times New Roman" w:cs="Times New Roman"/>
        </w:rPr>
        <w:t xml:space="preserve">Disaster studies often </w:t>
      </w:r>
      <w:proofErr w:type="gramStart"/>
      <w:r w:rsidRPr="009757BB">
        <w:rPr>
          <w:rFonts w:ascii="Times New Roman" w:hAnsi="Times New Roman" w:cs="Times New Roman"/>
        </w:rPr>
        <w:t>hone in on</w:t>
      </w:r>
      <w:proofErr w:type="gramEnd"/>
      <w:r w:rsidRPr="009757BB">
        <w:rPr>
          <w:rFonts w:ascii="Times New Roman" w:hAnsi="Times New Roman" w:cs="Times New Roman"/>
        </w:rPr>
        <w:t xml:space="preserve"> the natural factors that lead to hazards and the impact of the disasters on industries, causalities, and how they shape future mitigation practices. However, increasing literature has moved away from this sterile analysis and taken a more nuanced approach that looks at the impact of disasters as the result of social dynamics. Cannon (1994) argues that social construction explains the variation in disaster impact. That is directly due to how "opportunities and risks are fashioned by the varying characteristics of different types of social systems, and the different demands each society puts on nature, combined with the varying impacts that nature may have on the types of social system" (p.14). Furthermore, believes that while hazards come about naturally, what transforms a hazard into a disaster is its ability to affect vulnerable people. If we then accept that the impacts of disasters are a social construct, we turn our analysis to societal makeup and its determinants. One of the most important determinants is institutional influence. Studies have approached institutional support through various lenses. </w:t>
      </w:r>
      <w:proofErr w:type="gramStart"/>
      <w:r w:rsidRPr="009757BB">
        <w:rPr>
          <w:rFonts w:ascii="Times New Roman" w:hAnsi="Times New Roman" w:cs="Times New Roman"/>
        </w:rPr>
        <w:t>Kahn(</w:t>
      </w:r>
      <w:proofErr w:type="gramEnd"/>
      <w:r w:rsidRPr="009757BB">
        <w:rPr>
          <w:rFonts w:ascii="Times New Roman" w:hAnsi="Times New Roman" w:cs="Times New Roman"/>
        </w:rPr>
        <w:t xml:space="preserve">2005), in an analysis of </w:t>
      </w:r>
      <w:r w:rsidR="00743A88">
        <w:rPr>
          <w:rFonts w:ascii="Times New Roman" w:hAnsi="Times New Roman" w:cs="Times New Roman"/>
        </w:rPr>
        <w:t>t</w:t>
      </w:r>
      <w:r w:rsidRPr="009757BB">
        <w:rPr>
          <w:rFonts w:ascii="Times New Roman" w:hAnsi="Times New Roman" w:cs="Times New Roman"/>
        </w:rPr>
        <w:t xml:space="preserve">he number of people killed during a disaster, found that institutions are critical. The focus on institutions was quality; hence, it looked at factors such as the democracy level, good governance indicators, and income inequality. Governments that scored higher in these categories were more likely to experience fewer deaths. These findings were mirrored in Tol's (2012) study on state capacity and vulnerability. State capacity was operationalized through their ability to provide public goods. Tol found that raising taxes was an effective method to reduce disaster vulnerability. </w:t>
      </w:r>
      <w:r w:rsidR="00B21201">
        <w:rPr>
          <w:rFonts w:ascii="Times New Roman" w:hAnsi="Times New Roman" w:cs="Times New Roman"/>
        </w:rPr>
        <w:t xml:space="preserve">Another important indicator of how well a community is prepared for a disaster is education. </w:t>
      </w:r>
      <w:r w:rsidRPr="009757BB">
        <w:rPr>
          <w:rFonts w:ascii="Times New Roman" w:hAnsi="Times New Roman" w:cs="Times New Roman"/>
        </w:rPr>
        <w:t xml:space="preserve">Skidmore (2019) found that education was a good predictor of how much a disaster will impact a community. In a study of individuals most </w:t>
      </w:r>
      <w:r w:rsidRPr="009757BB">
        <w:rPr>
          <w:rFonts w:ascii="Times New Roman" w:hAnsi="Times New Roman" w:cs="Times New Roman"/>
        </w:rPr>
        <w:lastRenderedPageBreak/>
        <w:t>impacted by flooding, poor education, and housing quality were important determinants of the severity of the flooding. Furthermore, local government investment in these communities was a salient factor.  </w:t>
      </w:r>
    </w:p>
    <w:p w14:paraId="5A85CCA6" w14:textId="77777777" w:rsidR="009757BB" w:rsidRPr="009757BB" w:rsidRDefault="009757BB" w:rsidP="005F1129">
      <w:pPr>
        <w:spacing w:line="480" w:lineRule="auto"/>
        <w:ind w:firstLine="720"/>
        <w:rPr>
          <w:rFonts w:ascii="Times New Roman" w:hAnsi="Times New Roman" w:cs="Times New Roman"/>
        </w:rPr>
      </w:pPr>
      <w:r w:rsidRPr="009757BB">
        <w:rPr>
          <w:rFonts w:ascii="Times New Roman" w:hAnsi="Times New Roman" w:cs="Times New Roman"/>
        </w:rPr>
        <w:t>These studies prove that states are influential in building the capacity of communities to respond to disasters. Hence, my study builds on these findings to better understand the relationship between the level of investment in public services and the number of disaster declarations in the United States.</w:t>
      </w:r>
    </w:p>
    <w:p w14:paraId="5A08D7CA" w14:textId="77777777" w:rsidR="009757BB" w:rsidRPr="009757BB" w:rsidRDefault="009757BB" w:rsidP="005F1129">
      <w:pPr>
        <w:spacing w:line="480" w:lineRule="auto"/>
        <w:ind w:firstLine="720"/>
        <w:jc w:val="center"/>
        <w:rPr>
          <w:rFonts w:ascii="Times New Roman" w:hAnsi="Times New Roman" w:cs="Times New Roman"/>
        </w:rPr>
      </w:pPr>
      <w:r w:rsidRPr="009757BB">
        <w:rPr>
          <w:rFonts w:ascii="Times New Roman" w:hAnsi="Times New Roman" w:cs="Times New Roman"/>
          <w:u w:val="single"/>
        </w:rPr>
        <w:t>Disaster Declarations</w:t>
      </w:r>
    </w:p>
    <w:p w14:paraId="204B5845" w14:textId="40E067C0" w:rsidR="009757BB" w:rsidRPr="009757BB" w:rsidRDefault="009757BB" w:rsidP="005F1129">
      <w:pPr>
        <w:spacing w:line="480" w:lineRule="auto"/>
        <w:ind w:firstLine="720"/>
        <w:rPr>
          <w:rFonts w:ascii="Times New Roman" w:hAnsi="Times New Roman" w:cs="Times New Roman"/>
        </w:rPr>
      </w:pPr>
      <w:r w:rsidRPr="009757BB">
        <w:rPr>
          <w:rFonts w:ascii="Times New Roman" w:hAnsi="Times New Roman" w:cs="Times New Roman"/>
        </w:rPr>
        <w:t xml:space="preserve">The United States has a federalist system, with the federal government setting broad policies regarding disaster response, but each state has its </w:t>
      </w:r>
      <w:r w:rsidR="00CB2614">
        <w:rPr>
          <w:rFonts w:ascii="Times New Roman" w:hAnsi="Times New Roman" w:cs="Times New Roman"/>
        </w:rPr>
        <w:t xml:space="preserve">own </w:t>
      </w:r>
      <w:r w:rsidRPr="009757BB">
        <w:rPr>
          <w:rFonts w:ascii="Times New Roman" w:hAnsi="Times New Roman" w:cs="Times New Roman"/>
        </w:rPr>
        <w:t xml:space="preserve">policies and procedures regarding disaster response.  Disaster declarations can be made at the local, state, and federal levels, </w:t>
      </w:r>
      <w:r w:rsidR="00CB2614">
        <w:rPr>
          <w:rFonts w:ascii="Times New Roman" w:hAnsi="Times New Roman" w:cs="Times New Roman"/>
        </w:rPr>
        <w:t xml:space="preserve">and </w:t>
      </w:r>
      <w:r w:rsidRPr="009757BB">
        <w:rPr>
          <w:rFonts w:ascii="Times New Roman" w:hAnsi="Times New Roman" w:cs="Times New Roman"/>
        </w:rPr>
        <w:t>consider the mortality rate, damage to infrastructure, and strain on resources (FEMA, 2024). The federal government only becomes involved after the state governor declares an emergency and, from there, sends a request to the federal government. FEMA, in turn, only gets involved after conducting its own assessment, which shows that state resources cannot keep up with the impact of the disaster (FEMA, 2024).  </w:t>
      </w:r>
      <w:r w:rsidR="00E61B38">
        <w:rPr>
          <w:rFonts w:ascii="Times New Roman" w:hAnsi="Times New Roman" w:cs="Times New Roman"/>
        </w:rPr>
        <w:t>For example, i</w:t>
      </w:r>
      <w:r w:rsidRPr="009757BB">
        <w:rPr>
          <w:rFonts w:ascii="Times New Roman" w:hAnsi="Times New Roman" w:cs="Times New Roman"/>
        </w:rPr>
        <w:t xml:space="preserve">n the case of the Flint Water Crisis, </w:t>
      </w:r>
      <w:r w:rsidR="00E61B38">
        <w:rPr>
          <w:rFonts w:ascii="Times New Roman" w:hAnsi="Times New Roman" w:cs="Times New Roman"/>
        </w:rPr>
        <w:t>l</w:t>
      </w:r>
      <w:r w:rsidRPr="009757BB">
        <w:rPr>
          <w:rFonts w:ascii="Times New Roman" w:hAnsi="Times New Roman" w:cs="Times New Roman"/>
        </w:rPr>
        <w:t xml:space="preserve">ead had seeped into the water after switching the water source for the city in 2014. Mere months after the switch happened, residents complained about foul odors and smell, with many getting sick. In terms of declaring an emergency, however, it took a year until a local state of emergency was declared and two years until a declared emergency on the state level </w:t>
      </w:r>
      <w:r w:rsidR="00A07AF2" w:rsidRPr="00A07AF2">
        <w:rPr>
          <w:rFonts w:ascii="Times New Roman" w:eastAsia="Times New Roman" w:hAnsi="Times New Roman" w:cs="Times New Roman"/>
          <w:color w:val="0E101A"/>
        </w:rPr>
        <w:t>(Ruckart et al., 2019, p.4).</w:t>
      </w:r>
    </w:p>
    <w:p w14:paraId="05861A86" w14:textId="77777777" w:rsidR="009757BB" w:rsidRPr="009757BB" w:rsidRDefault="009757BB" w:rsidP="005F1129">
      <w:pPr>
        <w:spacing w:line="480" w:lineRule="auto"/>
        <w:ind w:firstLine="720"/>
        <w:rPr>
          <w:rFonts w:ascii="Times New Roman" w:hAnsi="Times New Roman" w:cs="Times New Roman"/>
        </w:rPr>
      </w:pPr>
      <w:r w:rsidRPr="009757BB">
        <w:rPr>
          <w:rFonts w:ascii="Times New Roman" w:hAnsi="Times New Roman" w:cs="Times New Roman"/>
        </w:rPr>
        <w:t xml:space="preserve">            As state disaster declarations consider factors outside of the severity of the disasters, the dependent variable for this study is the number of declarations made by states. </w:t>
      </w:r>
    </w:p>
    <w:p w14:paraId="04B436CA" w14:textId="77777777" w:rsidR="009757BB" w:rsidRPr="009757BB" w:rsidRDefault="009757BB" w:rsidP="005F1129">
      <w:pPr>
        <w:spacing w:line="480" w:lineRule="auto"/>
        <w:ind w:firstLine="720"/>
        <w:jc w:val="center"/>
        <w:rPr>
          <w:rFonts w:ascii="Times New Roman" w:hAnsi="Times New Roman" w:cs="Times New Roman"/>
        </w:rPr>
      </w:pPr>
      <w:r w:rsidRPr="009757BB">
        <w:rPr>
          <w:rFonts w:ascii="Times New Roman" w:hAnsi="Times New Roman" w:cs="Times New Roman"/>
          <w:u w:val="single"/>
        </w:rPr>
        <w:lastRenderedPageBreak/>
        <w:t>Data Collection</w:t>
      </w:r>
    </w:p>
    <w:p w14:paraId="10A68807" w14:textId="542584A3" w:rsidR="009757BB" w:rsidRPr="009757BB" w:rsidRDefault="009757BB" w:rsidP="005F1129">
      <w:pPr>
        <w:spacing w:line="480" w:lineRule="auto"/>
        <w:ind w:firstLine="720"/>
        <w:rPr>
          <w:rFonts w:ascii="Times New Roman" w:hAnsi="Times New Roman" w:cs="Times New Roman"/>
        </w:rPr>
      </w:pPr>
      <w:r w:rsidRPr="009757BB">
        <w:rPr>
          <w:rFonts w:ascii="Times New Roman" w:hAnsi="Times New Roman" w:cs="Times New Roman"/>
        </w:rPr>
        <w:t xml:space="preserve">I created a dataset containing yearly expenditures for each state on highways, higher education, public welfare, and housing and community development. The data has yearly information from 2012-2022. The data was collected from the US Census Bureau and </w:t>
      </w:r>
      <w:r w:rsidR="002C4D07">
        <w:rPr>
          <w:rFonts w:ascii="Times New Roman" w:hAnsi="Times New Roman" w:cs="Times New Roman"/>
        </w:rPr>
        <w:t>T</w:t>
      </w:r>
      <w:r w:rsidR="004531AC">
        <w:rPr>
          <w:rFonts w:ascii="Times New Roman" w:hAnsi="Times New Roman" w:cs="Times New Roman"/>
        </w:rPr>
        <w:t>h</w:t>
      </w:r>
      <w:r w:rsidRPr="009757BB">
        <w:rPr>
          <w:rFonts w:ascii="Times New Roman" w:hAnsi="Times New Roman" w:cs="Times New Roman"/>
        </w:rPr>
        <w:t xml:space="preserve">e </w:t>
      </w:r>
      <w:r w:rsidR="004531AC">
        <w:rPr>
          <w:rFonts w:ascii="Times New Roman" w:hAnsi="Times New Roman" w:cs="Times New Roman"/>
        </w:rPr>
        <w:t>Federal Highway Administration</w:t>
      </w:r>
      <w:r w:rsidR="006A7C8E">
        <w:rPr>
          <w:rFonts w:ascii="Times New Roman" w:hAnsi="Times New Roman" w:cs="Times New Roman"/>
        </w:rPr>
        <w:t xml:space="preserve">. </w:t>
      </w:r>
      <w:r w:rsidR="004531AC" w:rsidRPr="009757BB">
        <w:rPr>
          <w:rFonts w:ascii="Times New Roman" w:hAnsi="Times New Roman" w:cs="Times New Roman"/>
        </w:rPr>
        <w:t xml:space="preserve"> </w:t>
      </w:r>
      <w:r w:rsidRPr="009757BB">
        <w:rPr>
          <w:rFonts w:ascii="Times New Roman" w:hAnsi="Times New Roman" w:cs="Times New Roman"/>
        </w:rPr>
        <w:t>The number of disaster</w:t>
      </w:r>
      <w:r w:rsidR="006A7C8E">
        <w:rPr>
          <w:rFonts w:ascii="Times New Roman" w:hAnsi="Times New Roman" w:cs="Times New Roman"/>
        </w:rPr>
        <w:t xml:space="preserve"> declarations</w:t>
      </w:r>
      <w:r w:rsidRPr="009757BB">
        <w:rPr>
          <w:rFonts w:ascii="Times New Roman" w:hAnsi="Times New Roman" w:cs="Times New Roman"/>
        </w:rPr>
        <w:t xml:space="preserve"> was collected for each year</w:t>
      </w:r>
      <w:r w:rsidR="002C4D07">
        <w:rPr>
          <w:rFonts w:ascii="Times New Roman" w:hAnsi="Times New Roman" w:cs="Times New Roman"/>
        </w:rPr>
        <w:t xml:space="preserve"> and </w:t>
      </w:r>
      <w:r w:rsidRPr="009757BB">
        <w:rPr>
          <w:rFonts w:ascii="Times New Roman" w:hAnsi="Times New Roman" w:cs="Times New Roman"/>
        </w:rPr>
        <w:t>collected from the FEMA declarations website. I did not include disasters that were considered biological (e.g., Covid) and only collected natural disaster numbers. I also did not include any data from the District of Colombia.</w:t>
      </w:r>
      <w:r w:rsidRPr="009757BB">
        <w:rPr>
          <w:rFonts w:ascii="Times New Roman" w:hAnsi="Times New Roman" w:cs="Times New Roman"/>
          <w:u w:val="single"/>
        </w:rPr>
        <w:t xml:space="preserve"> </w:t>
      </w:r>
    </w:p>
    <w:p w14:paraId="5FBD2133" w14:textId="77777777" w:rsidR="009757BB" w:rsidRPr="009757BB" w:rsidRDefault="009757BB" w:rsidP="005F1129">
      <w:pPr>
        <w:spacing w:line="480" w:lineRule="auto"/>
        <w:ind w:firstLine="720"/>
        <w:rPr>
          <w:rFonts w:ascii="Times New Roman" w:hAnsi="Times New Roman" w:cs="Times New Roman"/>
        </w:rPr>
      </w:pPr>
      <w:r w:rsidRPr="009757BB">
        <w:rPr>
          <w:rFonts w:ascii="Times New Roman" w:hAnsi="Times New Roman" w:cs="Times New Roman"/>
          <w:u w:val="single"/>
        </w:rPr>
        <w:t>Variables:</w:t>
      </w:r>
    </w:p>
    <w:p w14:paraId="75AF8541" w14:textId="77777777" w:rsidR="009757BB" w:rsidRPr="009757BB" w:rsidRDefault="009757BB" w:rsidP="005F1129">
      <w:pPr>
        <w:spacing w:line="480" w:lineRule="auto"/>
        <w:ind w:firstLine="720"/>
        <w:rPr>
          <w:rFonts w:ascii="Times New Roman" w:hAnsi="Times New Roman" w:cs="Times New Roman"/>
        </w:rPr>
      </w:pPr>
      <w:r w:rsidRPr="009757BB">
        <w:rPr>
          <w:rFonts w:ascii="Times New Roman" w:hAnsi="Times New Roman" w:cs="Times New Roman"/>
          <w:u w:val="single"/>
        </w:rPr>
        <w:t xml:space="preserve">In the data set, I coded the independent variables as: </w:t>
      </w:r>
    </w:p>
    <w:p w14:paraId="699805BF" w14:textId="77777777" w:rsidR="009757BB" w:rsidRPr="009757BB" w:rsidRDefault="009757BB" w:rsidP="005F1129">
      <w:pPr>
        <w:numPr>
          <w:ilvl w:val="0"/>
          <w:numId w:val="4"/>
        </w:numPr>
        <w:spacing w:line="480" w:lineRule="auto"/>
        <w:ind w:firstLine="720"/>
        <w:rPr>
          <w:rFonts w:ascii="Times New Roman" w:hAnsi="Times New Roman" w:cs="Times New Roman"/>
        </w:rPr>
      </w:pPr>
      <w:proofErr w:type="spellStart"/>
      <w:r w:rsidRPr="009757BB">
        <w:rPr>
          <w:rFonts w:ascii="Times New Roman" w:hAnsi="Times New Roman" w:cs="Times New Roman"/>
        </w:rPr>
        <w:t>Hwy_Exp</w:t>
      </w:r>
      <w:proofErr w:type="spellEnd"/>
      <w:r w:rsidRPr="009757BB">
        <w:rPr>
          <w:rFonts w:ascii="Times New Roman" w:hAnsi="Times New Roman" w:cs="Times New Roman"/>
        </w:rPr>
        <w:t xml:space="preserve">: Highway Expenditure </w:t>
      </w:r>
    </w:p>
    <w:p w14:paraId="08216966" w14:textId="77777777" w:rsidR="009757BB" w:rsidRPr="009757BB" w:rsidRDefault="009757BB" w:rsidP="005F1129">
      <w:pPr>
        <w:numPr>
          <w:ilvl w:val="0"/>
          <w:numId w:val="4"/>
        </w:numPr>
        <w:spacing w:line="480" w:lineRule="auto"/>
        <w:ind w:firstLine="720"/>
        <w:rPr>
          <w:rFonts w:ascii="Times New Roman" w:hAnsi="Times New Roman" w:cs="Times New Roman"/>
        </w:rPr>
      </w:pPr>
      <w:proofErr w:type="spellStart"/>
      <w:r w:rsidRPr="009757BB">
        <w:rPr>
          <w:rFonts w:ascii="Times New Roman" w:hAnsi="Times New Roman" w:cs="Times New Roman"/>
        </w:rPr>
        <w:t>Hcm_exp</w:t>
      </w:r>
      <w:proofErr w:type="spellEnd"/>
      <w:r w:rsidRPr="009757BB">
        <w:rPr>
          <w:rFonts w:ascii="Times New Roman" w:hAnsi="Times New Roman" w:cs="Times New Roman"/>
        </w:rPr>
        <w:t xml:space="preserve">: Housing and Community Expenditure </w:t>
      </w:r>
    </w:p>
    <w:p w14:paraId="04D52EF2" w14:textId="77777777" w:rsidR="009757BB" w:rsidRPr="009757BB" w:rsidRDefault="009757BB" w:rsidP="005F1129">
      <w:pPr>
        <w:numPr>
          <w:ilvl w:val="0"/>
          <w:numId w:val="4"/>
        </w:numPr>
        <w:spacing w:line="480" w:lineRule="auto"/>
        <w:ind w:firstLine="720"/>
        <w:rPr>
          <w:rFonts w:ascii="Times New Roman" w:hAnsi="Times New Roman" w:cs="Times New Roman"/>
        </w:rPr>
      </w:pPr>
      <w:proofErr w:type="spellStart"/>
      <w:r w:rsidRPr="009757BB">
        <w:rPr>
          <w:rFonts w:ascii="Times New Roman" w:hAnsi="Times New Roman" w:cs="Times New Roman"/>
        </w:rPr>
        <w:t>Pw_exp</w:t>
      </w:r>
      <w:proofErr w:type="spellEnd"/>
      <w:r w:rsidRPr="009757BB">
        <w:rPr>
          <w:rFonts w:ascii="Times New Roman" w:hAnsi="Times New Roman" w:cs="Times New Roman"/>
        </w:rPr>
        <w:t xml:space="preserve">: Public Welfare Expenditure </w:t>
      </w:r>
    </w:p>
    <w:p w14:paraId="0176B8EF" w14:textId="77777777" w:rsidR="009757BB" w:rsidRPr="009757BB" w:rsidRDefault="009757BB" w:rsidP="005F1129">
      <w:pPr>
        <w:numPr>
          <w:ilvl w:val="0"/>
          <w:numId w:val="4"/>
        </w:numPr>
        <w:spacing w:line="480" w:lineRule="auto"/>
        <w:ind w:firstLine="720"/>
        <w:rPr>
          <w:rFonts w:ascii="Times New Roman" w:hAnsi="Times New Roman" w:cs="Times New Roman"/>
        </w:rPr>
      </w:pPr>
      <w:proofErr w:type="spellStart"/>
      <w:r w:rsidRPr="009757BB">
        <w:rPr>
          <w:rFonts w:ascii="Times New Roman" w:hAnsi="Times New Roman" w:cs="Times New Roman"/>
        </w:rPr>
        <w:t>Ed_exp</w:t>
      </w:r>
      <w:proofErr w:type="spellEnd"/>
      <w:r w:rsidRPr="009757BB">
        <w:rPr>
          <w:rFonts w:ascii="Times New Roman" w:hAnsi="Times New Roman" w:cs="Times New Roman"/>
        </w:rPr>
        <w:t xml:space="preserve">: Higher Education Expenditure </w:t>
      </w:r>
    </w:p>
    <w:p w14:paraId="42A15315" w14:textId="77777777" w:rsidR="009757BB" w:rsidRPr="009757BB" w:rsidRDefault="009757BB" w:rsidP="005F1129">
      <w:pPr>
        <w:spacing w:line="480" w:lineRule="auto"/>
        <w:ind w:firstLine="720"/>
        <w:rPr>
          <w:rFonts w:ascii="Times New Roman" w:hAnsi="Times New Roman" w:cs="Times New Roman"/>
        </w:rPr>
      </w:pPr>
      <w:r w:rsidRPr="009757BB">
        <w:rPr>
          <w:rFonts w:ascii="Times New Roman" w:hAnsi="Times New Roman" w:cs="Times New Roman"/>
        </w:rPr>
        <w:t>In turn, my hypotheses are:</w:t>
      </w:r>
    </w:p>
    <w:p w14:paraId="41FD378E" w14:textId="77777777" w:rsidR="009757BB" w:rsidRPr="009757BB" w:rsidRDefault="009757BB" w:rsidP="005F1129">
      <w:pPr>
        <w:spacing w:line="480" w:lineRule="auto"/>
        <w:ind w:firstLine="720"/>
        <w:rPr>
          <w:rFonts w:ascii="Times New Roman" w:hAnsi="Times New Roman" w:cs="Times New Roman"/>
        </w:rPr>
      </w:pPr>
      <w:r w:rsidRPr="009757BB">
        <w:rPr>
          <w:rFonts w:ascii="Times New Roman" w:hAnsi="Times New Roman" w:cs="Times New Roman"/>
          <w:i/>
          <w:iCs/>
        </w:rPr>
        <w:t>H1- Investment in robust, public welfare programs will reduce the likelihood of a disaster declaration  </w:t>
      </w:r>
    </w:p>
    <w:p w14:paraId="2A49093F" w14:textId="77777777" w:rsidR="009757BB" w:rsidRPr="009757BB" w:rsidRDefault="009757BB" w:rsidP="005F1129">
      <w:pPr>
        <w:spacing w:line="480" w:lineRule="auto"/>
        <w:ind w:firstLine="720"/>
        <w:rPr>
          <w:rFonts w:ascii="Times New Roman" w:hAnsi="Times New Roman" w:cs="Times New Roman"/>
        </w:rPr>
      </w:pPr>
      <w:r w:rsidRPr="009757BB">
        <w:rPr>
          <w:rFonts w:ascii="Times New Roman" w:hAnsi="Times New Roman" w:cs="Times New Roman"/>
          <w:i/>
          <w:iCs/>
        </w:rPr>
        <w:t xml:space="preserve">H2- Investment in higher education will reduce the likelihood of a disaster declaration </w:t>
      </w:r>
    </w:p>
    <w:p w14:paraId="4EF47460" w14:textId="77777777" w:rsidR="009757BB" w:rsidRPr="009757BB" w:rsidRDefault="009757BB" w:rsidP="005F1129">
      <w:pPr>
        <w:spacing w:line="480" w:lineRule="auto"/>
        <w:ind w:firstLine="720"/>
        <w:rPr>
          <w:rFonts w:ascii="Times New Roman" w:hAnsi="Times New Roman" w:cs="Times New Roman"/>
        </w:rPr>
      </w:pPr>
      <w:r w:rsidRPr="009757BB">
        <w:rPr>
          <w:rFonts w:ascii="Times New Roman" w:hAnsi="Times New Roman" w:cs="Times New Roman"/>
        </w:rPr>
        <w:t xml:space="preserve">This hypothesis is party informed by </w:t>
      </w:r>
      <w:proofErr w:type="spellStart"/>
      <w:r w:rsidRPr="009757BB">
        <w:rPr>
          <w:rFonts w:ascii="Times New Roman" w:hAnsi="Times New Roman" w:cs="Times New Roman"/>
        </w:rPr>
        <w:t>Muttarak</w:t>
      </w:r>
      <w:proofErr w:type="spellEnd"/>
      <w:r w:rsidRPr="009757BB">
        <w:rPr>
          <w:rFonts w:ascii="Times New Roman" w:hAnsi="Times New Roman" w:cs="Times New Roman"/>
        </w:rPr>
        <w:t xml:space="preserve"> and Lutz (2014). They argue that one of the best mechanisms for creating lasting and impactful disaster mitigation practices is through an </w:t>
      </w:r>
      <w:r w:rsidRPr="009757BB">
        <w:rPr>
          <w:rFonts w:ascii="Times New Roman" w:hAnsi="Times New Roman" w:cs="Times New Roman"/>
        </w:rPr>
        <w:lastRenderedPageBreak/>
        <w:t xml:space="preserve">investment in education. Communities that are more educated tend to know more about climate change, have a keener understanding of disaster threats, and will, in turn, be more open to training and know what to do during disasters. </w:t>
      </w:r>
    </w:p>
    <w:p w14:paraId="13217373" w14:textId="77777777" w:rsidR="009757BB" w:rsidRPr="009757BB" w:rsidRDefault="009757BB" w:rsidP="005F1129">
      <w:pPr>
        <w:spacing w:line="480" w:lineRule="auto"/>
        <w:ind w:firstLine="720"/>
        <w:rPr>
          <w:rFonts w:ascii="Times New Roman" w:hAnsi="Times New Roman" w:cs="Times New Roman"/>
        </w:rPr>
      </w:pPr>
      <w:r w:rsidRPr="009757BB">
        <w:rPr>
          <w:rFonts w:ascii="Times New Roman" w:hAnsi="Times New Roman" w:cs="Times New Roman"/>
          <w:i/>
          <w:iCs/>
        </w:rPr>
        <w:t xml:space="preserve">H3- Investment in highways will reduce the likelihood of a disaster declaration </w:t>
      </w:r>
    </w:p>
    <w:p w14:paraId="4D1C8485" w14:textId="77777777" w:rsidR="005F1129" w:rsidRDefault="005F1129" w:rsidP="005F1129">
      <w:pPr>
        <w:spacing w:line="480" w:lineRule="auto"/>
        <w:ind w:firstLine="720"/>
        <w:rPr>
          <w:rFonts w:ascii="Times New Roman" w:hAnsi="Times New Roman" w:cs="Times New Roman"/>
          <w:u w:val="single"/>
        </w:rPr>
      </w:pPr>
    </w:p>
    <w:p w14:paraId="0556BDD3" w14:textId="6FF96174" w:rsidR="009757BB" w:rsidRPr="009757BB" w:rsidRDefault="009757BB" w:rsidP="005F1129">
      <w:pPr>
        <w:spacing w:line="480" w:lineRule="auto"/>
        <w:ind w:firstLine="720"/>
        <w:jc w:val="center"/>
        <w:rPr>
          <w:rFonts w:ascii="Times New Roman" w:hAnsi="Times New Roman" w:cs="Times New Roman"/>
        </w:rPr>
      </w:pPr>
      <w:r w:rsidRPr="009757BB">
        <w:rPr>
          <w:rFonts w:ascii="Times New Roman" w:hAnsi="Times New Roman" w:cs="Times New Roman"/>
          <w:u w:val="single"/>
        </w:rPr>
        <w:t>Patterns and Models</w:t>
      </w:r>
    </w:p>
    <w:p w14:paraId="6BBD0039" w14:textId="22392B63" w:rsidR="009757BB" w:rsidRPr="009757BB" w:rsidRDefault="009757BB" w:rsidP="005F1129">
      <w:pPr>
        <w:spacing w:line="480" w:lineRule="auto"/>
        <w:ind w:firstLine="720"/>
        <w:rPr>
          <w:rFonts w:ascii="Times New Roman" w:hAnsi="Times New Roman" w:cs="Times New Roman"/>
        </w:rPr>
      </w:pPr>
      <w:r w:rsidRPr="009757BB">
        <w:rPr>
          <w:rFonts w:ascii="Times New Roman" w:hAnsi="Times New Roman" w:cs="Times New Roman"/>
        </w:rPr>
        <w:t>To better understand the patterns between these variables and check for the number of 0s in the dataset, I created a histogram of the frequency in the number of declarations and the number of declarations by year. Figure 1 shows us that a large quantity of the dataset included 0's. I had initially planned to use a Poisson model for the data, and the histogram highlighted the need to consider a zero-inflated</w:t>
      </w:r>
      <w:r w:rsidR="0022012E">
        <w:rPr>
          <w:rFonts w:ascii="Times New Roman" w:hAnsi="Times New Roman" w:cs="Times New Roman"/>
        </w:rPr>
        <w:t>/</w:t>
      </w:r>
      <w:r w:rsidRPr="009757BB">
        <w:rPr>
          <w:rFonts w:ascii="Times New Roman" w:hAnsi="Times New Roman" w:cs="Times New Roman"/>
        </w:rPr>
        <w:t xml:space="preserve">negative binomial model. Furthermore, Figures 2 and 3 show that the number of disaster declarations has stayed relatively constant throughout the years despite increased expenditures on services such as highways. </w:t>
      </w:r>
    </w:p>
    <w:p w14:paraId="146AE2B4" w14:textId="4ED91E7E" w:rsidR="005A3A59" w:rsidRDefault="005A3A59" w:rsidP="005F1129">
      <w:pPr>
        <w:spacing w:line="480" w:lineRule="auto"/>
        <w:ind w:firstLine="720"/>
        <w:rPr>
          <w:rFonts w:ascii="Times New Roman" w:hAnsi="Times New Roman" w:cs="Times New Roman"/>
        </w:rPr>
      </w:pPr>
      <w:r>
        <w:rPr>
          <w:rFonts w:ascii="Times New Roman" w:hAnsi="Times New Roman" w:cs="Times New Roman"/>
          <w:noProof/>
          <w:u w:val="single"/>
        </w:rPr>
        <w:lastRenderedPageBreak/>
        <w:drawing>
          <wp:inline distT="0" distB="0" distL="0" distR="0" wp14:anchorId="6B88DCF2" wp14:editId="44639758">
            <wp:extent cx="5943600" cy="3141345"/>
            <wp:effectExtent l="0" t="0" r="19050" b="0"/>
            <wp:docPr id="1084576483"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FE3C91D" w14:textId="115E3CB0" w:rsidR="00E4520A" w:rsidRDefault="00E4520A" w:rsidP="005F1129">
      <w:pPr>
        <w:spacing w:line="480" w:lineRule="auto"/>
        <w:ind w:firstLine="720"/>
        <w:rPr>
          <w:rFonts w:ascii="Times New Roman" w:hAnsi="Times New Roman" w:cs="Times New Roman"/>
        </w:rPr>
      </w:pPr>
      <w:r w:rsidRPr="00E4520A">
        <w:rPr>
          <w:rFonts w:ascii="Times New Roman" w:hAnsi="Times New Roman" w:cs="Times New Roman"/>
        </w:rPr>
        <w:t>I first fit a Poisson model and tested it for overdispersion. The results showed state expenditures on highways, public welfare, and education were all significant</w:t>
      </w:r>
      <w:r w:rsidR="00FF37D1">
        <w:rPr>
          <w:rFonts w:ascii="Times New Roman" w:hAnsi="Times New Roman" w:cs="Times New Roman"/>
        </w:rPr>
        <w:t xml:space="preserve">, with </w:t>
      </w:r>
      <w:r w:rsidRPr="00E4520A">
        <w:rPr>
          <w:rFonts w:ascii="Times New Roman" w:hAnsi="Times New Roman" w:cs="Times New Roman"/>
        </w:rPr>
        <w:t>education</w:t>
      </w:r>
      <w:r w:rsidR="00FF37D1">
        <w:rPr>
          <w:rFonts w:ascii="Times New Roman" w:hAnsi="Times New Roman" w:cs="Times New Roman"/>
        </w:rPr>
        <w:t xml:space="preserve"> being the most </w:t>
      </w:r>
      <w:r w:rsidRPr="00E4520A">
        <w:rPr>
          <w:rFonts w:ascii="Times New Roman" w:hAnsi="Times New Roman" w:cs="Times New Roman"/>
        </w:rPr>
        <w:t xml:space="preserve">significant. However, when assessing if this model is the correct one for my data, an assumption with Poisson is that the mean is equal to the variance. Hence, if there is overdispersion, another model will be best suited. The ratio is much more than 1; hence, we can conclude that another model will best suit. </w:t>
      </w:r>
    </w:p>
    <w:p w14:paraId="6A66AD49" w14:textId="4E7EC1F6" w:rsidR="005A3A59" w:rsidRPr="005A3A59" w:rsidRDefault="005A3A59" w:rsidP="005F1129">
      <w:pPr>
        <w:spacing w:line="480" w:lineRule="auto"/>
        <w:ind w:firstLine="720"/>
        <w:rPr>
          <w:rFonts w:ascii="Times New Roman" w:hAnsi="Times New Roman" w:cs="Times New Roman"/>
          <w:u w:val="single"/>
        </w:rPr>
      </w:pPr>
      <w:r w:rsidRPr="005A3A59">
        <w:rPr>
          <w:rFonts w:ascii="Times New Roman" w:hAnsi="Times New Roman" w:cs="Times New Roman"/>
          <w:u w:val="single"/>
        </w:rPr>
        <w:t>Table 1</w:t>
      </w:r>
    </w:p>
    <w:p w14:paraId="7174414D" w14:textId="77777777" w:rsidR="005A3A59" w:rsidRPr="00FA4921" w:rsidRDefault="005A3A59" w:rsidP="005F1129">
      <w:pPr>
        <w:pStyle w:val="PlainText"/>
        <w:spacing w:line="480" w:lineRule="auto"/>
        <w:ind w:firstLine="720"/>
        <w:rPr>
          <w:rFonts w:ascii="Courier New" w:hAnsi="Courier New" w:cs="Courier New"/>
        </w:rPr>
      </w:pPr>
    </w:p>
    <w:p w14:paraId="13FA192B" w14:textId="77777777" w:rsidR="005A3A59" w:rsidRPr="00FA4921" w:rsidRDefault="005A3A59" w:rsidP="005F1129">
      <w:pPr>
        <w:pStyle w:val="PlainText"/>
        <w:spacing w:line="480" w:lineRule="auto"/>
        <w:ind w:firstLine="720"/>
        <w:rPr>
          <w:rFonts w:ascii="Courier New" w:hAnsi="Courier New" w:cs="Courier New"/>
        </w:rPr>
      </w:pPr>
      <w:r w:rsidRPr="00FA4921">
        <w:rPr>
          <w:rFonts w:ascii="Courier New" w:hAnsi="Courier New" w:cs="Courier New"/>
        </w:rPr>
        <w:t>Poisson Results</w:t>
      </w:r>
    </w:p>
    <w:p w14:paraId="7CA43333" w14:textId="77777777" w:rsidR="005A3A59" w:rsidRPr="00FA4921" w:rsidRDefault="005A3A59" w:rsidP="005F1129">
      <w:pPr>
        <w:pStyle w:val="PlainText"/>
        <w:spacing w:line="480" w:lineRule="auto"/>
        <w:ind w:firstLine="720"/>
        <w:rPr>
          <w:rFonts w:ascii="Courier New" w:hAnsi="Courier New" w:cs="Courier New"/>
        </w:rPr>
      </w:pPr>
      <w:r w:rsidRPr="00FA4921">
        <w:rPr>
          <w:rFonts w:ascii="Courier New" w:hAnsi="Courier New" w:cs="Courier New"/>
        </w:rPr>
        <w:t>========================================================================</w:t>
      </w:r>
    </w:p>
    <w:p w14:paraId="424D2EA7" w14:textId="77777777" w:rsidR="005A3A59" w:rsidRPr="00FA4921" w:rsidRDefault="005A3A59" w:rsidP="005F1129">
      <w:pPr>
        <w:pStyle w:val="PlainText"/>
        <w:spacing w:line="480" w:lineRule="auto"/>
        <w:ind w:firstLine="720"/>
        <w:rPr>
          <w:rFonts w:ascii="Courier New" w:hAnsi="Courier New" w:cs="Courier New"/>
        </w:rPr>
      </w:pPr>
      <w:r w:rsidRPr="00FA4921">
        <w:rPr>
          <w:rFonts w:ascii="Courier New" w:hAnsi="Courier New" w:cs="Courier New"/>
        </w:rPr>
        <w:t xml:space="preserve">                                     Number of Disaster Declarations    </w:t>
      </w:r>
    </w:p>
    <w:p w14:paraId="260391B7" w14:textId="77777777" w:rsidR="005A3A59" w:rsidRPr="00FA4921" w:rsidRDefault="005A3A59" w:rsidP="005F1129">
      <w:pPr>
        <w:pStyle w:val="PlainText"/>
        <w:spacing w:line="480" w:lineRule="auto"/>
        <w:ind w:firstLine="720"/>
        <w:rPr>
          <w:rFonts w:ascii="Courier New" w:hAnsi="Courier New" w:cs="Courier New"/>
        </w:rPr>
      </w:pPr>
      <w:r w:rsidRPr="00FA4921">
        <w:rPr>
          <w:rFonts w:ascii="Courier New" w:hAnsi="Courier New" w:cs="Courier New"/>
        </w:rPr>
        <w:t>------------------------------------------------------------------------</w:t>
      </w:r>
    </w:p>
    <w:p w14:paraId="71F9D32C" w14:textId="77777777" w:rsidR="005A3A59" w:rsidRPr="00FA4921" w:rsidRDefault="005A3A59" w:rsidP="005F1129">
      <w:pPr>
        <w:pStyle w:val="PlainText"/>
        <w:spacing w:line="480" w:lineRule="auto"/>
        <w:ind w:firstLine="720"/>
        <w:rPr>
          <w:rFonts w:ascii="Courier New" w:hAnsi="Courier New" w:cs="Courier New"/>
        </w:rPr>
      </w:pPr>
      <w:r w:rsidRPr="00FA4921">
        <w:rPr>
          <w:rFonts w:ascii="Courier New" w:hAnsi="Courier New" w:cs="Courier New"/>
        </w:rPr>
        <w:lastRenderedPageBreak/>
        <w:t xml:space="preserve">Intercept                                       -0.000***               </w:t>
      </w:r>
    </w:p>
    <w:p w14:paraId="182739F2" w14:textId="77777777" w:rsidR="005A3A59" w:rsidRPr="00FA4921" w:rsidRDefault="005A3A59" w:rsidP="005F1129">
      <w:pPr>
        <w:pStyle w:val="PlainText"/>
        <w:spacing w:line="480" w:lineRule="auto"/>
        <w:ind w:firstLine="720"/>
        <w:rPr>
          <w:rFonts w:ascii="Courier New" w:hAnsi="Courier New" w:cs="Courier New"/>
        </w:rPr>
      </w:pPr>
      <w:r w:rsidRPr="00FA4921">
        <w:rPr>
          <w:rFonts w:ascii="Courier New" w:hAnsi="Courier New" w:cs="Courier New"/>
        </w:rPr>
        <w:t xml:space="preserve">                                                 (0.000)                </w:t>
      </w:r>
    </w:p>
    <w:p w14:paraId="33E6AF3D" w14:textId="77777777" w:rsidR="005A3A59" w:rsidRPr="00FA4921" w:rsidRDefault="005A3A59" w:rsidP="005F1129">
      <w:pPr>
        <w:pStyle w:val="PlainText"/>
        <w:spacing w:line="480" w:lineRule="auto"/>
        <w:ind w:firstLine="720"/>
        <w:rPr>
          <w:rFonts w:ascii="Courier New" w:hAnsi="Courier New" w:cs="Courier New"/>
        </w:rPr>
      </w:pPr>
      <w:r w:rsidRPr="00FA4921">
        <w:rPr>
          <w:rFonts w:ascii="Courier New" w:hAnsi="Courier New" w:cs="Courier New"/>
        </w:rPr>
        <w:t xml:space="preserve">Highway                                         -0.000***               </w:t>
      </w:r>
    </w:p>
    <w:p w14:paraId="33DD8516" w14:textId="77777777" w:rsidR="005A3A59" w:rsidRPr="00FA4921" w:rsidRDefault="005A3A59" w:rsidP="005F1129">
      <w:pPr>
        <w:pStyle w:val="PlainText"/>
        <w:spacing w:line="480" w:lineRule="auto"/>
        <w:ind w:firstLine="720"/>
        <w:rPr>
          <w:rFonts w:ascii="Courier New" w:hAnsi="Courier New" w:cs="Courier New"/>
        </w:rPr>
      </w:pPr>
      <w:r w:rsidRPr="00FA4921">
        <w:rPr>
          <w:rFonts w:ascii="Courier New" w:hAnsi="Courier New" w:cs="Courier New"/>
        </w:rPr>
        <w:t xml:space="preserve">                                                 (0.000)                </w:t>
      </w:r>
    </w:p>
    <w:p w14:paraId="5447733C" w14:textId="77777777" w:rsidR="005A3A59" w:rsidRPr="00FA4921" w:rsidRDefault="005A3A59" w:rsidP="005F1129">
      <w:pPr>
        <w:pStyle w:val="PlainText"/>
        <w:spacing w:line="480" w:lineRule="auto"/>
        <w:ind w:firstLine="720"/>
        <w:rPr>
          <w:rFonts w:ascii="Courier New" w:hAnsi="Courier New" w:cs="Courier New"/>
        </w:rPr>
      </w:pPr>
      <w:r w:rsidRPr="00FA4921">
        <w:rPr>
          <w:rFonts w:ascii="Courier New" w:hAnsi="Courier New" w:cs="Courier New"/>
        </w:rPr>
        <w:t xml:space="preserve">Housing and Community Development                 0.000                 </w:t>
      </w:r>
    </w:p>
    <w:p w14:paraId="541CA142" w14:textId="77777777" w:rsidR="005A3A59" w:rsidRPr="00FA4921" w:rsidRDefault="005A3A59" w:rsidP="005F1129">
      <w:pPr>
        <w:pStyle w:val="PlainText"/>
        <w:spacing w:line="480" w:lineRule="auto"/>
        <w:ind w:firstLine="720"/>
        <w:rPr>
          <w:rFonts w:ascii="Courier New" w:hAnsi="Courier New" w:cs="Courier New"/>
        </w:rPr>
      </w:pPr>
      <w:r w:rsidRPr="00FA4921">
        <w:rPr>
          <w:rFonts w:ascii="Courier New" w:hAnsi="Courier New" w:cs="Courier New"/>
        </w:rPr>
        <w:t xml:space="preserve">                                                 (0.000)                </w:t>
      </w:r>
    </w:p>
    <w:p w14:paraId="6963405C" w14:textId="77777777" w:rsidR="005A3A59" w:rsidRPr="00FA4921" w:rsidRDefault="005A3A59" w:rsidP="005F1129">
      <w:pPr>
        <w:pStyle w:val="PlainText"/>
        <w:spacing w:line="480" w:lineRule="auto"/>
        <w:ind w:firstLine="720"/>
        <w:rPr>
          <w:rFonts w:ascii="Courier New" w:hAnsi="Courier New" w:cs="Courier New"/>
        </w:rPr>
      </w:pPr>
      <w:r w:rsidRPr="00FA4921">
        <w:rPr>
          <w:rFonts w:ascii="Courier New" w:hAnsi="Courier New" w:cs="Courier New"/>
        </w:rPr>
        <w:t xml:space="preserve">Public Welfare                                   0.000***               </w:t>
      </w:r>
    </w:p>
    <w:p w14:paraId="1FA8EC08" w14:textId="77777777" w:rsidR="005A3A59" w:rsidRPr="00FA4921" w:rsidRDefault="005A3A59" w:rsidP="005F1129">
      <w:pPr>
        <w:pStyle w:val="PlainText"/>
        <w:spacing w:line="480" w:lineRule="auto"/>
        <w:ind w:firstLine="720"/>
        <w:rPr>
          <w:rFonts w:ascii="Courier New" w:hAnsi="Courier New" w:cs="Courier New"/>
        </w:rPr>
      </w:pPr>
      <w:r w:rsidRPr="00FA4921">
        <w:rPr>
          <w:rFonts w:ascii="Courier New" w:hAnsi="Courier New" w:cs="Courier New"/>
        </w:rPr>
        <w:t xml:space="preserve">                                                 (0.000)                </w:t>
      </w:r>
    </w:p>
    <w:p w14:paraId="2E73A3E2" w14:textId="77777777" w:rsidR="005A3A59" w:rsidRPr="00FA4921" w:rsidRDefault="005A3A59" w:rsidP="005F1129">
      <w:pPr>
        <w:pStyle w:val="PlainText"/>
        <w:spacing w:line="480" w:lineRule="auto"/>
        <w:ind w:firstLine="720"/>
        <w:rPr>
          <w:rFonts w:ascii="Courier New" w:hAnsi="Courier New" w:cs="Courier New"/>
        </w:rPr>
      </w:pPr>
      <w:r w:rsidRPr="00FA4921">
        <w:rPr>
          <w:rFonts w:ascii="Courier New" w:hAnsi="Courier New" w:cs="Courier New"/>
        </w:rPr>
        <w:t xml:space="preserve">Higher Education                                 0.552***               </w:t>
      </w:r>
    </w:p>
    <w:p w14:paraId="2562D8B0" w14:textId="77777777" w:rsidR="005A3A59" w:rsidRPr="00FA4921" w:rsidRDefault="005A3A59" w:rsidP="005F1129">
      <w:pPr>
        <w:pStyle w:val="PlainText"/>
        <w:spacing w:line="480" w:lineRule="auto"/>
        <w:ind w:firstLine="720"/>
        <w:rPr>
          <w:rFonts w:ascii="Courier New" w:hAnsi="Courier New" w:cs="Courier New"/>
        </w:rPr>
      </w:pPr>
      <w:r w:rsidRPr="00FA4921">
        <w:rPr>
          <w:rFonts w:ascii="Courier New" w:hAnsi="Courier New" w:cs="Courier New"/>
        </w:rPr>
        <w:t xml:space="preserve">                                                 (0.048)                </w:t>
      </w:r>
    </w:p>
    <w:p w14:paraId="5C1FABA2" w14:textId="77777777" w:rsidR="005A3A59" w:rsidRPr="00FA4921" w:rsidRDefault="005A3A59" w:rsidP="005F1129">
      <w:pPr>
        <w:pStyle w:val="PlainText"/>
        <w:spacing w:line="480" w:lineRule="auto"/>
        <w:ind w:firstLine="720"/>
        <w:rPr>
          <w:rFonts w:ascii="Courier New" w:hAnsi="Courier New" w:cs="Courier New"/>
        </w:rPr>
      </w:pPr>
      <w:r w:rsidRPr="00FA4921">
        <w:rPr>
          <w:rFonts w:ascii="Courier New" w:hAnsi="Courier New" w:cs="Courier New"/>
        </w:rPr>
        <w:t xml:space="preserve">Observations                                       550                  </w:t>
      </w:r>
    </w:p>
    <w:p w14:paraId="46083B92" w14:textId="77777777" w:rsidR="005A3A59" w:rsidRPr="00FA4921" w:rsidRDefault="005A3A59" w:rsidP="005F1129">
      <w:pPr>
        <w:pStyle w:val="PlainText"/>
        <w:spacing w:line="480" w:lineRule="auto"/>
        <w:ind w:firstLine="720"/>
        <w:rPr>
          <w:rFonts w:ascii="Courier New" w:hAnsi="Courier New" w:cs="Courier New"/>
        </w:rPr>
      </w:pPr>
      <w:r w:rsidRPr="00FA4921">
        <w:rPr>
          <w:rFonts w:ascii="Courier New" w:hAnsi="Courier New" w:cs="Courier New"/>
        </w:rPr>
        <w:t xml:space="preserve">Log Likelihood                                  -1,156.676              </w:t>
      </w:r>
    </w:p>
    <w:p w14:paraId="44E22216" w14:textId="77777777" w:rsidR="005A3A59" w:rsidRPr="00FA4921" w:rsidRDefault="005A3A59" w:rsidP="005F1129">
      <w:pPr>
        <w:pStyle w:val="PlainText"/>
        <w:spacing w:line="480" w:lineRule="auto"/>
        <w:ind w:firstLine="720"/>
        <w:rPr>
          <w:rFonts w:ascii="Courier New" w:hAnsi="Courier New" w:cs="Courier New"/>
        </w:rPr>
      </w:pPr>
      <w:r w:rsidRPr="00FA4921">
        <w:rPr>
          <w:rFonts w:ascii="Courier New" w:hAnsi="Courier New" w:cs="Courier New"/>
        </w:rPr>
        <w:t xml:space="preserve">Akaike Inf. Crit.                               2,323.353               </w:t>
      </w:r>
    </w:p>
    <w:p w14:paraId="32427BDC" w14:textId="77777777" w:rsidR="005A3A59" w:rsidRPr="00FA4921" w:rsidRDefault="005A3A59" w:rsidP="005F1129">
      <w:pPr>
        <w:pStyle w:val="PlainText"/>
        <w:spacing w:line="480" w:lineRule="auto"/>
        <w:ind w:firstLine="720"/>
        <w:rPr>
          <w:rFonts w:ascii="Courier New" w:hAnsi="Courier New" w:cs="Courier New"/>
        </w:rPr>
      </w:pPr>
      <w:r w:rsidRPr="00FA4921">
        <w:rPr>
          <w:rFonts w:ascii="Courier New" w:hAnsi="Courier New" w:cs="Courier New"/>
        </w:rPr>
        <w:t>------------------------------------------------------------------------</w:t>
      </w:r>
    </w:p>
    <w:p w14:paraId="3B9686E8" w14:textId="77777777" w:rsidR="005A3A59" w:rsidRPr="00FA4921" w:rsidRDefault="005A3A59" w:rsidP="005F1129">
      <w:pPr>
        <w:pStyle w:val="PlainText"/>
        <w:spacing w:line="480" w:lineRule="auto"/>
        <w:ind w:firstLine="720"/>
        <w:rPr>
          <w:rFonts w:ascii="Courier New" w:hAnsi="Courier New" w:cs="Courier New"/>
        </w:rPr>
      </w:pPr>
      <w:r w:rsidRPr="00FA4921">
        <w:rPr>
          <w:rFonts w:ascii="Courier New" w:hAnsi="Courier New" w:cs="Courier New"/>
        </w:rPr>
        <w:t>Notes:                            ***Significant at the 1 percent level.</w:t>
      </w:r>
    </w:p>
    <w:p w14:paraId="18C23FE9" w14:textId="77777777" w:rsidR="005A3A59" w:rsidRPr="00FA4921" w:rsidRDefault="005A3A59" w:rsidP="005F1129">
      <w:pPr>
        <w:pStyle w:val="PlainText"/>
        <w:spacing w:line="480" w:lineRule="auto"/>
        <w:ind w:firstLine="720"/>
        <w:rPr>
          <w:rFonts w:ascii="Courier New" w:hAnsi="Courier New" w:cs="Courier New"/>
        </w:rPr>
      </w:pPr>
      <w:r w:rsidRPr="00FA4921">
        <w:rPr>
          <w:rFonts w:ascii="Courier New" w:hAnsi="Courier New" w:cs="Courier New"/>
        </w:rPr>
        <w:t xml:space="preserve">                                  **Significant at the 5 percent level. </w:t>
      </w:r>
    </w:p>
    <w:p w14:paraId="6F1A8803" w14:textId="77777777" w:rsidR="005A3A59" w:rsidRDefault="005A3A59" w:rsidP="005F1129">
      <w:pPr>
        <w:pStyle w:val="PlainText"/>
        <w:spacing w:line="480" w:lineRule="auto"/>
        <w:ind w:firstLine="720"/>
        <w:rPr>
          <w:rFonts w:ascii="Courier New" w:hAnsi="Courier New" w:cs="Courier New"/>
        </w:rPr>
      </w:pPr>
      <w:r w:rsidRPr="00FA4921">
        <w:rPr>
          <w:rFonts w:ascii="Courier New" w:hAnsi="Courier New" w:cs="Courier New"/>
        </w:rPr>
        <w:t xml:space="preserve">                                  *Significant at the 10 percent level. </w:t>
      </w:r>
    </w:p>
    <w:p w14:paraId="2467FE1F" w14:textId="77777777" w:rsidR="00E93AC3" w:rsidRDefault="00E93AC3" w:rsidP="005F1129">
      <w:pPr>
        <w:spacing w:line="480" w:lineRule="auto"/>
        <w:ind w:firstLine="720"/>
        <w:rPr>
          <w:rFonts w:ascii="Times New Roman" w:hAnsi="Times New Roman" w:cs="Times New Roman"/>
        </w:rPr>
      </w:pPr>
    </w:p>
    <w:p w14:paraId="6675537F" w14:textId="057ED6F4" w:rsidR="00E93AC3" w:rsidRDefault="00E93AC3" w:rsidP="005F1129">
      <w:pPr>
        <w:spacing w:line="480" w:lineRule="auto"/>
        <w:ind w:firstLine="720"/>
        <w:rPr>
          <w:rFonts w:ascii="Times New Roman" w:hAnsi="Times New Roman" w:cs="Times New Roman"/>
        </w:rPr>
      </w:pPr>
      <w:r w:rsidRPr="00E93AC3">
        <w:rPr>
          <w:rFonts w:ascii="Times New Roman" w:hAnsi="Times New Roman" w:cs="Times New Roman"/>
          <w:noProof/>
        </w:rPr>
        <w:lastRenderedPageBreak/>
        <w:drawing>
          <wp:inline distT="0" distB="0" distL="0" distR="0" wp14:anchorId="1CFBAB92" wp14:editId="7DF1B888">
            <wp:extent cx="5035809" cy="1759040"/>
            <wp:effectExtent l="0" t="0" r="0" b="0"/>
            <wp:docPr id="900589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589518" name=""/>
                    <pic:cNvPicPr/>
                  </pic:nvPicPr>
                  <pic:blipFill>
                    <a:blip r:embed="rId13"/>
                    <a:stretch>
                      <a:fillRect/>
                    </a:stretch>
                  </pic:blipFill>
                  <pic:spPr>
                    <a:xfrm>
                      <a:off x="0" y="0"/>
                      <a:ext cx="5035809" cy="1759040"/>
                    </a:xfrm>
                    <a:prstGeom prst="rect">
                      <a:avLst/>
                    </a:prstGeom>
                  </pic:spPr>
                </pic:pic>
              </a:graphicData>
            </a:graphic>
          </wp:inline>
        </w:drawing>
      </w:r>
    </w:p>
    <w:p w14:paraId="08661003" w14:textId="7CE18EE6" w:rsidR="004F4E37" w:rsidRDefault="004F4E37" w:rsidP="005F1129">
      <w:pPr>
        <w:spacing w:line="480" w:lineRule="auto"/>
        <w:ind w:firstLine="720"/>
        <w:rPr>
          <w:rFonts w:ascii="Times New Roman" w:hAnsi="Times New Roman" w:cs="Times New Roman"/>
        </w:rPr>
      </w:pPr>
    </w:p>
    <w:p w14:paraId="3F63E1C9" w14:textId="77777777" w:rsidR="00B973D7" w:rsidRPr="00B973D7" w:rsidRDefault="00B973D7" w:rsidP="005F1129">
      <w:pPr>
        <w:spacing w:line="480" w:lineRule="auto"/>
        <w:ind w:firstLine="720"/>
        <w:rPr>
          <w:rFonts w:ascii="Times New Roman" w:hAnsi="Times New Roman" w:cs="Times New Roman"/>
        </w:rPr>
      </w:pPr>
    </w:p>
    <w:p w14:paraId="3D44DD88" w14:textId="6FF64A2B" w:rsidR="00B973D7" w:rsidRDefault="001E1CFA" w:rsidP="005F1129">
      <w:pPr>
        <w:spacing w:line="480" w:lineRule="auto"/>
        <w:ind w:firstLine="720"/>
        <w:rPr>
          <w:rFonts w:ascii="Times New Roman" w:hAnsi="Times New Roman" w:cs="Times New Roman"/>
        </w:rPr>
      </w:pPr>
      <w:r>
        <w:rPr>
          <w:rFonts w:ascii="Times New Roman" w:hAnsi="Times New Roman" w:cs="Times New Roman"/>
        </w:rPr>
        <w:t xml:space="preserve">I then ran a negative binomial model. The negative binomial model is suited for </w:t>
      </w:r>
      <w:r w:rsidR="00CA7ABC">
        <w:rPr>
          <w:rFonts w:ascii="Times New Roman" w:hAnsi="Times New Roman" w:cs="Times New Roman"/>
        </w:rPr>
        <w:t xml:space="preserve">overdispersion. </w:t>
      </w:r>
    </w:p>
    <w:p w14:paraId="0A7BBD90" w14:textId="296F7821" w:rsidR="0074071C" w:rsidRPr="000049F5" w:rsidRDefault="000049F5" w:rsidP="005F1129">
      <w:pPr>
        <w:pStyle w:val="PlainText"/>
        <w:spacing w:line="480" w:lineRule="auto"/>
        <w:ind w:firstLine="720"/>
        <w:rPr>
          <w:rFonts w:ascii="Courier New" w:hAnsi="Courier New" w:cs="Courier New"/>
          <w:u w:val="single"/>
        </w:rPr>
      </w:pPr>
      <w:r w:rsidRPr="000049F5">
        <w:rPr>
          <w:rFonts w:ascii="Courier New" w:hAnsi="Courier New" w:cs="Courier New"/>
          <w:u w:val="single"/>
        </w:rPr>
        <w:t>Table 2</w:t>
      </w:r>
    </w:p>
    <w:p w14:paraId="4823F223" w14:textId="77777777" w:rsidR="0074071C" w:rsidRPr="008D0EB4" w:rsidRDefault="0074071C" w:rsidP="005F1129">
      <w:pPr>
        <w:pStyle w:val="PlainText"/>
        <w:spacing w:line="480" w:lineRule="auto"/>
        <w:ind w:firstLine="720"/>
        <w:rPr>
          <w:rFonts w:ascii="Courier New" w:hAnsi="Courier New" w:cs="Courier New"/>
        </w:rPr>
      </w:pPr>
      <w:r w:rsidRPr="008D0EB4">
        <w:rPr>
          <w:rFonts w:ascii="Courier New" w:hAnsi="Courier New" w:cs="Courier New"/>
        </w:rPr>
        <w:t>Negative Binomial Results</w:t>
      </w:r>
    </w:p>
    <w:p w14:paraId="260D04BB" w14:textId="77777777" w:rsidR="0074071C" w:rsidRPr="008D0EB4" w:rsidRDefault="0074071C" w:rsidP="005F1129">
      <w:pPr>
        <w:pStyle w:val="PlainText"/>
        <w:spacing w:line="480" w:lineRule="auto"/>
        <w:ind w:firstLine="720"/>
        <w:rPr>
          <w:rFonts w:ascii="Courier New" w:hAnsi="Courier New" w:cs="Courier New"/>
        </w:rPr>
      </w:pPr>
      <w:r w:rsidRPr="008D0EB4">
        <w:rPr>
          <w:rFonts w:ascii="Courier New" w:hAnsi="Courier New" w:cs="Courier New"/>
        </w:rPr>
        <w:t>========================================================================</w:t>
      </w:r>
    </w:p>
    <w:p w14:paraId="5C7B2F82" w14:textId="77777777" w:rsidR="0074071C" w:rsidRPr="008D0EB4" w:rsidRDefault="0074071C" w:rsidP="005F1129">
      <w:pPr>
        <w:pStyle w:val="PlainText"/>
        <w:spacing w:line="480" w:lineRule="auto"/>
        <w:ind w:firstLine="720"/>
        <w:rPr>
          <w:rFonts w:ascii="Courier New" w:hAnsi="Courier New" w:cs="Courier New"/>
        </w:rPr>
      </w:pPr>
      <w:r w:rsidRPr="008D0EB4">
        <w:rPr>
          <w:rFonts w:ascii="Courier New" w:hAnsi="Courier New" w:cs="Courier New"/>
        </w:rPr>
        <w:t xml:space="preserve">                                     Number of Disaster Declarations    </w:t>
      </w:r>
    </w:p>
    <w:p w14:paraId="7CDA6331" w14:textId="77777777" w:rsidR="0074071C" w:rsidRPr="008D0EB4" w:rsidRDefault="0074071C" w:rsidP="005F1129">
      <w:pPr>
        <w:pStyle w:val="PlainText"/>
        <w:spacing w:line="480" w:lineRule="auto"/>
        <w:ind w:firstLine="720"/>
        <w:rPr>
          <w:rFonts w:ascii="Courier New" w:hAnsi="Courier New" w:cs="Courier New"/>
        </w:rPr>
      </w:pPr>
      <w:r w:rsidRPr="008D0EB4">
        <w:rPr>
          <w:rFonts w:ascii="Courier New" w:hAnsi="Courier New" w:cs="Courier New"/>
        </w:rPr>
        <w:t>------------------------------------------------------------------------</w:t>
      </w:r>
    </w:p>
    <w:p w14:paraId="611C4E41" w14:textId="77777777" w:rsidR="0074071C" w:rsidRPr="008D0EB4" w:rsidRDefault="0074071C" w:rsidP="005F1129">
      <w:pPr>
        <w:pStyle w:val="PlainText"/>
        <w:spacing w:line="480" w:lineRule="auto"/>
        <w:ind w:firstLine="720"/>
        <w:rPr>
          <w:rFonts w:ascii="Courier New" w:hAnsi="Courier New" w:cs="Courier New"/>
        </w:rPr>
      </w:pPr>
      <w:r w:rsidRPr="008D0EB4">
        <w:rPr>
          <w:rFonts w:ascii="Courier New" w:hAnsi="Courier New" w:cs="Courier New"/>
        </w:rPr>
        <w:t xml:space="preserve">Intercept                                         -0.000                </w:t>
      </w:r>
    </w:p>
    <w:p w14:paraId="15F2EC68" w14:textId="77777777" w:rsidR="0074071C" w:rsidRPr="008D0EB4" w:rsidRDefault="0074071C" w:rsidP="005F1129">
      <w:pPr>
        <w:pStyle w:val="PlainText"/>
        <w:spacing w:line="480" w:lineRule="auto"/>
        <w:ind w:firstLine="720"/>
        <w:rPr>
          <w:rFonts w:ascii="Courier New" w:hAnsi="Courier New" w:cs="Courier New"/>
        </w:rPr>
      </w:pPr>
      <w:r w:rsidRPr="008D0EB4">
        <w:rPr>
          <w:rFonts w:ascii="Courier New" w:hAnsi="Courier New" w:cs="Courier New"/>
        </w:rPr>
        <w:t xml:space="preserve">                                                 (0.000)                </w:t>
      </w:r>
    </w:p>
    <w:p w14:paraId="23640EA0" w14:textId="77777777" w:rsidR="0074071C" w:rsidRPr="008D0EB4" w:rsidRDefault="0074071C" w:rsidP="005F1129">
      <w:pPr>
        <w:pStyle w:val="PlainText"/>
        <w:spacing w:line="480" w:lineRule="auto"/>
        <w:ind w:firstLine="720"/>
        <w:rPr>
          <w:rFonts w:ascii="Courier New" w:hAnsi="Courier New" w:cs="Courier New"/>
        </w:rPr>
      </w:pPr>
      <w:r w:rsidRPr="008D0EB4">
        <w:rPr>
          <w:rFonts w:ascii="Courier New" w:hAnsi="Courier New" w:cs="Courier New"/>
        </w:rPr>
        <w:t xml:space="preserve">Highway                                         -0.000***               </w:t>
      </w:r>
    </w:p>
    <w:p w14:paraId="5091D67B" w14:textId="77777777" w:rsidR="0074071C" w:rsidRPr="008D0EB4" w:rsidRDefault="0074071C" w:rsidP="005F1129">
      <w:pPr>
        <w:pStyle w:val="PlainText"/>
        <w:spacing w:line="480" w:lineRule="auto"/>
        <w:ind w:firstLine="720"/>
        <w:rPr>
          <w:rFonts w:ascii="Courier New" w:hAnsi="Courier New" w:cs="Courier New"/>
        </w:rPr>
      </w:pPr>
      <w:r w:rsidRPr="008D0EB4">
        <w:rPr>
          <w:rFonts w:ascii="Courier New" w:hAnsi="Courier New" w:cs="Courier New"/>
        </w:rPr>
        <w:t xml:space="preserve">                                                 (0.000)                </w:t>
      </w:r>
    </w:p>
    <w:p w14:paraId="05DE1C08" w14:textId="77777777" w:rsidR="0074071C" w:rsidRPr="008D0EB4" w:rsidRDefault="0074071C" w:rsidP="005F1129">
      <w:pPr>
        <w:pStyle w:val="PlainText"/>
        <w:spacing w:line="480" w:lineRule="auto"/>
        <w:ind w:firstLine="720"/>
        <w:rPr>
          <w:rFonts w:ascii="Courier New" w:hAnsi="Courier New" w:cs="Courier New"/>
        </w:rPr>
      </w:pPr>
      <w:r w:rsidRPr="008D0EB4">
        <w:rPr>
          <w:rFonts w:ascii="Courier New" w:hAnsi="Courier New" w:cs="Courier New"/>
        </w:rPr>
        <w:t xml:space="preserve">Housing and Community Development                 0.000                 </w:t>
      </w:r>
    </w:p>
    <w:p w14:paraId="34E60F3C" w14:textId="77777777" w:rsidR="0074071C" w:rsidRPr="008D0EB4" w:rsidRDefault="0074071C" w:rsidP="005F1129">
      <w:pPr>
        <w:pStyle w:val="PlainText"/>
        <w:spacing w:line="480" w:lineRule="auto"/>
        <w:ind w:firstLine="720"/>
        <w:rPr>
          <w:rFonts w:ascii="Courier New" w:hAnsi="Courier New" w:cs="Courier New"/>
        </w:rPr>
      </w:pPr>
      <w:r w:rsidRPr="008D0EB4">
        <w:rPr>
          <w:rFonts w:ascii="Courier New" w:hAnsi="Courier New" w:cs="Courier New"/>
        </w:rPr>
        <w:t xml:space="preserve">                                                 (0.000)                </w:t>
      </w:r>
    </w:p>
    <w:p w14:paraId="78E350B4" w14:textId="77777777" w:rsidR="0074071C" w:rsidRPr="008D0EB4" w:rsidRDefault="0074071C" w:rsidP="005F1129">
      <w:pPr>
        <w:pStyle w:val="PlainText"/>
        <w:spacing w:line="480" w:lineRule="auto"/>
        <w:ind w:firstLine="720"/>
        <w:rPr>
          <w:rFonts w:ascii="Courier New" w:hAnsi="Courier New" w:cs="Courier New"/>
        </w:rPr>
      </w:pPr>
      <w:r w:rsidRPr="008D0EB4">
        <w:rPr>
          <w:rFonts w:ascii="Courier New" w:hAnsi="Courier New" w:cs="Courier New"/>
        </w:rPr>
        <w:t xml:space="preserve">Public Welfare                                   0.000***               </w:t>
      </w:r>
    </w:p>
    <w:p w14:paraId="439BF669" w14:textId="77777777" w:rsidR="0074071C" w:rsidRPr="008D0EB4" w:rsidRDefault="0074071C" w:rsidP="005F1129">
      <w:pPr>
        <w:pStyle w:val="PlainText"/>
        <w:spacing w:line="480" w:lineRule="auto"/>
        <w:ind w:firstLine="720"/>
        <w:rPr>
          <w:rFonts w:ascii="Courier New" w:hAnsi="Courier New" w:cs="Courier New"/>
        </w:rPr>
      </w:pPr>
      <w:r w:rsidRPr="008D0EB4">
        <w:rPr>
          <w:rFonts w:ascii="Courier New" w:hAnsi="Courier New" w:cs="Courier New"/>
        </w:rPr>
        <w:t xml:space="preserve">                                                 (0.000)                </w:t>
      </w:r>
    </w:p>
    <w:p w14:paraId="5148FF12" w14:textId="77777777" w:rsidR="0074071C" w:rsidRPr="008D0EB4" w:rsidRDefault="0074071C" w:rsidP="005F1129">
      <w:pPr>
        <w:pStyle w:val="PlainText"/>
        <w:spacing w:line="480" w:lineRule="auto"/>
        <w:ind w:firstLine="720"/>
        <w:rPr>
          <w:rFonts w:ascii="Courier New" w:hAnsi="Courier New" w:cs="Courier New"/>
        </w:rPr>
      </w:pPr>
      <w:r w:rsidRPr="008D0EB4">
        <w:rPr>
          <w:rFonts w:ascii="Courier New" w:hAnsi="Courier New" w:cs="Courier New"/>
        </w:rPr>
        <w:lastRenderedPageBreak/>
        <w:t xml:space="preserve">Higher Education                                 0.497***               </w:t>
      </w:r>
    </w:p>
    <w:p w14:paraId="786E4913" w14:textId="77777777" w:rsidR="0074071C" w:rsidRPr="008D0EB4" w:rsidRDefault="0074071C" w:rsidP="005F1129">
      <w:pPr>
        <w:pStyle w:val="PlainText"/>
        <w:spacing w:line="480" w:lineRule="auto"/>
        <w:ind w:firstLine="720"/>
        <w:rPr>
          <w:rFonts w:ascii="Courier New" w:hAnsi="Courier New" w:cs="Courier New"/>
        </w:rPr>
      </w:pPr>
      <w:r w:rsidRPr="008D0EB4">
        <w:rPr>
          <w:rFonts w:ascii="Courier New" w:hAnsi="Courier New" w:cs="Courier New"/>
        </w:rPr>
        <w:t xml:space="preserve">                                                 (0.072)                </w:t>
      </w:r>
    </w:p>
    <w:p w14:paraId="39F6618D" w14:textId="77777777" w:rsidR="0074071C" w:rsidRPr="008D0EB4" w:rsidRDefault="0074071C" w:rsidP="005F1129">
      <w:pPr>
        <w:pStyle w:val="PlainText"/>
        <w:spacing w:line="480" w:lineRule="auto"/>
        <w:ind w:firstLine="720"/>
        <w:rPr>
          <w:rFonts w:ascii="Courier New" w:hAnsi="Courier New" w:cs="Courier New"/>
        </w:rPr>
      </w:pPr>
      <w:r w:rsidRPr="008D0EB4">
        <w:rPr>
          <w:rFonts w:ascii="Courier New" w:hAnsi="Courier New" w:cs="Courier New"/>
        </w:rPr>
        <w:t xml:space="preserve">Observations                                       550                  </w:t>
      </w:r>
    </w:p>
    <w:p w14:paraId="3C093D9B" w14:textId="77777777" w:rsidR="0074071C" w:rsidRPr="008D0EB4" w:rsidRDefault="0074071C" w:rsidP="005F1129">
      <w:pPr>
        <w:pStyle w:val="PlainText"/>
        <w:spacing w:line="480" w:lineRule="auto"/>
        <w:ind w:firstLine="720"/>
        <w:rPr>
          <w:rFonts w:ascii="Courier New" w:hAnsi="Courier New" w:cs="Courier New"/>
        </w:rPr>
      </w:pPr>
      <w:r w:rsidRPr="008D0EB4">
        <w:rPr>
          <w:rFonts w:ascii="Courier New" w:hAnsi="Courier New" w:cs="Courier New"/>
        </w:rPr>
        <w:t xml:space="preserve">Log Likelihood                                  -1,020.945              </w:t>
      </w:r>
    </w:p>
    <w:p w14:paraId="498D45EA" w14:textId="77777777" w:rsidR="0074071C" w:rsidRPr="008D0EB4" w:rsidRDefault="0074071C" w:rsidP="005F1129">
      <w:pPr>
        <w:pStyle w:val="PlainText"/>
        <w:spacing w:line="480" w:lineRule="auto"/>
        <w:ind w:firstLine="720"/>
        <w:rPr>
          <w:rFonts w:ascii="Courier New" w:hAnsi="Courier New" w:cs="Courier New"/>
        </w:rPr>
      </w:pPr>
      <w:r w:rsidRPr="008D0EB4">
        <w:rPr>
          <w:rFonts w:ascii="Courier New" w:hAnsi="Courier New" w:cs="Courier New"/>
        </w:rPr>
        <w:t xml:space="preserve">theta                                        1.483*** (0.177)           </w:t>
      </w:r>
    </w:p>
    <w:p w14:paraId="4BBFFD58" w14:textId="77777777" w:rsidR="0074071C" w:rsidRPr="008D0EB4" w:rsidRDefault="0074071C" w:rsidP="005F1129">
      <w:pPr>
        <w:pStyle w:val="PlainText"/>
        <w:spacing w:line="480" w:lineRule="auto"/>
        <w:ind w:firstLine="720"/>
        <w:rPr>
          <w:rFonts w:ascii="Courier New" w:hAnsi="Courier New" w:cs="Courier New"/>
        </w:rPr>
      </w:pPr>
      <w:r w:rsidRPr="008D0EB4">
        <w:rPr>
          <w:rFonts w:ascii="Courier New" w:hAnsi="Courier New" w:cs="Courier New"/>
        </w:rPr>
        <w:t xml:space="preserve">Akaike Inf. Crit.                               2,051.890               </w:t>
      </w:r>
    </w:p>
    <w:p w14:paraId="1F6702EB" w14:textId="77777777" w:rsidR="0074071C" w:rsidRPr="008D0EB4" w:rsidRDefault="0074071C" w:rsidP="005F1129">
      <w:pPr>
        <w:pStyle w:val="PlainText"/>
        <w:spacing w:line="480" w:lineRule="auto"/>
        <w:ind w:firstLine="720"/>
        <w:rPr>
          <w:rFonts w:ascii="Courier New" w:hAnsi="Courier New" w:cs="Courier New"/>
        </w:rPr>
      </w:pPr>
      <w:r w:rsidRPr="008D0EB4">
        <w:rPr>
          <w:rFonts w:ascii="Courier New" w:hAnsi="Courier New" w:cs="Courier New"/>
        </w:rPr>
        <w:t>------------------------------------------------------------------------</w:t>
      </w:r>
    </w:p>
    <w:p w14:paraId="4DE7C511" w14:textId="77777777" w:rsidR="0074071C" w:rsidRPr="008D0EB4" w:rsidRDefault="0074071C" w:rsidP="005F1129">
      <w:pPr>
        <w:pStyle w:val="PlainText"/>
        <w:spacing w:line="480" w:lineRule="auto"/>
        <w:ind w:firstLine="720"/>
        <w:rPr>
          <w:rFonts w:ascii="Courier New" w:hAnsi="Courier New" w:cs="Courier New"/>
        </w:rPr>
      </w:pPr>
      <w:r w:rsidRPr="008D0EB4">
        <w:rPr>
          <w:rFonts w:ascii="Courier New" w:hAnsi="Courier New" w:cs="Courier New"/>
        </w:rPr>
        <w:t>Notes:                            ***Significant at the 1 percent level.</w:t>
      </w:r>
    </w:p>
    <w:p w14:paraId="4F7FF2E5" w14:textId="77777777" w:rsidR="0074071C" w:rsidRPr="008D0EB4" w:rsidRDefault="0074071C" w:rsidP="005F1129">
      <w:pPr>
        <w:pStyle w:val="PlainText"/>
        <w:spacing w:line="480" w:lineRule="auto"/>
        <w:ind w:firstLine="720"/>
        <w:rPr>
          <w:rFonts w:ascii="Courier New" w:hAnsi="Courier New" w:cs="Courier New"/>
        </w:rPr>
      </w:pPr>
      <w:r w:rsidRPr="008D0EB4">
        <w:rPr>
          <w:rFonts w:ascii="Courier New" w:hAnsi="Courier New" w:cs="Courier New"/>
        </w:rPr>
        <w:t xml:space="preserve">                                  **Significant at the 5 percent level. </w:t>
      </w:r>
    </w:p>
    <w:p w14:paraId="7A960D3C" w14:textId="77777777" w:rsidR="0074071C" w:rsidRDefault="0074071C" w:rsidP="005F1129">
      <w:pPr>
        <w:pStyle w:val="PlainText"/>
        <w:spacing w:line="480" w:lineRule="auto"/>
        <w:ind w:firstLine="720"/>
        <w:rPr>
          <w:rFonts w:ascii="Courier New" w:hAnsi="Courier New" w:cs="Courier New"/>
        </w:rPr>
      </w:pPr>
      <w:r w:rsidRPr="008D0EB4">
        <w:rPr>
          <w:rFonts w:ascii="Courier New" w:hAnsi="Courier New" w:cs="Courier New"/>
        </w:rPr>
        <w:t xml:space="preserve">                                  *Significant at the 10 percent level. </w:t>
      </w:r>
    </w:p>
    <w:p w14:paraId="7B125CB6" w14:textId="77777777" w:rsidR="0074071C" w:rsidRDefault="0074071C" w:rsidP="005F1129">
      <w:pPr>
        <w:spacing w:line="480" w:lineRule="auto"/>
        <w:ind w:firstLine="720"/>
        <w:rPr>
          <w:rFonts w:ascii="Times New Roman" w:hAnsi="Times New Roman" w:cs="Times New Roman"/>
        </w:rPr>
      </w:pPr>
    </w:p>
    <w:p w14:paraId="6812C11D" w14:textId="77777777" w:rsidR="00D411F6" w:rsidRPr="00D411F6" w:rsidRDefault="00D411F6" w:rsidP="005F1129">
      <w:pPr>
        <w:spacing w:line="480" w:lineRule="auto"/>
        <w:ind w:firstLine="720"/>
        <w:rPr>
          <w:rFonts w:ascii="Times New Roman" w:hAnsi="Times New Roman" w:cs="Times New Roman"/>
        </w:rPr>
      </w:pPr>
      <w:r w:rsidRPr="00D411F6">
        <w:rPr>
          <w:rFonts w:ascii="Times New Roman" w:hAnsi="Times New Roman" w:cs="Times New Roman"/>
        </w:rPr>
        <w:t xml:space="preserve">Education, highway, and public welfare spending were all significant. From the highway coefficient, we can see that increased highway spending will decrease the likelihood of a disaster declaration by e^ 6.113e-08.  Hence, it fails to reject H3.  The coefficient for education, however, shows us that an increase in education expenditure increases the likelihood of disaster declarations by e^ 6.713e-08. As such, reject H2. The coefficient for public welfare was also e^ 2.545e-10 and rejected H1. </w:t>
      </w:r>
    </w:p>
    <w:p w14:paraId="2E757913" w14:textId="77777777" w:rsidR="00D411F6" w:rsidRDefault="00D411F6" w:rsidP="005F1129">
      <w:pPr>
        <w:spacing w:line="480" w:lineRule="auto"/>
        <w:ind w:firstLine="720"/>
        <w:rPr>
          <w:rFonts w:ascii="Times New Roman" w:hAnsi="Times New Roman" w:cs="Times New Roman"/>
        </w:rPr>
      </w:pPr>
      <w:r w:rsidRPr="00D411F6">
        <w:rPr>
          <w:rFonts w:ascii="Times New Roman" w:hAnsi="Times New Roman" w:cs="Times New Roman"/>
        </w:rPr>
        <w:t xml:space="preserve">As the results for some of the variables were surprising, I plotted the residuals to analyze model fit.  Table 3 and 4 highlight that the model fits the data well. </w:t>
      </w:r>
    </w:p>
    <w:p w14:paraId="6F19823F" w14:textId="2204D53E" w:rsidR="000049F5" w:rsidRPr="000049F5" w:rsidRDefault="000049F5" w:rsidP="005F1129">
      <w:pPr>
        <w:spacing w:line="480" w:lineRule="auto"/>
        <w:ind w:firstLine="720"/>
        <w:rPr>
          <w:rFonts w:ascii="Times New Roman" w:hAnsi="Times New Roman" w:cs="Times New Roman"/>
          <w:u w:val="single"/>
        </w:rPr>
      </w:pPr>
      <w:r w:rsidRPr="000049F5">
        <w:rPr>
          <w:rFonts w:ascii="Times New Roman" w:hAnsi="Times New Roman" w:cs="Times New Roman"/>
          <w:u w:val="single"/>
        </w:rPr>
        <w:t>Table 3</w:t>
      </w:r>
    </w:p>
    <w:p w14:paraId="1090F361" w14:textId="1B8CC748" w:rsidR="00B63EB8" w:rsidRDefault="00D22639" w:rsidP="005F1129">
      <w:pPr>
        <w:spacing w:line="480" w:lineRule="auto"/>
        <w:ind w:firstLine="720"/>
        <w:rPr>
          <w:rFonts w:ascii="Times New Roman" w:hAnsi="Times New Roman" w:cs="Times New Roman"/>
        </w:rPr>
      </w:pPr>
      <w:r>
        <w:rPr>
          <w:rFonts w:ascii="Times New Roman" w:hAnsi="Times New Roman" w:cs="Times New Roman"/>
          <w:noProof/>
        </w:rPr>
        <w:lastRenderedPageBreak/>
        <w:drawing>
          <wp:inline distT="0" distB="0" distL="0" distR="0" wp14:anchorId="02C5C7F6" wp14:editId="54940ECE">
            <wp:extent cx="5943600" cy="3235960"/>
            <wp:effectExtent l="0" t="0" r="0" b="2540"/>
            <wp:docPr id="181247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47361" name="Picture 181247361"/>
                    <pic:cNvPicPr/>
                  </pic:nvPicPr>
                  <pic:blipFill>
                    <a:blip r:embed="rId14">
                      <a:extLst>
                        <a:ext uri="{28A0092B-C50C-407E-A947-70E740481C1C}">
                          <a14:useLocalDpi xmlns:a14="http://schemas.microsoft.com/office/drawing/2010/main" val="0"/>
                        </a:ext>
                      </a:extLst>
                    </a:blip>
                    <a:stretch>
                      <a:fillRect/>
                    </a:stretch>
                  </pic:blipFill>
                  <pic:spPr>
                    <a:xfrm>
                      <a:off x="0" y="0"/>
                      <a:ext cx="5943600" cy="3235960"/>
                    </a:xfrm>
                    <a:prstGeom prst="rect">
                      <a:avLst/>
                    </a:prstGeom>
                  </pic:spPr>
                </pic:pic>
              </a:graphicData>
            </a:graphic>
          </wp:inline>
        </w:drawing>
      </w:r>
    </w:p>
    <w:p w14:paraId="49DE0417" w14:textId="25FD2FC0" w:rsidR="000049F5" w:rsidRDefault="000049F5" w:rsidP="005F1129">
      <w:pPr>
        <w:spacing w:line="480" w:lineRule="auto"/>
        <w:ind w:firstLine="720"/>
        <w:rPr>
          <w:rFonts w:ascii="Times New Roman" w:hAnsi="Times New Roman" w:cs="Times New Roman"/>
          <w:u w:val="single"/>
        </w:rPr>
      </w:pPr>
      <w:r>
        <w:rPr>
          <w:rFonts w:ascii="Times New Roman" w:hAnsi="Times New Roman" w:cs="Times New Roman"/>
          <w:u w:val="single"/>
        </w:rPr>
        <w:t>Table 4</w:t>
      </w:r>
    </w:p>
    <w:p w14:paraId="74651E8A" w14:textId="5E592B2A" w:rsidR="000049F5" w:rsidRDefault="000049F5" w:rsidP="005F1129">
      <w:pPr>
        <w:spacing w:line="480" w:lineRule="auto"/>
        <w:ind w:firstLine="720"/>
        <w:rPr>
          <w:rFonts w:ascii="Times New Roman" w:hAnsi="Times New Roman" w:cs="Times New Roman"/>
          <w:u w:val="single"/>
        </w:rPr>
      </w:pPr>
      <w:r>
        <w:rPr>
          <w:rFonts w:ascii="Times New Roman" w:hAnsi="Times New Roman" w:cs="Times New Roman"/>
          <w:noProof/>
          <w:u w:val="single"/>
        </w:rPr>
        <w:drawing>
          <wp:inline distT="0" distB="0" distL="0" distR="0" wp14:anchorId="1DD9E4B1" wp14:editId="60DC9D60">
            <wp:extent cx="5060950" cy="3848100"/>
            <wp:effectExtent l="0" t="0" r="6350" b="0"/>
            <wp:docPr id="12689394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939459" name="Picture 1268939459"/>
                    <pic:cNvPicPr/>
                  </pic:nvPicPr>
                  <pic:blipFill>
                    <a:blip r:embed="rId15">
                      <a:extLst>
                        <a:ext uri="{28A0092B-C50C-407E-A947-70E740481C1C}">
                          <a14:useLocalDpi xmlns:a14="http://schemas.microsoft.com/office/drawing/2010/main" val="0"/>
                        </a:ext>
                      </a:extLst>
                    </a:blip>
                    <a:stretch>
                      <a:fillRect/>
                    </a:stretch>
                  </pic:blipFill>
                  <pic:spPr>
                    <a:xfrm>
                      <a:off x="0" y="0"/>
                      <a:ext cx="5061657" cy="3848638"/>
                    </a:xfrm>
                    <a:prstGeom prst="rect">
                      <a:avLst/>
                    </a:prstGeom>
                  </pic:spPr>
                </pic:pic>
              </a:graphicData>
            </a:graphic>
          </wp:inline>
        </w:drawing>
      </w:r>
    </w:p>
    <w:p w14:paraId="3FA9CE8B" w14:textId="77777777" w:rsidR="000049F5" w:rsidRDefault="000049F5" w:rsidP="005F1129">
      <w:pPr>
        <w:spacing w:line="480" w:lineRule="auto"/>
        <w:ind w:firstLine="720"/>
        <w:jc w:val="center"/>
        <w:rPr>
          <w:rFonts w:ascii="Times New Roman" w:hAnsi="Times New Roman" w:cs="Times New Roman"/>
          <w:u w:val="single"/>
        </w:rPr>
      </w:pPr>
    </w:p>
    <w:p w14:paraId="28E76587" w14:textId="77777777" w:rsidR="005F1129" w:rsidRPr="005F1129" w:rsidRDefault="005F1129" w:rsidP="005F1129">
      <w:pPr>
        <w:spacing w:line="480" w:lineRule="auto"/>
        <w:ind w:firstLine="720"/>
        <w:jc w:val="center"/>
        <w:rPr>
          <w:rFonts w:ascii="Times New Roman" w:hAnsi="Times New Roman" w:cs="Times New Roman"/>
          <w:u w:val="single"/>
        </w:rPr>
      </w:pPr>
      <w:r w:rsidRPr="005F1129">
        <w:rPr>
          <w:rFonts w:ascii="Times New Roman" w:hAnsi="Times New Roman" w:cs="Times New Roman"/>
          <w:u w:val="single"/>
        </w:rPr>
        <w:t>Conclusion</w:t>
      </w:r>
    </w:p>
    <w:p w14:paraId="502EB15A" w14:textId="77777777" w:rsidR="005F1129" w:rsidRPr="005F1129" w:rsidRDefault="005F1129" w:rsidP="005F1129">
      <w:pPr>
        <w:spacing w:line="480" w:lineRule="auto"/>
        <w:ind w:firstLine="720"/>
        <w:rPr>
          <w:rFonts w:ascii="Times New Roman" w:hAnsi="Times New Roman" w:cs="Times New Roman"/>
        </w:rPr>
      </w:pPr>
      <w:r w:rsidRPr="005F1129">
        <w:rPr>
          <w:rFonts w:ascii="Times New Roman" w:hAnsi="Times New Roman" w:cs="Times New Roman"/>
        </w:rPr>
        <w:t xml:space="preserve">The findings highlight how important infrastructure investment is, as roads and buildings are the first things to crumble during disasters. If these are impacted, it has spillover effects, making it more challenging to provide rescue operations, emergency health services, and clear debris. However, while significant, the impact is minimal. Furthermore, the covariates for education and public welfare highlight this study's limitations and opportunities for further exploration. There is a possibility that these covariates can be explained by states with higher education and public welfare investment, which may also have more disasters on average. While several of the variables were significant, their impact was also small. An opportunity to further unpack these variables through a fixed effect panel analysis. However, while the relationships are not overtly strong, this study provides evidence that state expenditure on public services impacts the number of disaster declarations. </w:t>
      </w:r>
    </w:p>
    <w:p w14:paraId="64A3976E" w14:textId="77777777" w:rsidR="00B973D7" w:rsidRPr="005F1129" w:rsidRDefault="00B973D7" w:rsidP="00B973D7">
      <w:pPr>
        <w:rPr>
          <w:rFonts w:ascii="Times New Roman" w:hAnsi="Times New Roman" w:cs="Times New Roman"/>
        </w:rPr>
      </w:pPr>
    </w:p>
    <w:p w14:paraId="05B41237" w14:textId="58A560B1" w:rsidR="00B973D7" w:rsidRPr="00B973D7" w:rsidRDefault="00B973D7" w:rsidP="00B973D7">
      <w:pPr>
        <w:rPr>
          <w:rFonts w:ascii="Times New Roman" w:hAnsi="Times New Roman" w:cs="Times New Roman"/>
          <w:u w:val="single"/>
        </w:rPr>
      </w:pPr>
    </w:p>
    <w:p w14:paraId="61B70967" w14:textId="59D69C7E" w:rsidR="00B973D7" w:rsidRPr="00B973D7" w:rsidRDefault="00B973D7" w:rsidP="00B973D7">
      <w:pPr>
        <w:tabs>
          <w:tab w:val="left" w:pos="3170"/>
        </w:tabs>
        <w:rPr>
          <w:rFonts w:ascii="Times New Roman" w:hAnsi="Times New Roman" w:cs="Times New Roman"/>
          <w:u w:val="single"/>
        </w:rPr>
      </w:pPr>
    </w:p>
    <w:p w14:paraId="66739E9F" w14:textId="77777777" w:rsidR="00B973D7" w:rsidRDefault="00B973D7" w:rsidP="00914724"/>
    <w:p w14:paraId="5464D65E" w14:textId="77777777" w:rsidR="00E63CBB" w:rsidRDefault="00E63CBB" w:rsidP="00914724"/>
    <w:p w14:paraId="51FD2BED" w14:textId="77777777" w:rsidR="00E63CBB" w:rsidRDefault="00E63CBB" w:rsidP="00914724"/>
    <w:p w14:paraId="23874258" w14:textId="77777777" w:rsidR="00A76DFD" w:rsidRDefault="00A76DFD" w:rsidP="001108CC">
      <w:pPr>
        <w:rPr>
          <w:rFonts w:ascii="Times New Roman" w:eastAsia="Times New Roman" w:hAnsi="Times New Roman" w:cs="Times New Roman"/>
          <w:color w:val="000000"/>
        </w:rPr>
      </w:pPr>
    </w:p>
    <w:p w14:paraId="33B8C022" w14:textId="77777777" w:rsidR="004E6F89" w:rsidRDefault="004E6F89" w:rsidP="001217BD">
      <w:pPr>
        <w:jc w:val="center"/>
        <w:rPr>
          <w:rFonts w:ascii="Times New Roman" w:hAnsi="Times New Roman" w:cs="Times New Roman"/>
        </w:rPr>
      </w:pPr>
    </w:p>
    <w:p w14:paraId="5B81FCE9" w14:textId="77777777" w:rsidR="004E6F89" w:rsidRDefault="004E6F89" w:rsidP="001217BD">
      <w:pPr>
        <w:jc w:val="center"/>
        <w:rPr>
          <w:rFonts w:ascii="Times New Roman" w:hAnsi="Times New Roman" w:cs="Times New Roman"/>
        </w:rPr>
      </w:pPr>
    </w:p>
    <w:p w14:paraId="6B721FC1" w14:textId="77777777" w:rsidR="004E6F89" w:rsidRDefault="004E6F89" w:rsidP="001217BD">
      <w:pPr>
        <w:jc w:val="center"/>
        <w:rPr>
          <w:rFonts w:ascii="Times New Roman" w:hAnsi="Times New Roman" w:cs="Times New Roman"/>
        </w:rPr>
      </w:pPr>
    </w:p>
    <w:p w14:paraId="693C7200" w14:textId="77777777" w:rsidR="004E6F89" w:rsidRDefault="004E6F89" w:rsidP="0085185F">
      <w:pPr>
        <w:rPr>
          <w:rFonts w:ascii="Times New Roman" w:hAnsi="Times New Roman" w:cs="Times New Roman"/>
        </w:rPr>
      </w:pPr>
    </w:p>
    <w:p w14:paraId="283CC34B" w14:textId="77777777" w:rsidR="004E6F89" w:rsidRDefault="004E6F89" w:rsidP="001217BD">
      <w:pPr>
        <w:jc w:val="center"/>
        <w:rPr>
          <w:rFonts w:ascii="Times New Roman" w:hAnsi="Times New Roman" w:cs="Times New Roman"/>
        </w:rPr>
      </w:pPr>
    </w:p>
    <w:p w14:paraId="7400F507" w14:textId="77777777" w:rsidR="004E6F89" w:rsidRDefault="004E6F89" w:rsidP="001217BD">
      <w:pPr>
        <w:jc w:val="center"/>
        <w:rPr>
          <w:rFonts w:ascii="Times New Roman" w:hAnsi="Times New Roman" w:cs="Times New Roman"/>
        </w:rPr>
      </w:pPr>
    </w:p>
    <w:p w14:paraId="519D106B" w14:textId="77777777" w:rsidR="004E6F89" w:rsidRDefault="004E6F89" w:rsidP="0085185F">
      <w:pPr>
        <w:rPr>
          <w:rFonts w:ascii="Times New Roman" w:hAnsi="Times New Roman" w:cs="Times New Roman"/>
        </w:rPr>
      </w:pPr>
    </w:p>
    <w:p w14:paraId="3A950B48" w14:textId="572BC1AB" w:rsidR="006A7C8E" w:rsidRPr="0085185F" w:rsidRDefault="00A76DFD" w:rsidP="0085185F">
      <w:pPr>
        <w:jc w:val="center"/>
        <w:rPr>
          <w:rFonts w:ascii="Times New Roman" w:hAnsi="Times New Roman" w:cs="Times New Roman"/>
        </w:rPr>
      </w:pPr>
      <w:r w:rsidRPr="001217BD">
        <w:rPr>
          <w:rFonts w:ascii="Times New Roman" w:hAnsi="Times New Roman" w:cs="Times New Roman"/>
        </w:rPr>
        <w:t>References</w:t>
      </w:r>
    </w:p>
    <w:p w14:paraId="02DE9CB5" w14:textId="77777777" w:rsidR="006A7C8E" w:rsidRDefault="006A7C8E" w:rsidP="006A7C8E">
      <w:pPr>
        <w:spacing w:line="480" w:lineRule="auto"/>
        <w:ind w:hanging="720"/>
        <w:rPr>
          <w:rFonts w:ascii="Times New Roman" w:hAnsi="Times New Roman" w:cs="Times New Roman"/>
        </w:rPr>
      </w:pPr>
    </w:p>
    <w:p w14:paraId="312E6D2C" w14:textId="77777777" w:rsidR="006A7C8E" w:rsidRPr="001217BD" w:rsidRDefault="006A7C8E" w:rsidP="006A7C8E">
      <w:pPr>
        <w:spacing w:line="480" w:lineRule="auto"/>
        <w:ind w:left="720" w:hanging="720"/>
        <w:rPr>
          <w:rFonts w:ascii="Times New Roman" w:hAnsi="Times New Roman" w:cs="Times New Roman"/>
        </w:rPr>
      </w:pPr>
      <w:r w:rsidRPr="001217BD">
        <w:rPr>
          <w:rFonts w:ascii="Times New Roman" w:hAnsi="Times New Roman" w:cs="Times New Roman"/>
        </w:rPr>
        <w:t>Cannon, T. (1994). Vulnerability analysis and the explanation of ‘</w:t>
      </w:r>
      <w:proofErr w:type="spellStart"/>
      <w:r w:rsidRPr="001217BD">
        <w:rPr>
          <w:rFonts w:ascii="Times New Roman" w:hAnsi="Times New Roman" w:cs="Times New Roman"/>
        </w:rPr>
        <w:t>natural’disasters</w:t>
      </w:r>
      <w:proofErr w:type="spellEnd"/>
      <w:r w:rsidRPr="001217BD">
        <w:rPr>
          <w:rFonts w:ascii="Times New Roman" w:hAnsi="Times New Roman" w:cs="Times New Roman"/>
        </w:rPr>
        <w:t>. </w:t>
      </w:r>
      <w:r w:rsidRPr="001217BD">
        <w:rPr>
          <w:rFonts w:ascii="Times New Roman" w:hAnsi="Times New Roman" w:cs="Times New Roman"/>
          <w:i/>
          <w:iCs/>
        </w:rPr>
        <w:t>Disasters, development and environment</w:t>
      </w:r>
      <w:r w:rsidRPr="001217BD">
        <w:rPr>
          <w:rFonts w:ascii="Times New Roman" w:hAnsi="Times New Roman" w:cs="Times New Roman"/>
        </w:rPr>
        <w:t>, </w:t>
      </w:r>
      <w:r w:rsidRPr="001217BD">
        <w:rPr>
          <w:rFonts w:ascii="Times New Roman" w:hAnsi="Times New Roman" w:cs="Times New Roman"/>
          <w:i/>
          <w:iCs/>
        </w:rPr>
        <w:t>1</w:t>
      </w:r>
      <w:r w:rsidRPr="001217BD">
        <w:rPr>
          <w:rFonts w:ascii="Times New Roman" w:hAnsi="Times New Roman" w:cs="Times New Roman"/>
        </w:rPr>
        <w:t>, 13-30.</w:t>
      </w:r>
    </w:p>
    <w:p w14:paraId="21F6E122" w14:textId="01D986E0" w:rsidR="004B1924" w:rsidRPr="004B1924" w:rsidRDefault="004B1924" w:rsidP="004B1924">
      <w:pPr>
        <w:spacing w:line="480" w:lineRule="auto"/>
        <w:ind w:left="720" w:hanging="720"/>
        <w:rPr>
          <w:rFonts w:ascii="Times New Roman" w:eastAsia="Times New Roman" w:hAnsi="Times New Roman" w:cs="Times New Roman"/>
          <w:color w:val="000000"/>
        </w:rPr>
      </w:pPr>
      <w:r w:rsidRPr="004B1924">
        <w:rPr>
          <w:rFonts w:ascii="Times New Roman" w:eastAsia="Times New Roman" w:hAnsi="Times New Roman" w:cs="Times New Roman"/>
          <w:color w:val="000000"/>
        </w:rPr>
        <w:t xml:space="preserve">FEMA. (2024). </w:t>
      </w:r>
      <w:r w:rsidRPr="004B1924">
        <w:rPr>
          <w:rFonts w:ascii="Times New Roman" w:eastAsia="Times New Roman" w:hAnsi="Times New Roman" w:cs="Times New Roman"/>
          <w:i/>
          <w:iCs/>
          <w:color w:val="000000"/>
        </w:rPr>
        <w:t>How FEMA works</w:t>
      </w:r>
      <w:r w:rsidRPr="004B1924">
        <w:rPr>
          <w:rFonts w:ascii="Times New Roman" w:eastAsia="Times New Roman" w:hAnsi="Times New Roman" w:cs="Times New Roman"/>
          <w:color w:val="000000"/>
        </w:rPr>
        <w:t xml:space="preserve">. FEMA.gov. </w:t>
      </w:r>
      <w:hyperlink r:id="rId16" w:history="1">
        <w:r w:rsidRPr="004B1924">
          <w:rPr>
            <w:rStyle w:val="Hyperlink"/>
            <w:rFonts w:ascii="Times New Roman" w:eastAsia="Times New Roman" w:hAnsi="Times New Roman" w:cs="Times New Roman"/>
          </w:rPr>
          <w:t>https://www.fema.gov/about/how-fema-works</w:t>
        </w:r>
      </w:hyperlink>
      <w:r w:rsidRPr="004B1924">
        <w:rPr>
          <w:rFonts w:ascii="Times New Roman" w:eastAsia="Times New Roman" w:hAnsi="Times New Roman" w:cs="Times New Roman"/>
          <w:color w:val="000000"/>
        </w:rPr>
        <w:t xml:space="preserve"> </w:t>
      </w:r>
    </w:p>
    <w:p w14:paraId="29B7C72F" w14:textId="77777777" w:rsidR="006A7C8E" w:rsidRDefault="006A7C8E" w:rsidP="006A7C8E">
      <w:pPr>
        <w:spacing w:line="480" w:lineRule="auto"/>
        <w:ind w:left="720" w:hanging="720"/>
        <w:rPr>
          <w:rStyle w:val="Hyperlink"/>
          <w:rFonts w:ascii="Times New Roman" w:hAnsi="Times New Roman" w:cs="Times New Roman"/>
        </w:rPr>
      </w:pPr>
      <w:r w:rsidRPr="001217BD">
        <w:rPr>
          <w:rFonts w:ascii="Times New Roman" w:hAnsi="Times New Roman" w:cs="Times New Roman"/>
        </w:rPr>
        <w:t xml:space="preserve">Kahn, M. E. (2005). The Death Toll from Natural Disasters: The Role of Income, Geography, and Institutions. </w:t>
      </w:r>
      <w:r w:rsidRPr="001217BD">
        <w:rPr>
          <w:rFonts w:ascii="Times New Roman" w:hAnsi="Times New Roman" w:cs="Times New Roman"/>
          <w:i/>
          <w:iCs/>
        </w:rPr>
        <w:t>The Review of Economics and Statistics</w:t>
      </w:r>
      <w:r w:rsidRPr="001217BD">
        <w:rPr>
          <w:rFonts w:ascii="Times New Roman" w:hAnsi="Times New Roman" w:cs="Times New Roman"/>
        </w:rPr>
        <w:t xml:space="preserve">, </w:t>
      </w:r>
      <w:r w:rsidRPr="001217BD">
        <w:rPr>
          <w:rFonts w:ascii="Times New Roman" w:hAnsi="Times New Roman" w:cs="Times New Roman"/>
          <w:i/>
          <w:iCs/>
        </w:rPr>
        <w:t>87</w:t>
      </w:r>
      <w:r w:rsidRPr="001217BD">
        <w:rPr>
          <w:rFonts w:ascii="Times New Roman" w:hAnsi="Times New Roman" w:cs="Times New Roman"/>
        </w:rPr>
        <w:t xml:space="preserve">(2), 271–284. </w:t>
      </w:r>
      <w:hyperlink r:id="rId17" w:history="1">
        <w:r w:rsidRPr="001217BD">
          <w:rPr>
            <w:rStyle w:val="Hyperlink"/>
            <w:rFonts w:ascii="Times New Roman" w:hAnsi="Times New Roman" w:cs="Times New Roman"/>
          </w:rPr>
          <w:t>https://doi.org/10.1162/0034653053970339</w:t>
        </w:r>
      </w:hyperlink>
    </w:p>
    <w:p w14:paraId="0A612760" w14:textId="77777777" w:rsidR="006A7C8E" w:rsidRPr="001217BD" w:rsidRDefault="006A7C8E" w:rsidP="006A7C8E">
      <w:pPr>
        <w:spacing w:line="480" w:lineRule="auto"/>
        <w:ind w:left="720" w:hanging="720"/>
        <w:rPr>
          <w:rFonts w:ascii="Times New Roman" w:hAnsi="Times New Roman" w:cs="Times New Roman"/>
        </w:rPr>
      </w:pPr>
      <w:r w:rsidRPr="001217BD">
        <w:rPr>
          <w:rFonts w:ascii="Times New Roman" w:hAnsi="Times New Roman" w:cs="Times New Roman"/>
        </w:rPr>
        <w:t xml:space="preserve">Lim, J., &amp; Skidmore, M. (2019). Flood Fatalities in the United States: The Roles of Socioeconomic Factors and the National Flood Insurance Program. </w:t>
      </w:r>
      <w:r w:rsidRPr="001217BD">
        <w:rPr>
          <w:rFonts w:ascii="Times New Roman" w:hAnsi="Times New Roman" w:cs="Times New Roman"/>
          <w:i/>
          <w:iCs/>
        </w:rPr>
        <w:t>Southern Economic Journal</w:t>
      </w:r>
      <w:r w:rsidRPr="001217BD">
        <w:rPr>
          <w:rFonts w:ascii="Times New Roman" w:hAnsi="Times New Roman" w:cs="Times New Roman"/>
        </w:rPr>
        <w:t xml:space="preserve">, </w:t>
      </w:r>
      <w:r w:rsidRPr="001217BD">
        <w:rPr>
          <w:rFonts w:ascii="Times New Roman" w:hAnsi="Times New Roman" w:cs="Times New Roman"/>
          <w:i/>
          <w:iCs/>
        </w:rPr>
        <w:t>85</w:t>
      </w:r>
      <w:r w:rsidRPr="001217BD">
        <w:rPr>
          <w:rFonts w:ascii="Times New Roman" w:hAnsi="Times New Roman" w:cs="Times New Roman"/>
        </w:rPr>
        <w:t>(4), 1032–1057. https://doi.org/10.1002/soej.12330</w:t>
      </w:r>
    </w:p>
    <w:p w14:paraId="4C30446C" w14:textId="77777777" w:rsidR="006A7C8E" w:rsidRPr="00742F20" w:rsidRDefault="006A7C8E" w:rsidP="006A7C8E">
      <w:pPr>
        <w:spacing w:line="480" w:lineRule="auto"/>
        <w:ind w:left="720" w:hanging="720"/>
        <w:rPr>
          <w:rFonts w:ascii="Times New Roman" w:hAnsi="Times New Roman" w:cs="Times New Roman"/>
        </w:rPr>
      </w:pPr>
      <w:r w:rsidRPr="00742F20">
        <w:rPr>
          <w:rFonts w:ascii="Times New Roman" w:hAnsi="Times New Roman" w:cs="Times New Roman"/>
        </w:rPr>
        <w:t xml:space="preserve">Pulido, L. (2000). Rethinking Environmental Racism: White Privilege and Urban Development in Southern California. </w:t>
      </w:r>
      <w:r w:rsidRPr="00742F20">
        <w:rPr>
          <w:rFonts w:ascii="Times New Roman" w:hAnsi="Times New Roman" w:cs="Times New Roman"/>
          <w:i/>
          <w:iCs/>
        </w:rPr>
        <w:t>Annals of the Association of American Geographers</w:t>
      </w:r>
      <w:r w:rsidRPr="00742F20">
        <w:rPr>
          <w:rFonts w:ascii="Times New Roman" w:hAnsi="Times New Roman" w:cs="Times New Roman"/>
        </w:rPr>
        <w:t xml:space="preserve">, </w:t>
      </w:r>
      <w:r w:rsidRPr="00742F20">
        <w:rPr>
          <w:rFonts w:ascii="Times New Roman" w:hAnsi="Times New Roman" w:cs="Times New Roman"/>
          <w:i/>
          <w:iCs/>
        </w:rPr>
        <w:t>90</w:t>
      </w:r>
      <w:r w:rsidRPr="00742F20">
        <w:rPr>
          <w:rFonts w:ascii="Times New Roman" w:hAnsi="Times New Roman" w:cs="Times New Roman"/>
        </w:rPr>
        <w:t>(1), 12–40. https://doi.org/10.1111/0004-5608.00182</w:t>
      </w:r>
    </w:p>
    <w:p w14:paraId="72BDC610" w14:textId="77777777" w:rsidR="006A7C8E" w:rsidRPr="001217BD" w:rsidRDefault="006A7C8E" w:rsidP="006A7C8E">
      <w:pPr>
        <w:spacing w:line="480" w:lineRule="auto"/>
        <w:ind w:left="720" w:hanging="720"/>
        <w:rPr>
          <w:rFonts w:ascii="Times New Roman" w:hAnsi="Times New Roman" w:cs="Times New Roman"/>
        </w:rPr>
      </w:pPr>
      <w:r w:rsidRPr="004E6F89">
        <w:rPr>
          <w:rFonts w:ascii="Times New Roman" w:hAnsi="Times New Roman" w:cs="Times New Roman"/>
        </w:rPr>
        <w:t>Pulido, L., Sidawi, S., &amp; Vos, R. O. (1996). An archaeology of environmental racism in Los Angeles. </w:t>
      </w:r>
      <w:r w:rsidRPr="004E6F89">
        <w:rPr>
          <w:rFonts w:ascii="Times New Roman" w:hAnsi="Times New Roman" w:cs="Times New Roman"/>
          <w:i/>
          <w:iCs/>
        </w:rPr>
        <w:t>Urban Geography</w:t>
      </w:r>
      <w:r w:rsidRPr="004E6F89">
        <w:rPr>
          <w:rFonts w:ascii="Times New Roman" w:hAnsi="Times New Roman" w:cs="Times New Roman"/>
        </w:rPr>
        <w:t>, </w:t>
      </w:r>
      <w:r w:rsidRPr="004E6F89">
        <w:rPr>
          <w:rFonts w:ascii="Times New Roman" w:hAnsi="Times New Roman" w:cs="Times New Roman"/>
          <w:i/>
          <w:iCs/>
        </w:rPr>
        <w:t>17</w:t>
      </w:r>
      <w:r w:rsidRPr="004E6F89">
        <w:rPr>
          <w:rFonts w:ascii="Times New Roman" w:hAnsi="Times New Roman" w:cs="Times New Roman"/>
        </w:rPr>
        <w:t>(5), 419-439.</w:t>
      </w:r>
    </w:p>
    <w:p w14:paraId="7564440D" w14:textId="77777777" w:rsidR="006A7C8E" w:rsidRPr="007B6872" w:rsidRDefault="006A7C8E" w:rsidP="006A7C8E">
      <w:pPr>
        <w:spacing w:line="480" w:lineRule="auto"/>
        <w:ind w:left="720" w:hanging="720"/>
        <w:rPr>
          <w:rFonts w:ascii="Times New Roman" w:hAnsi="Times New Roman" w:cs="Times New Roman"/>
        </w:rPr>
      </w:pPr>
      <w:r w:rsidRPr="007B6872">
        <w:rPr>
          <w:rFonts w:ascii="Times New Roman" w:hAnsi="Times New Roman" w:cs="Times New Roman"/>
        </w:rPr>
        <w:t xml:space="preserve">Ruckart, P. Z., Ettinger, A. S., Hanna-Attisha, M., Jones, N., Davis, S. I., &amp; </w:t>
      </w:r>
      <w:proofErr w:type="spellStart"/>
      <w:r w:rsidRPr="007B6872">
        <w:rPr>
          <w:rFonts w:ascii="Times New Roman" w:hAnsi="Times New Roman" w:cs="Times New Roman"/>
        </w:rPr>
        <w:t>Breysse</w:t>
      </w:r>
      <w:proofErr w:type="spellEnd"/>
      <w:r w:rsidRPr="007B6872">
        <w:rPr>
          <w:rFonts w:ascii="Times New Roman" w:hAnsi="Times New Roman" w:cs="Times New Roman"/>
        </w:rPr>
        <w:t xml:space="preserve">, P. N. (2019). The Flint Water Crisis: A Coordinated Public Health Emergency Response and Recovery Initiative. </w:t>
      </w:r>
      <w:r w:rsidRPr="007B6872">
        <w:rPr>
          <w:rFonts w:ascii="Times New Roman" w:hAnsi="Times New Roman" w:cs="Times New Roman"/>
          <w:i/>
          <w:iCs/>
        </w:rPr>
        <w:t>Journal of Public Health Management and Practice</w:t>
      </w:r>
      <w:r w:rsidRPr="007B6872">
        <w:rPr>
          <w:rFonts w:ascii="Times New Roman" w:hAnsi="Times New Roman" w:cs="Times New Roman"/>
        </w:rPr>
        <w:t xml:space="preserve">, </w:t>
      </w:r>
      <w:r w:rsidRPr="007B6872">
        <w:rPr>
          <w:rFonts w:ascii="Times New Roman" w:hAnsi="Times New Roman" w:cs="Times New Roman"/>
          <w:i/>
          <w:iCs/>
        </w:rPr>
        <w:t xml:space="preserve">25 Suppl 1, </w:t>
      </w:r>
      <w:r w:rsidRPr="007B6872">
        <w:rPr>
          <w:rFonts w:ascii="Times New Roman" w:hAnsi="Times New Roman" w:cs="Times New Roman"/>
          <w:i/>
          <w:iCs/>
        </w:rPr>
        <w:lastRenderedPageBreak/>
        <w:t xml:space="preserve">Lead Poisoning </w:t>
      </w:r>
      <w:proofErr w:type="gramStart"/>
      <w:r w:rsidRPr="007B6872">
        <w:rPr>
          <w:rFonts w:ascii="Times New Roman" w:hAnsi="Times New Roman" w:cs="Times New Roman"/>
          <w:i/>
          <w:iCs/>
        </w:rPr>
        <w:t>Prevention</w:t>
      </w:r>
      <w:r w:rsidRPr="007B6872">
        <w:rPr>
          <w:rFonts w:ascii="Times New Roman" w:hAnsi="Times New Roman" w:cs="Times New Roman"/>
        </w:rPr>
        <w:t>(</w:t>
      </w:r>
      <w:proofErr w:type="gramEnd"/>
      <w:r w:rsidRPr="007B6872">
        <w:rPr>
          <w:rFonts w:ascii="Times New Roman" w:hAnsi="Times New Roman" w:cs="Times New Roman"/>
        </w:rPr>
        <w:t>1), S84–S90. https://doi.org/10.1097/PHH.0000000000000871</w:t>
      </w:r>
    </w:p>
    <w:p w14:paraId="2293AAD3" w14:textId="77777777" w:rsidR="006A7C8E" w:rsidRPr="00252391" w:rsidRDefault="006A7C8E" w:rsidP="006A7C8E">
      <w:pPr>
        <w:spacing w:line="480" w:lineRule="auto"/>
        <w:ind w:left="720" w:hanging="720"/>
        <w:rPr>
          <w:rFonts w:ascii="Times New Roman" w:hAnsi="Times New Roman" w:cs="Times New Roman"/>
        </w:rPr>
      </w:pPr>
      <w:proofErr w:type="spellStart"/>
      <w:r w:rsidRPr="00252391">
        <w:rPr>
          <w:rFonts w:ascii="Times New Roman" w:hAnsi="Times New Roman" w:cs="Times New Roman"/>
        </w:rPr>
        <w:t>Ssennoga</w:t>
      </w:r>
      <w:proofErr w:type="spellEnd"/>
      <w:r w:rsidRPr="00252391">
        <w:rPr>
          <w:rFonts w:ascii="Times New Roman" w:hAnsi="Times New Roman" w:cs="Times New Roman"/>
        </w:rPr>
        <w:t xml:space="preserve">, M., </w:t>
      </w:r>
      <w:proofErr w:type="spellStart"/>
      <w:r w:rsidRPr="00252391">
        <w:rPr>
          <w:rFonts w:ascii="Times New Roman" w:hAnsi="Times New Roman" w:cs="Times New Roman"/>
        </w:rPr>
        <w:t>Mugagga</w:t>
      </w:r>
      <w:proofErr w:type="spellEnd"/>
      <w:r w:rsidRPr="00252391">
        <w:rPr>
          <w:rFonts w:ascii="Times New Roman" w:hAnsi="Times New Roman" w:cs="Times New Roman"/>
        </w:rPr>
        <w:t xml:space="preserve">, F., </w:t>
      </w:r>
      <w:proofErr w:type="spellStart"/>
      <w:r w:rsidRPr="00252391">
        <w:rPr>
          <w:rFonts w:ascii="Times New Roman" w:hAnsi="Times New Roman" w:cs="Times New Roman"/>
        </w:rPr>
        <w:t>Nadhomi</w:t>
      </w:r>
      <w:proofErr w:type="spellEnd"/>
      <w:r w:rsidRPr="00252391">
        <w:rPr>
          <w:rFonts w:ascii="Times New Roman" w:hAnsi="Times New Roman" w:cs="Times New Roman"/>
        </w:rPr>
        <w:t xml:space="preserve">, D. L., &amp; Kisira, Y. (2022). Mapping the susceptibility of persons with disabilities to landslides in a highland landscape of </w:t>
      </w:r>
      <w:proofErr w:type="spellStart"/>
      <w:r w:rsidRPr="00252391">
        <w:rPr>
          <w:rFonts w:ascii="Times New Roman" w:hAnsi="Times New Roman" w:cs="Times New Roman"/>
        </w:rPr>
        <w:t>Bushika</w:t>
      </w:r>
      <w:proofErr w:type="spellEnd"/>
      <w:r w:rsidRPr="00252391">
        <w:rPr>
          <w:rFonts w:ascii="Times New Roman" w:hAnsi="Times New Roman" w:cs="Times New Roman"/>
        </w:rPr>
        <w:t xml:space="preserve"> Sub County, Mount Elgon, Eastern Uganda. </w:t>
      </w:r>
      <w:r w:rsidRPr="00252391">
        <w:rPr>
          <w:rFonts w:ascii="Times New Roman" w:hAnsi="Times New Roman" w:cs="Times New Roman"/>
          <w:i/>
          <w:iCs/>
        </w:rPr>
        <w:t>Jamba</w:t>
      </w:r>
      <w:r w:rsidRPr="00252391">
        <w:rPr>
          <w:rFonts w:ascii="Times New Roman" w:hAnsi="Times New Roman" w:cs="Times New Roman"/>
        </w:rPr>
        <w:t xml:space="preserve">, </w:t>
      </w:r>
      <w:r w:rsidRPr="00252391">
        <w:rPr>
          <w:rFonts w:ascii="Times New Roman" w:hAnsi="Times New Roman" w:cs="Times New Roman"/>
          <w:i/>
          <w:iCs/>
        </w:rPr>
        <w:t>14</w:t>
      </w:r>
      <w:r w:rsidRPr="00252391">
        <w:rPr>
          <w:rFonts w:ascii="Times New Roman" w:hAnsi="Times New Roman" w:cs="Times New Roman"/>
        </w:rPr>
        <w:t>(1), 1266–1266. https://doi.org/10.4102/jamba.v14i1.1266</w:t>
      </w:r>
    </w:p>
    <w:p w14:paraId="160D1D1F" w14:textId="77777777" w:rsidR="006A7C8E" w:rsidRPr="001217BD" w:rsidRDefault="006A7C8E" w:rsidP="006A7C8E">
      <w:pPr>
        <w:spacing w:line="480" w:lineRule="auto"/>
        <w:ind w:left="720" w:hanging="720"/>
        <w:rPr>
          <w:rFonts w:ascii="Times New Roman" w:hAnsi="Times New Roman" w:cs="Times New Roman"/>
        </w:rPr>
      </w:pPr>
      <w:r w:rsidRPr="001217BD">
        <w:rPr>
          <w:rFonts w:ascii="Times New Roman" w:hAnsi="Times New Roman" w:cs="Times New Roman"/>
        </w:rPr>
        <w:t xml:space="preserve">Tol, R. S. J. (2021). </w:t>
      </w:r>
      <w:r w:rsidRPr="001217BD">
        <w:rPr>
          <w:rFonts w:ascii="Times New Roman" w:hAnsi="Times New Roman" w:cs="Times New Roman"/>
          <w:i/>
          <w:iCs/>
        </w:rPr>
        <w:t>State capacity and vulnerability to natural disasters</w:t>
      </w:r>
      <w:r w:rsidRPr="001217BD">
        <w:rPr>
          <w:rFonts w:ascii="Times New Roman" w:hAnsi="Times New Roman" w:cs="Times New Roman"/>
        </w:rPr>
        <w:t>. https://doi.org/10.48550/arxiv.2104.13425</w:t>
      </w:r>
    </w:p>
    <w:p w14:paraId="4813D1D5" w14:textId="778C957B" w:rsidR="004B1924" w:rsidRDefault="004B1924" w:rsidP="004B1924">
      <w:pPr>
        <w:spacing w:line="480" w:lineRule="auto"/>
        <w:ind w:hanging="720"/>
        <w:rPr>
          <w:rFonts w:ascii="Times New Roman" w:hAnsi="Times New Roman" w:cs="Times New Roman"/>
        </w:rPr>
      </w:pPr>
      <w:r w:rsidRPr="004B1924">
        <w:rPr>
          <w:rFonts w:ascii="Times New Roman" w:hAnsi="Times New Roman" w:cs="Times New Roman"/>
        </w:rPr>
        <w:t xml:space="preserve">UNDRR. (2022, April 26). </w:t>
      </w:r>
      <w:r w:rsidRPr="004B1924">
        <w:rPr>
          <w:rFonts w:ascii="Times New Roman" w:hAnsi="Times New Roman" w:cs="Times New Roman"/>
          <w:i/>
          <w:iCs/>
        </w:rPr>
        <w:t xml:space="preserve">Gar2022: Our World </w:t>
      </w:r>
      <w:proofErr w:type="gramStart"/>
      <w:r w:rsidRPr="004B1924">
        <w:rPr>
          <w:rFonts w:ascii="Times New Roman" w:hAnsi="Times New Roman" w:cs="Times New Roman"/>
          <w:i/>
          <w:iCs/>
        </w:rPr>
        <w:t>At</w:t>
      </w:r>
      <w:proofErr w:type="gramEnd"/>
      <w:r w:rsidRPr="004B1924">
        <w:rPr>
          <w:rFonts w:ascii="Times New Roman" w:hAnsi="Times New Roman" w:cs="Times New Roman"/>
          <w:i/>
          <w:iCs/>
        </w:rPr>
        <w:t xml:space="preserve"> Risk (GAR)</w:t>
      </w:r>
      <w:r w:rsidRPr="004B1924">
        <w:rPr>
          <w:rFonts w:ascii="Times New Roman" w:hAnsi="Times New Roman" w:cs="Times New Roman"/>
        </w:rPr>
        <w:t xml:space="preserve">. </w:t>
      </w:r>
      <w:hyperlink r:id="rId18" w:history="1">
        <w:r w:rsidRPr="004B1924">
          <w:rPr>
            <w:rStyle w:val="Hyperlink"/>
            <w:rFonts w:ascii="Times New Roman" w:hAnsi="Times New Roman" w:cs="Times New Roman"/>
          </w:rPr>
          <w:t>https://www.undrr.org/gar/gar2022-our-world-risk-gar#container-downloads</w:t>
        </w:r>
      </w:hyperlink>
      <w:r w:rsidRPr="004B1924">
        <w:rPr>
          <w:rFonts w:ascii="Times New Roman" w:hAnsi="Times New Roman" w:cs="Times New Roman"/>
        </w:rPr>
        <w:t xml:space="preserve"> </w:t>
      </w:r>
    </w:p>
    <w:p w14:paraId="70E5EBE5" w14:textId="77777777" w:rsidR="004B1924" w:rsidRDefault="004B1924" w:rsidP="004B1924">
      <w:pPr>
        <w:spacing w:line="480" w:lineRule="auto"/>
        <w:ind w:hanging="720"/>
        <w:rPr>
          <w:rFonts w:ascii="Times New Roman" w:hAnsi="Times New Roman" w:cs="Times New Roman"/>
        </w:rPr>
      </w:pPr>
    </w:p>
    <w:p w14:paraId="37CEFF4C" w14:textId="77777777" w:rsidR="004B1924" w:rsidRPr="004B1924" w:rsidRDefault="004B1924" w:rsidP="004B1924">
      <w:pPr>
        <w:spacing w:line="480" w:lineRule="auto"/>
        <w:ind w:hanging="720"/>
        <w:rPr>
          <w:rFonts w:ascii="Times New Roman" w:hAnsi="Times New Roman" w:cs="Times New Roman"/>
        </w:rPr>
      </w:pPr>
    </w:p>
    <w:p w14:paraId="69EA04F8" w14:textId="77777777" w:rsidR="004B1924" w:rsidRPr="00C83127" w:rsidRDefault="004B1924" w:rsidP="006A7C8E">
      <w:pPr>
        <w:spacing w:line="480" w:lineRule="auto"/>
        <w:ind w:hanging="720"/>
        <w:rPr>
          <w:rFonts w:ascii="Times New Roman" w:hAnsi="Times New Roman" w:cs="Times New Roman"/>
        </w:rPr>
      </w:pPr>
    </w:p>
    <w:sectPr w:rsidR="004B1924" w:rsidRPr="00C83127">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E5AE77" w14:textId="77777777" w:rsidR="00D81FA5" w:rsidRDefault="00D81FA5" w:rsidP="00DB52E2">
      <w:pPr>
        <w:spacing w:after="0" w:line="240" w:lineRule="auto"/>
      </w:pPr>
      <w:r>
        <w:separator/>
      </w:r>
    </w:p>
  </w:endnote>
  <w:endnote w:type="continuationSeparator" w:id="0">
    <w:p w14:paraId="59E4BB4E" w14:textId="77777777" w:rsidR="00D81FA5" w:rsidRDefault="00D81FA5" w:rsidP="00DB52E2">
      <w:pPr>
        <w:spacing w:after="0" w:line="240" w:lineRule="auto"/>
      </w:pPr>
      <w:r>
        <w:continuationSeparator/>
      </w:r>
    </w:p>
  </w:endnote>
  <w:endnote w:type="continuationNotice" w:id="1">
    <w:p w14:paraId="1055F70E" w14:textId="77777777" w:rsidR="00D81FA5" w:rsidRDefault="00D81FA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59906798"/>
      <w:docPartObj>
        <w:docPartGallery w:val="Page Numbers (Bottom of Page)"/>
        <w:docPartUnique/>
      </w:docPartObj>
    </w:sdtPr>
    <w:sdtEndPr>
      <w:rPr>
        <w:noProof/>
      </w:rPr>
    </w:sdtEndPr>
    <w:sdtContent>
      <w:p w14:paraId="3C189F52" w14:textId="2BA6865F" w:rsidR="0014166F" w:rsidRDefault="0014166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7B9CB4" w14:textId="77777777" w:rsidR="0014166F" w:rsidRDefault="001416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C24008" w14:textId="77777777" w:rsidR="00D81FA5" w:rsidRDefault="00D81FA5" w:rsidP="00DB52E2">
      <w:pPr>
        <w:spacing w:after="0" w:line="240" w:lineRule="auto"/>
      </w:pPr>
      <w:r>
        <w:separator/>
      </w:r>
    </w:p>
  </w:footnote>
  <w:footnote w:type="continuationSeparator" w:id="0">
    <w:p w14:paraId="1C378868" w14:textId="77777777" w:rsidR="00D81FA5" w:rsidRDefault="00D81FA5" w:rsidP="00DB52E2">
      <w:pPr>
        <w:spacing w:after="0" w:line="240" w:lineRule="auto"/>
      </w:pPr>
      <w:r>
        <w:continuationSeparator/>
      </w:r>
    </w:p>
  </w:footnote>
  <w:footnote w:type="continuationNotice" w:id="1">
    <w:p w14:paraId="46E73AA1" w14:textId="77777777" w:rsidR="00D81FA5" w:rsidRDefault="00D81FA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EF1530" w14:textId="4CF87A4F" w:rsidR="00DB52E2" w:rsidRPr="00DB52E2" w:rsidRDefault="00DB52E2">
    <w:pPr>
      <w:pStyle w:val="Header"/>
      <w:rPr>
        <w:rFonts w:ascii="Times New Roman" w:hAnsi="Times New Roman" w:cs="Times New Roman"/>
      </w:rPr>
    </w:pPr>
    <w:r w:rsidRPr="00DB52E2">
      <w:rPr>
        <w:rFonts w:ascii="Times New Roman" w:hAnsi="Times New Roman" w:cs="Times New Roman"/>
      </w:rPr>
      <w:t>Rediet Tadele</w:t>
    </w:r>
  </w:p>
  <w:p w14:paraId="023872C5" w14:textId="090CD06A" w:rsidR="00DB52E2" w:rsidRPr="00DB52E2" w:rsidRDefault="00DB52E2">
    <w:pPr>
      <w:pStyle w:val="Header"/>
      <w:rPr>
        <w:rFonts w:ascii="Times New Roman" w:hAnsi="Times New Roman" w:cs="Times New Roman"/>
      </w:rPr>
    </w:pPr>
    <w:r w:rsidRPr="00DB52E2">
      <w:rPr>
        <w:rFonts w:ascii="Times New Roman" w:hAnsi="Times New Roman" w:cs="Times New Roman"/>
      </w:rPr>
      <w:t>POL 683</w:t>
    </w:r>
  </w:p>
  <w:p w14:paraId="726C1090" w14:textId="5EA5EEF5" w:rsidR="00DB52E2" w:rsidRPr="00DB52E2" w:rsidRDefault="00DB52E2">
    <w:pPr>
      <w:pStyle w:val="Header"/>
      <w:rPr>
        <w:rFonts w:ascii="Times New Roman" w:hAnsi="Times New Roman" w:cs="Times New Roman"/>
      </w:rPr>
    </w:pPr>
    <w:r w:rsidRPr="00DB52E2">
      <w:rPr>
        <w:rFonts w:ascii="Times New Roman" w:hAnsi="Times New Roman" w:cs="Times New Roman"/>
      </w:rPr>
      <w:t>Final Paper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9" type="#_x0000_t75" style="width:11.5pt;height:11.5pt" o:bullet="t">
        <v:imagedata r:id="rId1" o:title="mso2B54"/>
      </v:shape>
    </w:pict>
  </w:numPicBullet>
  <w:abstractNum w:abstractNumId="0" w15:restartNumberingAfterBreak="0">
    <w:nsid w:val="183C6329"/>
    <w:multiLevelType w:val="hybridMultilevel"/>
    <w:tmpl w:val="02608D34"/>
    <w:lvl w:ilvl="0" w:tplc="04090007">
      <w:start w:val="1"/>
      <w:numFmt w:val="bullet"/>
      <w:lvlText w:val=""/>
      <w:lvlPicBulletId w:val="0"/>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3A9245EB"/>
    <w:multiLevelType w:val="hybridMultilevel"/>
    <w:tmpl w:val="BFB4064A"/>
    <w:lvl w:ilvl="0" w:tplc="0E008F1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C305DF"/>
    <w:multiLevelType w:val="hybridMultilevel"/>
    <w:tmpl w:val="C20279B6"/>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7B8C72B1"/>
    <w:multiLevelType w:val="multilevel"/>
    <w:tmpl w:val="662AC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3419853">
    <w:abstractNumId w:val="1"/>
  </w:num>
  <w:num w:numId="2" w16cid:durableId="2055081086">
    <w:abstractNumId w:val="0"/>
  </w:num>
  <w:num w:numId="3" w16cid:durableId="1630429259">
    <w:abstractNumId w:val="2"/>
  </w:num>
  <w:num w:numId="4" w16cid:durableId="21454657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B4B"/>
    <w:rsid w:val="000049F5"/>
    <w:rsid w:val="00013FC5"/>
    <w:rsid w:val="00027775"/>
    <w:rsid w:val="0003171F"/>
    <w:rsid w:val="0003735D"/>
    <w:rsid w:val="00084EC4"/>
    <w:rsid w:val="000B5DC6"/>
    <w:rsid w:val="000E0087"/>
    <w:rsid w:val="000E468F"/>
    <w:rsid w:val="001108CC"/>
    <w:rsid w:val="00114C0B"/>
    <w:rsid w:val="001217BD"/>
    <w:rsid w:val="00123A52"/>
    <w:rsid w:val="0014166F"/>
    <w:rsid w:val="00143E6E"/>
    <w:rsid w:val="001440F0"/>
    <w:rsid w:val="00160250"/>
    <w:rsid w:val="00164FFF"/>
    <w:rsid w:val="00173818"/>
    <w:rsid w:val="001804D0"/>
    <w:rsid w:val="00181A96"/>
    <w:rsid w:val="00184A0E"/>
    <w:rsid w:val="001A61C8"/>
    <w:rsid w:val="001B14E8"/>
    <w:rsid w:val="001C21EB"/>
    <w:rsid w:val="001D6A3C"/>
    <w:rsid w:val="001E1CFA"/>
    <w:rsid w:val="001E2F58"/>
    <w:rsid w:val="001E4F8A"/>
    <w:rsid w:val="001E6DAB"/>
    <w:rsid w:val="0022012E"/>
    <w:rsid w:val="00240F06"/>
    <w:rsid w:val="00252391"/>
    <w:rsid w:val="00255D9E"/>
    <w:rsid w:val="0025604B"/>
    <w:rsid w:val="002728AB"/>
    <w:rsid w:val="00276C81"/>
    <w:rsid w:val="00292C83"/>
    <w:rsid w:val="002930FE"/>
    <w:rsid w:val="00293121"/>
    <w:rsid w:val="002B12E3"/>
    <w:rsid w:val="002C162F"/>
    <w:rsid w:val="002C4D07"/>
    <w:rsid w:val="00314EE7"/>
    <w:rsid w:val="00317A94"/>
    <w:rsid w:val="00317AA9"/>
    <w:rsid w:val="00342E45"/>
    <w:rsid w:val="00347CD0"/>
    <w:rsid w:val="003874B4"/>
    <w:rsid w:val="003C0257"/>
    <w:rsid w:val="003D197E"/>
    <w:rsid w:val="003E379B"/>
    <w:rsid w:val="003F33D0"/>
    <w:rsid w:val="00405EEC"/>
    <w:rsid w:val="004064C8"/>
    <w:rsid w:val="00406871"/>
    <w:rsid w:val="00407CC1"/>
    <w:rsid w:val="004150E4"/>
    <w:rsid w:val="004170B6"/>
    <w:rsid w:val="004321BD"/>
    <w:rsid w:val="004531AC"/>
    <w:rsid w:val="0048503C"/>
    <w:rsid w:val="004A15A7"/>
    <w:rsid w:val="004B1924"/>
    <w:rsid w:val="004B3FC1"/>
    <w:rsid w:val="004E6F89"/>
    <w:rsid w:val="004F0F66"/>
    <w:rsid w:val="004F4E37"/>
    <w:rsid w:val="00500FCB"/>
    <w:rsid w:val="00502DEC"/>
    <w:rsid w:val="00520C46"/>
    <w:rsid w:val="00534F68"/>
    <w:rsid w:val="00557B6D"/>
    <w:rsid w:val="005608B6"/>
    <w:rsid w:val="00561092"/>
    <w:rsid w:val="005635AA"/>
    <w:rsid w:val="005A0180"/>
    <w:rsid w:val="005A3A59"/>
    <w:rsid w:val="005C62B3"/>
    <w:rsid w:val="005E0645"/>
    <w:rsid w:val="005F1129"/>
    <w:rsid w:val="005F46B8"/>
    <w:rsid w:val="00613B54"/>
    <w:rsid w:val="00625F6A"/>
    <w:rsid w:val="0062655B"/>
    <w:rsid w:val="00650B2E"/>
    <w:rsid w:val="006768D7"/>
    <w:rsid w:val="00680A20"/>
    <w:rsid w:val="00686737"/>
    <w:rsid w:val="006918AB"/>
    <w:rsid w:val="006A479E"/>
    <w:rsid w:val="006A7C8E"/>
    <w:rsid w:val="006B1394"/>
    <w:rsid w:val="006B7BCE"/>
    <w:rsid w:val="006C591E"/>
    <w:rsid w:val="006D33FD"/>
    <w:rsid w:val="006D74DC"/>
    <w:rsid w:val="006E58A0"/>
    <w:rsid w:val="006F3DC5"/>
    <w:rsid w:val="00720377"/>
    <w:rsid w:val="0074071C"/>
    <w:rsid w:val="00742F20"/>
    <w:rsid w:val="00743A88"/>
    <w:rsid w:val="007653C1"/>
    <w:rsid w:val="0078447B"/>
    <w:rsid w:val="00785960"/>
    <w:rsid w:val="007B6872"/>
    <w:rsid w:val="007B75D3"/>
    <w:rsid w:val="007E66B1"/>
    <w:rsid w:val="007F06F7"/>
    <w:rsid w:val="007F5A66"/>
    <w:rsid w:val="0083054D"/>
    <w:rsid w:val="00846F0B"/>
    <w:rsid w:val="0085185F"/>
    <w:rsid w:val="00854A12"/>
    <w:rsid w:val="00866FF8"/>
    <w:rsid w:val="008A08D7"/>
    <w:rsid w:val="008B540B"/>
    <w:rsid w:val="008C76A7"/>
    <w:rsid w:val="008E1D32"/>
    <w:rsid w:val="008E2F3D"/>
    <w:rsid w:val="008E4B46"/>
    <w:rsid w:val="008F14F6"/>
    <w:rsid w:val="00901B66"/>
    <w:rsid w:val="00910704"/>
    <w:rsid w:val="009123B5"/>
    <w:rsid w:val="00914724"/>
    <w:rsid w:val="00955C9A"/>
    <w:rsid w:val="009757BB"/>
    <w:rsid w:val="0098320C"/>
    <w:rsid w:val="00984F43"/>
    <w:rsid w:val="0099130A"/>
    <w:rsid w:val="0099420D"/>
    <w:rsid w:val="009A23FF"/>
    <w:rsid w:val="009A2E3E"/>
    <w:rsid w:val="009A6C5D"/>
    <w:rsid w:val="009D4E45"/>
    <w:rsid w:val="009E2BD9"/>
    <w:rsid w:val="009E6EA0"/>
    <w:rsid w:val="009F3210"/>
    <w:rsid w:val="009F7C7B"/>
    <w:rsid w:val="00A03709"/>
    <w:rsid w:val="00A07AF2"/>
    <w:rsid w:val="00A22314"/>
    <w:rsid w:val="00A23305"/>
    <w:rsid w:val="00A319E3"/>
    <w:rsid w:val="00A55112"/>
    <w:rsid w:val="00A57F0E"/>
    <w:rsid w:val="00A64D0E"/>
    <w:rsid w:val="00A652AE"/>
    <w:rsid w:val="00A65A8D"/>
    <w:rsid w:val="00A76DFD"/>
    <w:rsid w:val="00A83DB0"/>
    <w:rsid w:val="00AA3402"/>
    <w:rsid w:val="00AA4BD9"/>
    <w:rsid w:val="00AA6D4B"/>
    <w:rsid w:val="00AC2B67"/>
    <w:rsid w:val="00AD3C62"/>
    <w:rsid w:val="00AD6B3F"/>
    <w:rsid w:val="00AE5A3A"/>
    <w:rsid w:val="00B21201"/>
    <w:rsid w:val="00B22FDF"/>
    <w:rsid w:val="00B43E63"/>
    <w:rsid w:val="00B63EB8"/>
    <w:rsid w:val="00B864D3"/>
    <w:rsid w:val="00B911D8"/>
    <w:rsid w:val="00B9572D"/>
    <w:rsid w:val="00B973D7"/>
    <w:rsid w:val="00BA5B6F"/>
    <w:rsid w:val="00BB04FF"/>
    <w:rsid w:val="00BC101B"/>
    <w:rsid w:val="00BD132E"/>
    <w:rsid w:val="00BE20E6"/>
    <w:rsid w:val="00BF6B4B"/>
    <w:rsid w:val="00C06401"/>
    <w:rsid w:val="00C11918"/>
    <w:rsid w:val="00C24C79"/>
    <w:rsid w:val="00C61FC3"/>
    <w:rsid w:val="00C67F0E"/>
    <w:rsid w:val="00C71ABD"/>
    <w:rsid w:val="00C73F4B"/>
    <w:rsid w:val="00C83127"/>
    <w:rsid w:val="00C85252"/>
    <w:rsid w:val="00C85584"/>
    <w:rsid w:val="00C87325"/>
    <w:rsid w:val="00C87902"/>
    <w:rsid w:val="00CA7ABC"/>
    <w:rsid w:val="00CB2614"/>
    <w:rsid w:val="00CC2B85"/>
    <w:rsid w:val="00CD040B"/>
    <w:rsid w:val="00CD65A5"/>
    <w:rsid w:val="00CE1AEB"/>
    <w:rsid w:val="00CF1254"/>
    <w:rsid w:val="00D12E5C"/>
    <w:rsid w:val="00D22639"/>
    <w:rsid w:val="00D250A3"/>
    <w:rsid w:val="00D263E4"/>
    <w:rsid w:val="00D32085"/>
    <w:rsid w:val="00D411F6"/>
    <w:rsid w:val="00D412E6"/>
    <w:rsid w:val="00D60A36"/>
    <w:rsid w:val="00D6597B"/>
    <w:rsid w:val="00D81FA5"/>
    <w:rsid w:val="00DA1CFB"/>
    <w:rsid w:val="00DA2FA9"/>
    <w:rsid w:val="00DA365D"/>
    <w:rsid w:val="00DA6455"/>
    <w:rsid w:val="00DB2B28"/>
    <w:rsid w:val="00DB52E2"/>
    <w:rsid w:val="00DC7F1A"/>
    <w:rsid w:val="00DD4F44"/>
    <w:rsid w:val="00DE79ED"/>
    <w:rsid w:val="00DF4476"/>
    <w:rsid w:val="00E02FED"/>
    <w:rsid w:val="00E10907"/>
    <w:rsid w:val="00E1504E"/>
    <w:rsid w:val="00E363CB"/>
    <w:rsid w:val="00E4520A"/>
    <w:rsid w:val="00E61B38"/>
    <w:rsid w:val="00E63772"/>
    <w:rsid w:val="00E63CBB"/>
    <w:rsid w:val="00E674AE"/>
    <w:rsid w:val="00E80FC6"/>
    <w:rsid w:val="00E93AC3"/>
    <w:rsid w:val="00EA2187"/>
    <w:rsid w:val="00EE7492"/>
    <w:rsid w:val="00F0278C"/>
    <w:rsid w:val="00F265DE"/>
    <w:rsid w:val="00F41830"/>
    <w:rsid w:val="00F918B3"/>
    <w:rsid w:val="00FA0B04"/>
    <w:rsid w:val="00FB3958"/>
    <w:rsid w:val="00FC23D6"/>
    <w:rsid w:val="00FC2527"/>
    <w:rsid w:val="00FD0AB2"/>
    <w:rsid w:val="00FD2D9D"/>
    <w:rsid w:val="00FE00E9"/>
    <w:rsid w:val="00FF1356"/>
    <w:rsid w:val="00FF1841"/>
    <w:rsid w:val="00FF2781"/>
    <w:rsid w:val="00FF37D1"/>
    <w:rsid w:val="00FF3D24"/>
    <w:rsid w:val="00FF4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4EE34"/>
  <w15:chartTrackingRefBased/>
  <w15:docId w15:val="{CA9FEA36-9D15-44F4-87B4-17A3C0D11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B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6B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6B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6B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6B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6B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6B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6B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6B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B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6B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6B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6B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6B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6B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6B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6B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6B4B"/>
    <w:rPr>
      <w:rFonts w:eastAsiaTheme="majorEastAsia" w:cstheme="majorBidi"/>
      <w:color w:val="272727" w:themeColor="text1" w:themeTint="D8"/>
    </w:rPr>
  </w:style>
  <w:style w:type="paragraph" w:styleId="Title">
    <w:name w:val="Title"/>
    <w:basedOn w:val="Normal"/>
    <w:next w:val="Normal"/>
    <w:link w:val="TitleChar"/>
    <w:uiPriority w:val="10"/>
    <w:qFormat/>
    <w:rsid w:val="00BF6B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6B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6B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6B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6B4B"/>
    <w:pPr>
      <w:spacing w:before="160"/>
      <w:jc w:val="center"/>
    </w:pPr>
    <w:rPr>
      <w:i/>
      <w:iCs/>
      <w:color w:val="404040" w:themeColor="text1" w:themeTint="BF"/>
    </w:rPr>
  </w:style>
  <w:style w:type="character" w:customStyle="1" w:styleId="QuoteChar">
    <w:name w:val="Quote Char"/>
    <w:basedOn w:val="DefaultParagraphFont"/>
    <w:link w:val="Quote"/>
    <w:uiPriority w:val="29"/>
    <w:rsid w:val="00BF6B4B"/>
    <w:rPr>
      <w:i/>
      <w:iCs/>
      <w:color w:val="404040" w:themeColor="text1" w:themeTint="BF"/>
    </w:rPr>
  </w:style>
  <w:style w:type="paragraph" w:styleId="ListParagraph">
    <w:name w:val="List Paragraph"/>
    <w:basedOn w:val="Normal"/>
    <w:uiPriority w:val="34"/>
    <w:qFormat/>
    <w:rsid w:val="00BF6B4B"/>
    <w:pPr>
      <w:ind w:left="720"/>
      <w:contextualSpacing/>
    </w:pPr>
  </w:style>
  <w:style w:type="character" w:styleId="IntenseEmphasis">
    <w:name w:val="Intense Emphasis"/>
    <w:basedOn w:val="DefaultParagraphFont"/>
    <w:uiPriority w:val="21"/>
    <w:qFormat/>
    <w:rsid w:val="00BF6B4B"/>
    <w:rPr>
      <w:i/>
      <w:iCs/>
      <w:color w:val="0F4761" w:themeColor="accent1" w:themeShade="BF"/>
    </w:rPr>
  </w:style>
  <w:style w:type="paragraph" w:styleId="IntenseQuote">
    <w:name w:val="Intense Quote"/>
    <w:basedOn w:val="Normal"/>
    <w:next w:val="Normal"/>
    <w:link w:val="IntenseQuoteChar"/>
    <w:uiPriority w:val="30"/>
    <w:qFormat/>
    <w:rsid w:val="00BF6B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6B4B"/>
    <w:rPr>
      <w:i/>
      <w:iCs/>
      <w:color w:val="0F4761" w:themeColor="accent1" w:themeShade="BF"/>
    </w:rPr>
  </w:style>
  <w:style w:type="character" w:styleId="IntenseReference">
    <w:name w:val="Intense Reference"/>
    <w:basedOn w:val="DefaultParagraphFont"/>
    <w:uiPriority w:val="32"/>
    <w:qFormat/>
    <w:rsid w:val="00BF6B4B"/>
    <w:rPr>
      <w:b/>
      <w:bCs/>
      <w:smallCaps/>
      <w:color w:val="0F4761" w:themeColor="accent1" w:themeShade="BF"/>
      <w:spacing w:val="5"/>
    </w:rPr>
  </w:style>
  <w:style w:type="paragraph" w:styleId="Header">
    <w:name w:val="header"/>
    <w:basedOn w:val="Normal"/>
    <w:link w:val="HeaderChar"/>
    <w:uiPriority w:val="99"/>
    <w:unhideWhenUsed/>
    <w:rsid w:val="00DB52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52E2"/>
  </w:style>
  <w:style w:type="paragraph" w:styleId="Footer">
    <w:name w:val="footer"/>
    <w:basedOn w:val="Normal"/>
    <w:link w:val="FooterChar"/>
    <w:uiPriority w:val="99"/>
    <w:unhideWhenUsed/>
    <w:rsid w:val="00DB52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52E2"/>
  </w:style>
  <w:style w:type="character" w:styleId="Hyperlink">
    <w:name w:val="Hyperlink"/>
    <w:basedOn w:val="DefaultParagraphFont"/>
    <w:uiPriority w:val="99"/>
    <w:unhideWhenUsed/>
    <w:rsid w:val="00914724"/>
    <w:rPr>
      <w:color w:val="467886" w:themeColor="hyperlink"/>
      <w:u w:val="single"/>
    </w:rPr>
  </w:style>
  <w:style w:type="paragraph" w:styleId="PlainText">
    <w:name w:val="Plain Text"/>
    <w:basedOn w:val="Normal"/>
    <w:link w:val="PlainTextChar"/>
    <w:uiPriority w:val="99"/>
    <w:unhideWhenUsed/>
    <w:rsid w:val="005A3A5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A3A59"/>
    <w:rPr>
      <w:rFonts w:ascii="Consolas" w:hAnsi="Consolas"/>
      <w:sz w:val="21"/>
      <w:szCs w:val="21"/>
    </w:rPr>
  </w:style>
  <w:style w:type="paragraph" w:styleId="HTMLPreformatted">
    <w:name w:val="HTML Preformatted"/>
    <w:basedOn w:val="Normal"/>
    <w:link w:val="HTMLPreformattedChar"/>
    <w:uiPriority w:val="99"/>
    <w:semiHidden/>
    <w:unhideWhenUsed/>
    <w:rsid w:val="00013FC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13FC5"/>
    <w:rPr>
      <w:rFonts w:ascii="Consolas" w:hAnsi="Consolas"/>
      <w:sz w:val="20"/>
      <w:szCs w:val="20"/>
    </w:rPr>
  </w:style>
  <w:style w:type="character" w:styleId="UnresolvedMention">
    <w:name w:val="Unresolved Mention"/>
    <w:basedOn w:val="DefaultParagraphFont"/>
    <w:uiPriority w:val="99"/>
    <w:semiHidden/>
    <w:unhideWhenUsed/>
    <w:rsid w:val="00E80F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845305">
      <w:bodyDiv w:val="1"/>
      <w:marLeft w:val="0"/>
      <w:marRight w:val="0"/>
      <w:marTop w:val="0"/>
      <w:marBottom w:val="0"/>
      <w:divBdr>
        <w:top w:val="none" w:sz="0" w:space="0" w:color="auto"/>
        <w:left w:val="none" w:sz="0" w:space="0" w:color="auto"/>
        <w:bottom w:val="none" w:sz="0" w:space="0" w:color="auto"/>
        <w:right w:val="none" w:sz="0" w:space="0" w:color="auto"/>
      </w:divBdr>
    </w:div>
    <w:div w:id="365257620">
      <w:bodyDiv w:val="1"/>
      <w:marLeft w:val="0"/>
      <w:marRight w:val="0"/>
      <w:marTop w:val="0"/>
      <w:marBottom w:val="0"/>
      <w:divBdr>
        <w:top w:val="none" w:sz="0" w:space="0" w:color="auto"/>
        <w:left w:val="none" w:sz="0" w:space="0" w:color="auto"/>
        <w:bottom w:val="none" w:sz="0" w:space="0" w:color="auto"/>
        <w:right w:val="none" w:sz="0" w:space="0" w:color="auto"/>
      </w:divBdr>
    </w:div>
    <w:div w:id="381639691">
      <w:bodyDiv w:val="1"/>
      <w:marLeft w:val="0"/>
      <w:marRight w:val="0"/>
      <w:marTop w:val="0"/>
      <w:marBottom w:val="0"/>
      <w:divBdr>
        <w:top w:val="none" w:sz="0" w:space="0" w:color="auto"/>
        <w:left w:val="none" w:sz="0" w:space="0" w:color="auto"/>
        <w:bottom w:val="none" w:sz="0" w:space="0" w:color="auto"/>
        <w:right w:val="none" w:sz="0" w:space="0" w:color="auto"/>
      </w:divBdr>
    </w:div>
    <w:div w:id="413746369">
      <w:bodyDiv w:val="1"/>
      <w:marLeft w:val="0"/>
      <w:marRight w:val="0"/>
      <w:marTop w:val="0"/>
      <w:marBottom w:val="0"/>
      <w:divBdr>
        <w:top w:val="none" w:sz="0" w:space="0" w:color="auto"/>
        <w:left w:val="none" w:sz="0" w:space="0" w:color="auto"/>
        <w:bottom w:val="none" w:sz="0" w:space="0" w:color="auto"/>
        <w:right w:val="none" w:sz="0" w:space="0" w:color="auto"/>
      </w:divBdr>
      <w:divsChild>
        <w:div w:id="1401707127">
          <w:marLeft w:val="0"/>
          <w:marRight w:val="0"/>
          <w:marTop w:val="0"/>
          <w:marBottom w:val="0"/>
          <w:divBdr>
            <w:top w:val="none" w:sz="0" w:space="0" w:color="auto"/>
            <w:left w:val="none" w:sz="0" w:space="0" w:color="auto"/>
            <w:bottom w:val="none" w:sz="0" w:space="0" w:color="auto"/>
            <w:right w:val="none" w:sz="0" w:space="0" w:color="auto"/>
          </w:divBdr>
          <w:divsChild>
            <w:div w:id="205253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41894">
      <w:bodyDiv w:val="1"/>
      <w:marLeft w:val="0"/>
      <w:marRight w:val="0"/>
      <w:marTop w:val="0"/>
      <w:marBottom w:val="0"/>
      <w:divBdr>
        <w:top w:val="none" w:sz="0" w:space="0" w:color="auto"/>
        <w:left w:val="none" w:sz="0" w:space="0" w:color="auto"/>
        <w:bottom w:val="none" w:sz="0" w:space="0" w:color="auto"/>
        <w:right w:val="none" w:sz="0" w:space="0" w:color="auto"/>
      </w:divBdr>
      <w:divsChild>
        <w:div w:id="347488415">
          <w:marLeft w:val="0"/>
          <w:marRight w:val="0"/>
          <w:marTop w:val="0"/>
          <w:marBottom w:val="0"/>
          <w:divBdr>
            <w:top w:val="none" w:sz="0" w:space="0" w:color="auto"/>
            <w:left w:val="none" w:sz="0" w:space="0" w:color="auto"/>
            <w:bottom w:val="none" w:sz="0" w:space="0" w:color="auto"/>
            <w:right w:val="none" w:sz="0" w:space="0" w:color="auto"/>
          </w:divBdr>
          <w:divsChild>
            <w:div w:id="98843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88604">
      <w:bodyDiv w:val="1"/>
      <w:marLeft w:val="0"/>
      <w:marRight w:val="0"/>
      <w:marTop w:val="0"/>
      <w:marBottom w:val="0"/>
      <w:divBdr>
        <w:top w:val="none" w:sz="0" w:space="0" w:color="auto"/>
        <w:left w:val="none" w:sz="0" w:space="0" w:color="auto"/>
        <w:bottom w:val="none" w:sz="0" w:space="0" w:color="auto"/>
        <w:right w:val="none" w:sz="0" w:space="0" w:color="auto"/>
      </w:divBdr>
    </w:div>
    <w:div w:id="514464582">
      <w:bodyDiv w:val="1"/>
      <w:marLeft w:val="0"/>
      <w:marRight w:val="0"/>
      <w:marTop w:val="0"/>
      <w:marBottom w:val="0"/>
      <w:divBdr>
        <w:top w:val="none" w:sz="0" w:space="0" w:color="auto"/>
        <w:left w:val="none" w:sz="0" w:space="0" w:color="auto"/>
        <w:bottom w:val="none" w:sz="0" w:space="0" w:color="auto"/>
        <w:right w:val="none" w:sz="0" w:space="0" w:color="auto"/>
      </w:divBdr>
    </w:div>
    <w:div w:id="613220522">
      <w:bodyDiv w:val="1"/>
      <w:marLeft w:val="0"/>
      <w:marRight w:val="0"/>
      <w:marTop w:val="0"/>
      <w:marBottom w:val="0"/>
      <w:divBdr>
        <w:top w:val="none" w:sz="0" w:space="0" w:color="auto"/>
        <w:left w:val="none" w:sz="0" w:space="0" w:color="auto"/>
        <w:bottom w:val="none" w:sz="0" w:space="0" w:color="auto"/>
        <w:right w:val="none" w:sz="0" w:space="0" w:color="auto"/>
      </w:divBdr>
    </w:div>
    <w:div w:id="860973826">
      <w:bodyDiv w:val="1"/>
      <w:marLeft w:val="0"/>
      <w:marRight w:val="0"/>
      <w:marTop w:val="0"/>
      <w:marBottom w:val="0"/>
      <w:divBdr>
        <w:top w:val="none" w:sz="0" w:space="0" w:color="auto"/>
        <w:left w:val="none" w:sz="0" w:space="0" w:color="auto"/>
        <w:bottom w:val="none" w:sz="0" w:space="0" w:color="auto"/>
        <w:right w:val="none" w:sz="0" w:space="0" w:color="auto"/>
      </w:divBdr>
    </w:div>
    <w:div w:id="895362964">
      <w:bodyDiv w:val="1"/>
      <w:marLeft w:val="0"/>
      <w:marRight w:val="0"/>
      <w:marTop w:val="0"/>
      <w:marBottom w:val="0"/>
      <w:divBdr>
        <w:top w:val="none" w:sz="0" w:space="0" w:color="auto"/>
        <w:left w:val="none" w:sz="0" w:space="0" w:color="auto"/>
        <w:bottom w:val="none" w:sz="0" w:space="0" w:color="auto"/>
        <w:right w:val="none" w:sz="0" w:space="0" w:color="auto"/>
      </w:divBdr>
    </w:div>
    <w:div w:id="1049568352">
      <w:bodyDiv w:val="1"/>
      <w:marLeft w:val="0"/>
      <w:marRight w:val="0"/>
      <w:marTop w:val="0"/>
      <w:marBottom w:val="0"/>
      <w:divBdr>
        <w:top w:val="none" w:sz="0" w:space="0" w:color="auto"/>
        <w:left w:val="none" w:sz="0" w:space="0" w:color="auto"/>
        <w:bottom w:val="none" w:sz="0" w:space="0" w:color="auto"/>
        <w:right w:val="none" w:sz="0" w:space="0" w:color="auto"/>
      </w:divBdr>
      <w:divsChild>
        <w:div w:id="2007711470">
          <w:marLeft w:val="0"/>
          <w:marRight w:val="0"/>
          <w:marTop w:val="0"/>
          <w:marBottom w:val="0"/>
          <w:divBdr>
            <w:top w:val="none" w:sz="0" w:space="0" w:color="auto"/>
            <w:left w:val="none" w:sz="0" w:space="0" w:color="auto"/>
            <w:bottom w:val="none" w:sz="0" w:space="0" w:color="auto"/>
            <w:right w:val="none" w:sz="0" w:space="0" w:color="auto"/>
          </w:divBdr>
          <w:divsChild>
            <w:div w:id="127540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98519">
      <w:bodyDiv w:val="1"/>
      <w:marLeft w:val="0"/>
      <w:marRight w:val="0"/>
      <w:marTop w:val="0"/>
      <w:marBottom w:val="0"/>
      <w:divBdr>
        <w:top w:val="none" w:sz="0" w:space="0" w:color="auto"/>
        <w:left w:val="none" w:sz="0" w:space="0" w:color="auto"/>
        <w:bottom w:val="none" w:sz="0" w:space="0" w:color="auto"/>
        <w:right w:val="none" w:sz="0" w:space="0" w:color="auto"/>
      </w:divBdr>
    </w:div>
    <w:div w:id="1167288465">
      <w:bodyDiv w:val="1"/>
      <w:marLeft w:val="0"/>
      <w:marRight w:val="0"/>
      <w:marTop w:val="0"/>
      <w:marBottom w:val="0"/>
      <w:divBdr>
        <w:top w:val="none" w:sz="0" w:space="0" w:color="auto"/>
        <w:left w:val="none" w:sz="0" w:space="0" w:color="auto"/>
        <w:bottom w:val="none" w:sz="0" w:space="0" w:color="auto"/>
        <w:right w:val="none" w:sz="0" w:space="0" w:color="auto"/>
      </w:divBdr>
    </w:div>
    <w:div w:id="1226795082">
      <w:bodyDiv w:val="1"/>
      <w:marLeft w:val="0"/>
      <w:marRight w:val="0"/>
      <w:marTop w:val="0"/>
      <w:marBottom w:val="0"/>
      <w:divBdr>
        <w:top w:val="none" w:sz="0" w:space="0" w:color="auto"/>
        <w:left w:val="none" w:sz="0" w:space="0" w:color="auto"/>
        <w:bottom w:val="none" w:sz="0" w:space="0" w:color="auto"/>
        <w:right w:val="none" w:sz="0" w:space="0" w:color="auto"/>
      </w:divBdr>
    </w:div>
    <w:div w:id="1304430131">
      <w:bodyDiv w:val="1"/>
      <w:marLeft w:val="0"/>
      <w:marRight w:val="0"/>
      <w:marTop w:val="0"/>
      <w:marBottom w:val="0"/>
      <w:divBdr>
        <w:top w:val="none" w:sz="0" w:space="0" w:color="auto"/>
        <w:left w:val="none" w:sz="0" w:space="0" w:color="auto"/>
        <w:bottom w:val="none" w:sz="0" w:space="0" w:color="auto"/>
        <w:right w:val="none" w:sz="0" w:space="0" w:color="auto"/>
      </w:divBdr>
    </w:div>
    <w:div w:id="1329135788">
      <w:bodyDiv w:val="1"/>
      <w:marLeft w:val="0"/>
      <w:marRight w:val="0"/>
      <w:marTop w:val="0"/>
      <w:marBottom w:val="0"/>
      <w:divBdr>
        <w:top w:val="none" w:sz="0" w:space="0" w:color="auto"/>
        <w:left w:val="none" w:sz="0" w:space="0" w:color="auto"/>
        <w:bottom w:val="none" w:sz="0" w:space="0" w:color="auto"/>
        <w:right w:val="none" w:sz="0" w:space="0" w:color="auto"/>
      </w:divBdr>
      <w:divsChild>
        <w:div w:id="15083071">
          <w:marLeft w:val="0"/>
          <w:marRight w:val="0"/>
          <w:marTop w:val="0"/>
          <w:marBottom w:val="0"/>
          <w:divBdr>
            <w:top w:val="none" w:sz="0" w:space="0" w:color="auto"/>
            <w:left w:val="none" w:sz="0" w:space="0" w:color="auto"/>
            <w:bottom w:val="none" w:sz="0" w:space="0" w:color="auto"/>
            <w:right w:val="none" w:sz="0" w:space="0" w:color="auto"/>
          </w:divBdr>
          <w:divsChild>
            <w:div w:id="86005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534778">
      <w:bodyDiv w:val="1"/>
      <w:marLeft w:val="0"/>
      <w:marRight w:val="0"/>
      <w:marTop w:val="0"/>
      <w:marBottom w:val="0"/>
      <w:divBdr>
        <w:top w:val="none" w:sz="0" w:space="0" w:color="auto"/>
        <w:left w:val="none" w:sz="0" w:space="0" w:color="auto"/>
        <w:bottom w:val="none" w:sz="0" w:space="0" w:color="auto"/>
        <w:right w:val="none" w:sz="0" w:space="0" w:color="auto"/>
      </w:divBdr>
    </w:div>
    <w:div w:id="1388648103">
      <w:bodyDiv w:val="1"/>
      <w:marLeft w:val="0"/>
      <w:marRight w:val="0"/>
      <w:marTop w:val="0"/>
      <w:marBottom w:val="0"/>
      <w:divBdr>
        <w:top w:val="none" w:sz="0" w:space="0" w:color="auto"/>
        <w:left w:val="none" w:sz="0" w:space="0" w:color="auto"/>
        <w:bottom w:val="none" w:sz="0" w:space="0" w:color="auto"/>
        <w:right w:val="none" w:sz="0" w:space="0" w:color="auto"/>
      </w:divBdr>
    </w:div>
    <w:div w:id="1570338781">
      <w:bodyDiv w:val="1"/>
      <w:marLeft w:val="0"/>
      <w:marRight w:val="0"/>
      <w:marTop w:val="0"/>
      <w:marBottom w:val="0"/>
      <w:divBdr>
        <w:top w:val="none" w:sz="0" w:space="0" w:color="auto"/>
        <w:left w:val="none" w:sz="0" w:space="0" w:color="auto"/>
        <w:bottom w:val="none" w:sz="0" w:space="0" w:color="auto"/>
        <w:right w:val="none" w:sz="0" w:space="0" w:color="auto"/>
      </w:divBdr>
      <w:divsChild>
        <w:div w:id="521473361">
          <w:marLeft w:val="0"/>
          <w:marRight w:val="0"/>
          <w:marTop w:val="0"/>
          <w:marBottom w:val="0"/>
          <w:divBdr>
            <w:top w:val="none" w:sz="0" w:space="0" w:color="auto"/>
            <w:left w:val="none" w:sz="0" w:space="0" w:color="auto"/>
            <w:bottom w:val="none" w:sz="0" w:space="0" w:color="auto"/>
            <w:right w:val="none" w:sz="0" w:space="0" w:color="auto"/>
          </w:divBdr>
          <w:divsChild>
            <w:div w:id="73284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563277">
      <w:bodyDiv w:val="1"/>
      <w:marLeft w:val="0"/>
      <w:marRight w:val="0"/>
      <w:marTop w:val="0"/>
      <w:marBottom w:val="0"/>
      <w:divBdr>
        <w:top w:val="none" w:sz="0" w:space="0" w:color="auto"/>
        <w:left w:val="none" w:sz="0" w:space="0" w:color="auto"/>
        <w:bottom w:val="none" w:sz="0" w:space="0" w:color="auto"/>
        <w:right w:val="none" w:sz="0" w:space="0" w:color="auto"/>
      </w:divBdr>
      <w:divsChild>
        <w:div w:id="1653748799">
          <w:marLeft w:val="0"/>
          <w:marRight w:val="0"/>
          <w:marTop w:val="0"/>
          <w:marBottom w:val="0"/>
          <w:divBdr>
            <w:top w:val="none" w:sz="0" w:space="0" w:color="auto"/>
            <w:left w:val="none" w:sz="0" w:space="0" w:color="auto"/>
            <w:bottom w:val="none" w:sz="0" w:space="0" w:color="auto"/>
            <w:right w:val="none" w:sz="0" w:space="0" w:color="auto"/>
          </w:divBdr>
          <w:divsChild>
            <w:div w:id="91470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46057">
      <w:bodyDiv w:val="1"/>
      <w:marLeft w:val="0"/>
      <w:marRight w:val="0"/>
      <w:marTop w:val="0"/>
      <w:marBottom w:val="0"/>
      <w:divBdr>
        <w:top w:val="none" w:sz="0" w:space="0" w:color="auto"/>
        <w:left w:val="none" w:sz="0" w:space="0" w:color="auto"/>
        <w:bottom w:val="none" w:sz="0" w:space="0" w:color="auto"/>
        <w:right w:val="none" w:sz="0" w:space="0" w:color="auto"/>
      </w:divBdr>
    </w:div>
    <w:div w:id="184781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5.png"/><Relationship Id="rId18" Type="http://schemas.openxmlformats.org/officeDocument/2006/relationships/hyperlink" Target="https://www.undrr.org/gar/gar2022-our-world-risk-gar#container-download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s://doi.org/10.1162/0034653053970339" TargetMode="External"/><Relationship Id="rId2" Type="http://schemas.openxmlformats.org/officeDocument/2006/relationships/numbering" Target="numbering.xml"/><Relationship Id="rId16" Type="http://schemas.openxmlformats.org/officeDocument/2006/relationships/hyperlink" Target="https://www.fema.gov/about/how-fema-work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diagramQuickStyle" Target="diagrams/quickStyle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6.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_rels/data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6479AD4-79BD-4CA2-B78F-926A335475F8}" type="doc">
      <dgm:prSet loTypeId="urn:microsoft.com/office/officeart/2008/layout/BendingPictureCaptionList" loCatId="picture" qsTypeId="urn:microsoft.com/office/officeart/2005/8/quickstyle/simple1" qsCatId="simple" csTypeId="urn:microsoft.com/office/officeart/2005/8/colors/accent1_2" csCatId="accent1" phldr="1"/>
      <dgm:spPr/>
      <dgm:t>
        <a:bodyPr/>
        <a:lstStyle/>
        <a:p>
          <a:endParaRPr lang="en-US"/>
        </a:p>
      </dgm:t>
    </dgm:pt>
    <dgm:pt modelId="{C5EDE13C-5FF6-4CC3-A1B8-0172DCD23C26}">
      <dgm:prSet phldrT="[Text]"/>
      <dgm:spPr/>
      <dgm:t>
        <a:bodyPr/>
        <a:lstStyle/>
        <a:p>
          <a:r>
            <a:rPr lang="en-US"/>
            <a:t>Figure 1</a:t>
          </a:r>
        </a:p>
      </dgm:t>
    </dgm:pt>
    <dgm:pt modelId="{7687D84F-9046-41F0-A1F7-1140A9C1A970}" type="parTrans" cxnId="{ADEB1EB8-9697-4D4D-A2BF-2095AA9003D7}">
      <dgm:prSet/>
      <dgm:spPr/>
      <dgm:t>
        <a:bodyPr/>
        <a:lstStyle/>
        <a:p>
          <a:endParaRPr lang="en-US"/>
        </a:p>
      </dgm:t>
    </dgm:pt>
    <dgm:pt modelId="{E7B63F21-B2A3-4158-9CCE-CB75A843935B}" type="sibTrans" cxnId="{ADEB1EB8-9697-4D4D-A2BF-2095AA9003D7}">
      <dgm:prSet/>
      <dgm:spPr/>
      <dgm:t>
        <a:bodyPr/>
        <a:lstStyle/>
        <a:p>
          <a:endParaRPr lang="en-US"/>
        </a:p>
      </dgm:t>
    </dgm:pt>
    <dgm:pt modelId="{5C6A9775-D19D-4C75-A812-DF1BC47626FC}">
      <dgm:prSet phldrT="[Text]"/>
      <dgm:spPr/>
      <dgm:t>
        <a:bodyPr/>
        <a:lstStyle/>
        <a:p>
          <a:r>
            <a:rPr lang="en-US"/>
            <a:t>Figure 2 </a:t>
          </a:r>
        </a:p>
      </dgm:t>
    </dgm:pt>
    <dgm:pt modelId="{3095D235-30A0-4464-A5FB-C75502CB6787}" type="parTrans" cxnId="{5A585D7B-D1F7-419B-BF1D-22A218234F55}">
      <dgm:prSet/>
      <dgm:spPr/>
      <dgm:t>
        <a:bodyPr/>
        <a:lstStyle/>
        <a:p>
          <a:endParaRPr lang="en-US"/>
        </a:p>
      </dgm:t>
    </dgm:pt>
    <dgm:pt modelId="{EE70C94E-39A4-4F0E-8C3C-2ACC88186F29}" type="sibTrans" cxnId="{5A585D7B-D1F7-419B-BF1D-22A218234F55}">
      <dgm:prSet/>
      <dgm:spPr/>
      <dgm:t>
        <a:bodyPr/>
        <a:lstStyle/>
        <a:p>
          <a:endParaRPr lang="en-US"/>
        </a:p>
      </dgm:t>
    </dgm:pt>
    <dgm:pt modelId="{D2EFF872-7ED6-4EFF-ADD0-0877B4E7477D}">
      <dgm:prSet phldrT="[Text]"/>
      <dgm:spPr/>
      <dgm:t>
        <a:bodyPr/>
        <a:lstStyle/>
        <a:p>
          <a:r>
            <a:rPr lang="en-US"/>
            <a:t>Figure 3 </a:t>
          </a:r>
        </a:p>
      </dgm:t>
    </dgm:pt>
    <dgm:pt modelId="{69DBDDB7-CFF9-41F8-80CF-C0699676CCF9}" type="parTrans" cxnId="{C0CDD882-AB54-4149-BFB3-7835688AA153}">
      <dgm:prSet/>
      <dgm:spPr/>
      <dgm:t>
        <a:bodyPr/>
        <a:lstStyle/>
        <a:p>
          <a:endParaRPr lang="en-US"/>
        </a:p>
      </dgm:t>
    </dgm:pt>
    <dgm:pt modelId="{1F22703F-C2A1-47CC-9214-1984C41114F4}" type="sibTrans" cxnId="{C0CDD882-AB54-4149-BFB3-7835688AA153}">
      <dgm:prSet/>
      <dgm:spPr/>
      <dgm:t>
        <a:bodyPr/>
        <a:lstStyle/>
        <a:p>
          <a:endParaRPr lang="en-US"/>
        </a:p>
      </dgm:t>
    </dgm:pt>
    <dgm:pt modelId="{1E6F7E33-6BCE-489A-A8BC-76F5BF95E960}" type="pres">
      <dgm:prSet presAssocID="{96479AD4-79BD-4CA2-B78F-926A335475F8}" presName="Name0" presStyleCnt="0">
        <dgm:presLayoutVars>
          <dgm:dir/>
          <dgm:resizeHandles val="exact"/>
        </dgm:presLayoutVars>
      </dgm:prSet>
      <dgm:spPr/>
    </dgm:pt>
    <dgm:pt modelId="{48CF8E74-0507-41B9-AF60-D06BAB52004B}" type="pres">
      <dgm:prSet presAssocID="{C5EDE13C-5FF6-4CC3-A1B8-0172DCD23C26}" presName="composite" presStyleCnt="0"/>
      <dgm:spPr/>
    </dgm:pt>
    <dgm:pt modelId="{4C814076-7FCB-4D6F-8FE3-E0F76AD84073}" type="pres">
      <dgm:prSet presAssocID="{C5EDE13C-5FF6-4CC3-A1B8-0172DCD23C26}" presName="rect1" presStyleLbl="bgImgPlace1" presStyleIdx="0" presStyleCnt="3" custScaleX="108006" custScaleY="129947" custLinFactNeighborX="7759" custLinFactNeighborY="-9699"/>
      <dgm:spPr>
        <a:blipFill>
          <a:blip xmlns:r="http://schemas.openxmlformats.org/officeDocument/2006/relationships" r:embed="rId1">
            <a:extLst>
              <a:ext uri="{28A0092B-C50C-407E-A947-70E740481C1C}">
                <a14:useLocalDpi xmlns:a14="http://schemas.microsoft.com/office/drawing/2010/main" val="0"/>
              </a:ext>
            </a:extLst>
          </a:blip>
          <a:srcRect/>
          <a:stretch>
            <a:fillRect t="-9000" b="-9000"/>
          </a:stretch>
        </a:blipFill>
      </dgm:spPr>
    </dgm:pt>
    <dgm:pt modelId="{97438667-D685-43ED-8CA2-26AA8458A6C8}" type="pres">
      <dgm:prSet presAssocID="{C5EDE13C-5FF6-4CC3-A1B8-0172DCD23C26}" presName="wedgeRectCallout1" presStyleLbl="node1" presStyleIdx="0" presStyleCnt="3" custScaleX="84835" custScaleY="41437" custLinFactNeighborX="1350" custLinFactNeighborY="88253">
        <dgm:presLayoutVars>
          <dgm:bulletEnabled val="1"/>
        </dgm:presLayoutVars>
      </dgm:prSet>
      <dgm:spPr/>
    </dgm:pt>
    <dgm:pt modelId="{FC5F8F4A-9198-4847-86DC-33B5DC31D38D}" type="pres">
      <dgm:prSet presAssocID="{E7B63F21-B2A3-4158-9CCE-CB75A843935B}" presName="sibTrans" presStyleCnt="0"/>
      <dgm:spPr/>
    </dgm:pt>
    <dgm:pt modelId="{41FA5BBB-BFD1-4D41-9C1B-F94406BAEEAF}" type="pres">
      <dgm:prSet presAssocID="{5C6A9775-D19D-4C75-A812-DF1BC47626FC}" presName="composite" presStyleCnt="0"/>
      <dgm:spPr/>
    </dgm:pt>
    <dgm:pt modelId="{B61F1B87-1458-4545-9978-E4418669AEE2}" type="pres">
      <dgm:prSet presAssocID="{5C6A9775-D19D-4C75-A812-DF1BC47626FC}" presName="rect1" presStyleLbl="bgImgPlace1" presStyleIdx="1" presStyleCnt="3"/>
      <dgm:spPr>
        <a:blipFill>
          <a:blip xmlns:r="http://schemas.openxmlformats.org/officeDocument/2006/relationships" r:embed="rId2">
            <a:extLst>
              <a:ext uri="{28A0092B-C50C-407E-A947-70E740481C1C}">
                <a14:useLocalDpi xmlns:a14="http://schemas.microsoft.com/office/drawing/2010/main" val="0"/>
              </a:ext>
            </a:extLst>
          </a:blip>
          <a:srcRect/>
          <a:stretch>
            <a:fillRect t="-9000" b="-9000"/>
          </a:stretch>
        </a:blipFill>
      </dgm:spPr>
    </dgm:pt>
    <dgm:pt modelId="{3D59BDC7-89F1-4E4F-ADBC-47909794EF2F}" type="pres">
      <dgm:prSet presAssocID="{5C6A9775-D19D-4C75-A812-DF1BC47626FC}" presName="wedgeRectCallout1" presStyleLbl="node1" presStyleIdx="1" presStyleCnt="3" custScaleX="87224" custScaleY="42265" custLinFactY="9144" custLinFactNeighborX="1431" custLinFactNeighborY="100000">
        <dgm:presLayoutVars>
          <dgm:bulletEnabled val="1"/>
        </dgm:presLayoutVars>
      </dgm:prSet>
      <dgm:spPr/>
    </dgm:pt>
    <dgm:pt modelId="{D35A5699-C6CD-4322-BBD2-FE3C25316816}" type="pres">
      <dgm:prSet presAssocID="{EE70C94E-39A4-4F0E-8C3C-2ACC88186F29}" presName="sibTrans" presStyleCnt="0"/>
      <dgm:spPr/>
    </dgm:pt>
    <dgm:pt modelId="{08D3B84F-B122-463C-87D9-24A608507392}" type="pres">
      <dgm:prSet presAssocID="{D2EFF872-7ED6-4EFF-ADD0-0877B4E7477D}" presName="composite" presStyleCnt="0"/>
      <dgm:spPr/>
    </dgm:pt>
    <dgm:pt modelId="{88325B8A-B9F5-4C7A-8EF1-10CFB045BF26}" type="pres">
      <dgm:prSet presAssocID="{D2EFF872-7ED6-4EFF-ADD0-0877B4E7477D}" presName="rect1" presStyleLbl="bgImgPlace1" presStyleIdx="2" presStyleCnt="3"/>
      <dgm:spPr>
        <a:blipFill>
          <a:blip xmlns:r="http://schemas.openxmlformats.org/officeDocument/2006/relationships" r:embed="rId3">
            <a:extLst>
              <a:ext uri="{28A0092B-C50C-407E-A947-70E740481C1C}">
                <a14:useLocalDpi xmlns:a14="http://schemas.microsoft.com/office/drawing/2010/main" val="0"/>
              </a:ext>
            </a:extLst>
          </a:blip>
          <a:srcRect/>
          <a:stretch>
            <a:fillRect l="-2000" r="-2000"/>
          </a:stretch>
        </a:blipFill>
      </dgm:spPr>
    </dgm:pt>
    <dgm:pt modelId="{35F081FB-F5DB-4965-AAE6-A3444F41629F}" type="pres">
      <dgm:prSet presAssocID="{D2EFF872-7ED6-4EFF-ADD0-0877B4E7477D}" presName="wedgeRectCallout1" presStyleLbl="node1" presStyleIdx="2" presStyleCnt="3" custScaleX="91841" custScaleY="58627" custLinFactY="14829" custLinFactNeighborX="-3577" custLinFactNeighborY="100000">
        <dgm:presLayoutVars>
          <dgm:bulletEnabled val="1"/>
        </dgm:presLayoutVars>
      </dgm:prSet>
      <dgm:spPr/>
    </dgm:pt>
  </dgm:ptLst>
  <dgm:cxnLst>
    <dgm:cxn modelId="{5A585D7B-D1F7-419B-BF1D-22A218234F55}" srcId="{96479AD4-79BD-4CA2-B78F-926A335475F8}" destId="{5C6A9775-D19D-4C75-A812-DF1BC47626FC}" srcOrd="1" destOrd="0" parTransId="{3095D235-30A0-4464-A5FB-C75502CB6787}" sibTransId="{EE70C94E-39A4-4F0E-8C3C-2ACC88186F29}"/>
    <dgm:cxn modelId="{C0CDD882-AB54-4149-BFB3-7835688AA153}" srcId="{96479AD4-79BD-4CA2-B78F-926A335475F8}" destId="{D2EFF872-7ED6-4EFF-ADD0-0877B4E7477D}" srcOrd="2" destOrd="0" parTransId="{69DBDDB7-CFF9-41F8-80CF-C0699676CCF9}" sibTransId="{1F22703F-C2A1-47CC-9214-1984C41114F4}"/>
    <dgm:cxn modelId="{BD7F1C8B-9264-4C57-8033-5D8DF891F770}" type="presOf" srcId="{D2EFF872-7ED6-4EFF-ADD0-0877B4E7477D}" destId="{35F081FB-F5DB-4965-AAE6-A3444F41629F}" srcOrd="0" destOrd="0" presId="urn:microsoft.com/office/officeart/2008/layout/BendingPictureCaptionList"/>
    <dgm:cxn modelId="{A75CA89B-82BD-42AD-B0D6-3EEFC11676B5}" type="presOf" srcId="{96479AD4-79BD-4CA2-B78F-926A335475F8}" destId="{1E6F7E33-6BCE-489A-A8BC-76F5BF95E960}" srcOrd="0" destOrd="0" presId="urn:microsoft.com/office/officeart/2008/layout/BendingPictureCaptionList"/>
    <dgm:cxn modelId="{ADEB1EB8-9697-4D4D-A2BF-2095AA9003D7}" srcId="{96479AD4-79BD-4CA2-B78F-926A335475F8}" destId="{C5EDE13C-5FF6-4CC3-A1B8-0172DCD23C26}" srcOrd="0" destOrd="0" parTransId="{7687D84F-9046-41F0-A1F7-1140A9C1A970}" sibTransId="{E7B63F21-B2A3-4158-9CCE-CB75A843935B}"/>
    <dgm:cxn modelId="{E09D47D1-89C8-4054-9ABF-81883BE26CB0}" type="presOf" srcId="{C5EDE13C-5FF6-4CC3-A1B8-0172DCD23C26}" destId="{97438667-D685-43ED-8CA2-26AA8458A6C8}" srcOrd="0" destOrd="0" presId="urn:microsoft.com/office/officeart/2008/layout/BendingPictureCaptionList"/>
    <dgm:cxn modelId="{FAD1F2E0-C36E-4079-A94F-9A40EB75600F}" type="presOf" srcId="{5C6A9775-D19D-4C75-A812-DF1BC47626FC}" destId="{3D59BDC7-89F1-4E4F-ADBC-47909794EF2F}" srcOrd="0" destOrd="0" presId="urn:microsoft.com/office/officeart/2008/layout/BendingPictureCaptionList"/>
    <dgm:cxn modelId="{E982220F-3803-4B1E-A420-586C91245556}" type="presParOf" srcId="{1E6F7E33-6BCE-489A-A8BC-76F5BF95E960}" destId="{48CF8E74-0507-41B9-AF60-D06BAB52004B}" srcOrd="0" destOrd="0" presId="urn:microsoft.com/office/officeart/2008/layout/BendingPictureCaptionList"/>
    <dgm:cxn modelId="{5C25F7A4-4659-493C-A089-AC5032164788}" type="presParOf" srcId="{48CF8E74-0507-41B9-AF60-D06BAB52004B}" destId="{4C814076-7FCB-4D6F-8FE3-E0F76AD84073}" srcOrd="0" destOrd="0" presId="urn:microsoft.com/office/officeart/2008/layout/BendingPictureCaptionList"/>
    <dgm:cxn modelId="{CA1D04B7-6114-4B9F-9597-D7CE3F44AA92}" type="presParOf" srcId="{48CF8E74-0507-41B9-AF60-D06BAB52004B}" destId="{97438667-D685-43ED-8CA2-26AA8458A6C8}" srcOrd="1" destOrd="0" presId="urn:microsoft.com/office/officeart/2008/layout/BendingPictureCaptionList"/>
    <dgm:cxn modelId="{8BB73ECC-0005-4353-9B52-E6AEAA5C216A}" type="presParOf" srcId="{1E6F7E33-6BCE-489A-A8BC-76F5BF95E960}" destId="{FC5F8F4A-9198-4847-86DC-33B5DC31D38D}" srcOrd="1" destOrd="0" presId="urn:microsoft.com/office/officeart/2008/layout/BendingPictureCaptionList"/>
    <dgm:cxn modelId="{9ED46216-39F8-4183-866E-22A39B16302A}" type="presParOf" srcId="{1E6F7E33-6BCE-489A-A8BC-76F5BF95E960}" destId="{41FA5BBB-BFD1-4D41-9C1B-F94406BAEEAF}" srcOrd="2" destOrd="0" presId="urn:microsoft.com/office/officeart/2008/layout/BendingPictureCaptionList"/>
    <dgm:cxn modelId="{DD576817-A3DA-4D12-B692-D56C5F896EBA}" type="presParOf" srcId="{41FA5BBB-BFD1-4D41-9C1B-F94406BAEEAF}" destId="{B61F1B87-1458-4545-9978-E4418669AEE2}" srcOrd="0" destOrd="0" presId="urn:microsoft.com/office/officeart/2008/layout/BendingPictureCaptionList"/>
    <dgm:cxn modelId="{9C1ECBC3-1798-40B6-8BCD-E9BE33BBD1BA}" type="presParOf" srcId="{41FA5BBB-BFD1-4D41-9C1B-F94406BAEEAF}" destId="{3D59BDC7-89F1-4E4F-ADBC-47909794EF2F}" srcOrd="1" destOrd="0" presId="urn:microsoft.com/office/officeart/2008/layout/BendingPictureCaptionList"/>
    <dgm:cxn modelId="{4F8520FE-655A-4487-8F71-20BBB539A9EA}" type="presParOf" srcId="{1E6F7E33-6BCE-489A-A8BC-76F5BF95E960}" destId="{D35A5699-C6CD-4322-BBD2-FE3C25316816}" srcOrd="3" destOrd="0" presId="urn:microsoft.com/office/officeart/2008/layout/BendingPictureCaptionList"/>
    <dgm:cxn modelId="{D5DE928B-1543-4ED1-8559-C88EEC140576}" type="presParOf" srcId="{1E6F7E33-6BCE-489A-A8BC-76F5BF95E960}" destId="{08D3B84F-B122-463C-87D9-24A608507392}" srcOrd="4" destOrd="0" presId="urn:microsoft.com/office/officeart/2008/layout/BendingPictureCaptionList"/>
    <dgm:cxn modelId="{2471005C-1F64-43C5-B60E-388B18C8F6EA}" type="presParOf" srcId="{08D3B84F-B122-463C-87D9-24A608507392}" destId="{88325B8A-B9F5-4C7A-8EF1-10CFB045BF26}" srcOrd="0" destOrd="0" presId="urn:microsoft.com/office/officeart/2008/layout/BendingPictureCaptionList"/>
    <dgm:cxn modelId="{521DDE5A-0525-4B7A-A3EB-C389B5DAC0B7}" type="presParOf" srcId="{08D3B84F-B122-463C-87D9-24A608507392}" destId="{35F081FB-F5DB-4965-AAE6-A3444F41629F}" srcOrd="1" destOrd="0" presId="urn:microsoft.com/office/officeart/2008/layout/BendingPictureCaptionLis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814076-7FCB-4D6F-8FE3-E0F76AD84073}">
      <dsp:nvSpPr>
        <dsp:cNvPr id="0" name=""/>
        <dsp:cNvSpPr/>
      </dsp:nvSpPr>
      <dsp:spPr>
        <a:xfrm>
          <a:off x="142313" y="488852"/>
          <a:ext cx="1955924" cy="1882610"/>
        </a:xfrm>
        <a:prstGeom prst="rect">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t="-9000" b="-9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7438667-D685-43ED-8CA2-26AA8458A6C8}">
      <dsp:nvSpPr>
        <dsp:cNvPr id="0" name=""/>
        <dsp:cNvSpPr/>
      </dsp:nvSpPr>
      <dsp:spPr>
        <a:xfrm>
          <a:off x="381248" y="2746147"/>
          <a:ext cx="1367317" cy="210111"/>
        </a:xfrm>
        <a:prstGeom prst="wedgeRectCallout">
          <a:avLst>
            <a:gd name="adj1" fmla="val 20250"/>
            <a:gd name="adj2" fmla="val -607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Figure 1</a:t>
          </a:r>
        </a:p>
      </dsp:txBody>
      <dsp:txXfrm>
        <a:off x="381248" y="2746147"/>
        <a:ext cx="1367317" cy="210111"/>
      </dsp:txXfrm>
    </dsp:sp>
    <dsp:sp modelId="{B61F1B87-1458-4545-9978-E4418669AEE2}">
      <dsp:nvSpPr>
        <dsp:cNvPr id="0" name=""/>
        <dsp:cNvSpPr/>
      </dsp:nvSpPr>
      <dsp:spPr>
        <a:xfrm>
          <a:off x="2138821" y="738390"/>
          <a:ext cx="1810940" cy="1448752"/>
        </a:xfrm>
        <a:prstGeom prst="rect">
          <a:avLst/>
        </a:prstGeom>
        <a:blipFill>
          <a:blip xmlns:r="http://schemas.openxmlformats.org/officeDocument/2006/relationships" r:embed="rId2">
            <a:extLst>
              <a:ext uri="{28A0092B-C50C-407E-A947-70E740481C1C}">
                <a14:useLocalDpi xmlns:a14="http://schemas.microsoft.com/office/drawing/2010/main" val="0"/>
              </a:ext>
            </a:extLst>
          </a:blip>
          <a:srcRect/>
          <a:stretch>
            <a:fillRect t="-9000" b="-9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D59BDC7-89F1-4E4F-ADBC-47909794EF2F}">
      <dsp:nvSpPr>
        <dsp:cNvPr id="0" name=""/>
        <dsp:cNvSpPr/>
      </dsp:nvSpPr>
      <dsp:spPr>
        <a:xfrm>
          <a:off x="2427828" y="2742073"/>
          <a:ext cx="1405821" cy="214310"/>
        </a:xfrm>
        <a:prstGeom prst="wedgeRectCallout">
          <a:avLst>
            <a:gd name="adj1" fmla="val 20250"/>
            <a:gd name="adj2" fmla="val -607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Figure 2 </a:t>
          </a:r>
        </a:p>
      </dsp:txBody>
      <dsp:txXfrm>
        <a:off x="2427828" y="2742073"/>
        <a:ext cx="1405821" cy="214310"/>
      </dsp:txXfrm>
    </dsp:sp>
    <dsp:sp modelId="{88325B8A-B9F5-4C7A-8EF1-10CFB045BF26}">
      <dsp:nvSpPr>
        <dsp:cNvPr id="0" name=""/>
        <dsp:cNvSpPr/>
      </dsp:nvSpPr>
      <dsp:spPr>
        <a:xfrm>
          <a:off x="4130856" y="717649"/>
          <a:ext cx="1810940" cy="1448752"/>
        </a:xfrm>
        <a:prstGeom prst="rect">
          <a:avLst/>
        </a:prstGeom>
        <a:blipFill>
          <a:blip xmlns:r="http://schemas.openxmlformats.org/officeDocument/2006/relationships" r:embed="rId3">
            <a:extLst>
              <a:ext uri="{28A0092B-C50C-407E-A947-70E740481C1C}">
                <a14:useLocalDpi xmlns:a14="http://schemas.microsoft.com/office/drawing/2010/main" val="0"/>
              </a:ext>
            </a:extLst>
          </a:blip>
          <a:srcRect/>
          <a:stretch>
            <a:fillRect l="-2000" r="-2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5F081FB-F5DB-4965-AAE6-A3444F41629F}">
      <dsp:nvSpPr>
        <dsp:cNvPr id="0" name=""/>
        <dsp:cNvSpPr/>
      </dsp:nvSpPr>
      <dsp:spPr>
        <a:xfrm>
          <a:off x="4301939" y="2708675"/>
          <a:ext cx="1480235" cy="297276"/>
        </a:xfrm>
        <a:prstGeom prst="wedgeRectCallout">
          <a:avLst>
            <a:gd name="adj1" fmla="val 20250"/>
            <a:gd name="adj2" fmla="val -607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Figure 3 </a:t>
          </a:r>
        </a:p>
      </dsp:txBody>
      <dsp:txXfrm>
        <a:off x="4301939" y="2708675"/>
        <a:ext cx="1480235" cy="297276"/>
      </dsp:txXfrm>
    </dsp:sp>
  </dsp:spTree>
</dsp:drawing>
</file>

<file path=word/diagrams/layout1.xml><?xml version="1.0" encoding="utf-8"?>
<dgm:layoutDef xmlns:dgm="http://schemas.openxmlformats.org/drawingml/2006/diagram" xmlns:a="http://schemas.openxmlformats.org/drawingml/2006/main" uniqueId="urn:microsoft.com/office/officeart/2008/layout/BendingPictureCaptionList">
  <dgm:title val=""/>
  <dgm:desc val=""/>
  <dgm:catLst>
    <dgm:cat type="picture" pri="9000"/>
    <dgm:cat type="pictureconvert" pri="90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dir/>
      <dgm:resizeHandles val="exact"/>
    </dgm:varLst>
    <dgm:choose name="Name1">
      <dgm:if name="Name2" func="var" arg="dir" op="equ" val="norm">
        <dgm:alg type="snake">
          <dgm:param type="off" val="ctr"/>
        </dgm:alg>
      </dgm:if>
      <dgm:else name="Name3">
        <dgm:alg type="snake">
          <dgm:param type="off" val="ctr"/>
          <dgm:param type="grDir" val="tR"/>
        </dgm:alg>
      </dgm:else>
    </dgm:choose>
    <dgm:shape xmlns:r="http://schemas.openxmlformats.org/officeDocument/2006/relationships" r:blip="">
      <dgm:adjLst/>
    </dgm:shape>
    <dgm:constrLst>
      <dgm:constr type="primFontSz" for="des" ptType="node" op="equ" val="65"/>
      <dgm:constr type="w" for="ch" forName="composite" refType="w"/>
      <dgm:constr type="h" for="ch" forName="composite" refType="w" fact="1.11"/>
      <dgm:constr type="sp" refType="w" refFor="ch" refForName="composite" op="equ" fact="0.1"/>
      <dgm:constr type="w" for="ch" forName="sibTrans" refType="w" refFor="ch" refForName="composite" op="equ" fact="0.1"/>
      <dgm:constr type="h" for="ch" forName="sibTrans" refType="w" refFor="ch" refForName="sibTrans" op="equ"/>
    </dgm:constrLst>
    <dgm:forEach name="nodesForEach" axis="ch" ptType="node">
      <dgm:layoutNode name="composite">
        <dgm:alg type="composite">
          <dgm:param type="ar" val="1"/>
        </dgm:alg>
        <dgm:shape xmlns:r="http://schemas.openxmlformats.org/officeDocument/2006/relationships" r:blip="">
          <dgm:adjLst/>
        </dgm:shape>
        <dgm:choose name="Name4">
          <dgm:if name="Name5" func="var" arg="dir" op="equ" val="norm">
            <dgm:constrLst>
              <dgm:constr type="l" for="ch" forName="rect1" refType="w" fact="0"/>
              <dgm:constr type="t" for="ch" forName="rect1" refType="h" fact="0"/>
              <dgm:constr type="w" for="ch" forName="rect1" refType="w"/>
              <dgm:constr type="h" for="ch" forName="rect1" refType="h" fact="0.8"/>
              <dgm:constr type="l" for="ch" forName="wedgeRectCallout1" refType="w" fact="0.09"/>
              <dgm:constr type="t" for="ch" forName="wedgeRectCallout1" refType="h" fact="0.72"/>
              <dgm:constr type="w" for="ch" forName="wedgeRectCallout1" refType="w" fact="0.89"/>
              <dgm:constr type="h" for="ch" forName="wedgeRectCallout1" refType="h" fact="0.28"/>
            </dgm:constrLst>
          </dgm:if>
          <dgm:else name="Name6">
            <dgm:constrLst>
              <dgm:constr type="l" for="ch" forName="rect1" refType="w" fact="0"/>
              <dgm:constr type="t" for="ch" forName="rect1" refType="h" fact="0"/>
              <dgm:constr type="w" for="ch" forName="rect1" refType="w"/>
              <dgm:constr type="h" for="ch" forName="rect1" refType="h" fact="0.8"/>
              <dgm:constr type="l" for="ch" forName="wedgeRectCallout1" refType="w" fact="0.02"/>
              <dgm:constr type="t" for="ch" forName="wedgeRectCallout1" refType="h" fact="0.72"/>
              <dgm:constr type="w" for="ch" forName="wedgeRectCallout1" refType="w" fact="0.89"/>
              <dgm:constr type="h" for="ch" forName="wedgeRectCallout1" refType="h" fact="0.28"/>
            </dgm:constrLst>
          </dgm:else>
        </dgm:choose>
        <dgm:layoutNode name="rect1" styleLbl="bgImgPlace1">
          <dgm:alg type="sp"/>
          <dgm:shape xmlns:r="http://schemas.openxmlformats.org/officeDocument/2006/relationships" type="rect" r:blip="" blipPhldr="1">
            <dgm:adjLst/>
          </dgm:shape>
          <dgm:presOf/>
        </dgm:layoutNode>
        <dgm:layoutNode name="wedgeRectCallout1" styleLbl="node1">
          <dgm:varLst>
            <dgm:bulletEnabled val="1"/>
          </dgm:varLst>
          <dgm:alg type="tx"/>
          <dgm:choose name="Name7">
            <dgm:if name="Name8" func="var" arg="dir" op="equ" val="norm">
              <dgm:shape xmlns:r="http://schemas.openxmlformats.org/officeDocument/2006/relationships" type="wedgeRectCallout" r:blip="">
                <dgm:adjLst>
                  <dgm:adj idx="1" val="0.2025"/>
                  <dgm:adj idx="2" val="-0.607"/>
                </dgm:adjLst>
              </dgm:shape>
            </dgm:if>
            <dgm:else name="Name9">
              <dgm:shape xmlns:r="http://schemas.openxmlformats.org/officeDocument/2006/relationships" type="wedgeRectCallout" r:blip="">
                <dgm:adjLst>
                  <dgm:adj idx="1" val="-0.2025"/>
                  <dgm:adj idx="2" val="-0.607"/>
                </dgm:adjLst>
              </dgm:shape>
            </dgm:else>
          </dgm:choos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C07802-9542-49D3-B63B-49FC321E2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14</Pages>
  <Words>2592</Words>
  <Characters>14775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Tadele, Rediet Feleke - (rtadele)</dc:creator>
  <cp:keywords/>
  <dc:description/>
  <cp:lastModifiedBy>Tadele, Rediet Feleke - (rtadele)</cp:lastModifiedBy>
  <cp:revision>2</cp:revision>
  <dcterms:created xsi:type="dcterms:W3CDTF">2024-12-19T18:53:00Z</dcterms:created>
  <dcterms:modified xsi:type="dcterms:W3CDTF">2024-12-19T18:53:00Z</dcterms:modified>
</cp:coreProperties>
</file>