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F73E6" w14:textId="3610C77B" w:rsidR="006109B1" w:rsidRPr="00683193" w:rsidRDefault="006109B1" w:rsidP="006109B1">
      <w:pPr>
        <w:pStyle w:val="Heading1"/>
      </w:pPr>
      <w:r w:rsidRPr="00683193">
        <w:t>MFB gjesus3 RDM</w:t>
      </w:r>
      <w:r>
        <w:t>: Registr</w:t>
      </w:r>
      <w:r w:rsidR="00EB5AA7">
        <w:t>ies and</w:t>
      </w:r>
      <w:r w:rsidR="00F9622D">
        <w:t xml:space="preserve"> </w:t>
      </w:r>
      <w:r w:rsidR="00222665">
        <w:t>M</w:t>
      </w:r>
      <w:r>
        <w:t>etadata</w:t>
      </w:r>
    </w:p>
    <w:p w14:paraId="19B93D41" w14:textId="020ADE68" w:rsidR="006109B1" w:rsidRDefault="006109B1" w:rsidP="006109B1">
      <w:r>
        <w:t>The following describes how the new 100 TB drive for the MFB group will be organized into operational sections or storage areas and how the contents of these areas will be documented using registries.</w:t>
      </w:r>
      <w:r w:rsidR="000150E2">
        <w:t xml:space="preserve"> It is important to </w:t>
      </w:r>
      <w:r w:rsidR="000150E2" w:rsidRPr="000150E2">
        <w:rPr>
          <w:b/>
          <w:bCs/>
        </w:rPr>
        <w:t>comment on</w:t>
      </w:r>
      <w:r w:rsidR="000150E2">
        <w:t xml:space="preserve"> </w:t>
      </w:r>
      <w:r w:rsidR="000150E2" w:rsidRPr="006109B1">
        <w:rPr>
          <w:b/>
          <w:bCs/>
        </w:rPr>
        <w:t>the proposed fields for each of the three registries</w:t>
      </w:r>
      <w:r w:rsidR="000150E2">
        <w:t xml:space="preserve">. This is your opportunity to provide input on what type of data you will have to document. </w:t>
      </w:r>
      <w:r w:rsidR="000150E2" w:rsidRPr="006109B1">
        <w:rPr>
          <w:b/>
          <w:bCs/>
        </w:rPr>
        <w:t xml:space="preserve">  </w:t>
      </w:r>
      <w:r>
        <w:t xml:space="preserve"> </w:t>
      </w:r>
    </w:p>
    <w:p w14:paraId="5DA4E306" w14:textId="1B4975B6" w:rsidR="006109B1" w:rsidRDefault="006109B1" w:rsidP="006109B1">
      <w:pPr>
        <w:pStyle w:val="Heading2"/>
      </w:pPr>
      <w:r w:rsidRPr="006109B1">
        <w:t>Division</w:t>
      </w:r>
    </w:p>
    <w:p w14:paraId="741C1279" w14:textId="1D608508" w:rsidR="000150E2" w:rsidRPr="000150E2" w:rsidRDefault="000150E2" w:rsidP="000150E2">
      <w:r>
        <w:t>The new 100 TB drive for the MFB group will be organized into operational sections or storage areas.  Each of these areas regards data in a different context, implied retention time and set of rules.</w:t>
      </w:r>
    </w:p>
    <w:p w14:paraId="1BE2FF6F" w14:textId="77777777" w:rsidR="006109B1" w:rsidRPr="00683193" w:rsidRDefault="006109B1" w:rsidP="006109B1">
      <w:pPr>
        <w:numPr>
          <w:ilvl w:val="0"/>
          <w:numId w:val="3"/>
        </w:numPr>
      </w:pPr>
      <w:r w:rsidRPr="00683193">
        <w:t>Four storage areas:</w:t>
      </w:r>
    </w:p>
    <w:p w14:paraId="6E6E1712" w14:textId="77777777" w:rsidR="006109B1" w:rsidRPr="00683193" w:rsidRDefault="006109B1" w:rsidP="006109B1">
      <w:pPr>
        <w:numPr>
          <w:ilvl w:val="1"/>
          <w:numId w:val="3"/>
        </w:numPr>
      </w:pPr>
      <w:r w:rsidRPr="00683193">
        <w:rPr>
          <w:b/>
          <w:bCs/>
        </w:rPr>
        <w:t>Staging</w:t>
      </w:r>
      <w:r w:rsidRPr="00683193">
        <w:t>: very temporary, no imposed structure/documentation.</w:t>
      </w:r>
    </w:p>
    <w:p w14:paraId="1077EDE6" w14:textId="729DFC38" w:rsidR="006109B1" w:rsidRPr="00683193" w:rsidRDefault="006109B1" w:rsidP="006109B1">
      <w:pPr>
        <w:numPr>
          <w:ilvl w:val="1"/>
          <w:numId w:val="3"/>
        </w:numPr>
      </w:pPr>
      <w:r w:rsidRPr="00683193">
        <w:rPr>
          <w:b/>
          <w:bCs/>
        </w:rPr>
        <w:t>Raw</w:t>
      </w:r>
      <w:r w:rsidRPr="00683193">
        <w:t xml:space="preserve">: rigid </w:t>
      </w:r>
      <w:r>
        <w:t xml:space="preserve">order + no editing after upload </w:t>
      </w:r>
      <w:r w:rsidRPr="00683193">
        <w:t xml:space="preserve">+ long-term; structured by instrument/modality and date; </w:t>
      </w:r>
      <w:r w:rsidRPr="00683193">
        <w:rPr>
          <w:b/>
          <w:bCs/>
        </w:rPr>
        <w:t>one primary raw data file per acquisition folder</w:t>
      </w:r>
      <w:r w:rsidRPr="00683193">
        <w:t>.</w:t>
      </w:r>
    </w:p>
    <w:p w14:paraId="63EE5ACF" w14:textId="6C7BBCA6" w:rsidR="006109B1" w:rsidRPr="00683193" w:rsidRDefault="006109B1" w:rsidP="006109B1">
      <w:pPr>
        <w:numPr>
          <w:ilvl w:val="1"/>
          <w:numId w:val="3"/>
        </w:numPr>
      </w:pPr>
      <w:r w:rsidRPr="00683193">
        <w:rPr>
          <w:b/>
          <w:bCs/>
        </w:rPr>
        <w:t>Publication</w:t>
      </w:r>
      <w:r w:rsidRPr="00683193">
        <w:t xml:space="preserve">: rigid </w:t>
      </w:r>
      <w:r>
        <w:t xml:space="preserve">+ no editing after publication </w:t>
      </w:r>
      <w:r w:rsidRPr="00683193">
        <w:t>+ long-term; per-publication subfolders with flexible internal structure until “closed.”</w:t>
      </w:r>
    </w:p>
    <w:p w14:paraId="4A1E9143" w14:textId="77777777" w:rsidR="006109B1" w:rsidRPr="00683193" w:rsidRDefault="006109B1" w:rsidP="006109B1">
      <w:pPr>
        <w:numPr>
          <w:ilvl w:val="1"/>
          <w:numId w:val="3"/>
        </w:numPr>
      </w:pPr>
      <w:r w:rsidRPr="00683193">
        <w:rPr>
          <w:b/>
          <w:bCs/>
        </w:rPr>
        <w:t>Project</w:t>
      </w:r>
      <w:r w:rsidRPr="00683193">
        <w:t>: temporary working space but semi-ordered and documented.</w:t>
      </w:r>
    </w:p>
    <w:p w14:paraId="5F27D74A" w14:textId="3C64EE74" w:rsidR="006109B1" w:rsidRPr="006109B1" w:rsidRDefault="006109B1" w:rsidP="000150E2">
      <w:pPr>
        <w:pStyle w:val="Heading2"/>
      </w:pPr>
      <w:r>
        <w:t>Registries</w:t>
      </w:r>
    </w:p>
    <w:p w14:paraId="42487E3C" w14:textId="3C0A58A6" w:rsidR="000150E2" w:rsidRDefault="000150E2" w:rsidP="000150E2">
      <w:r>
        <w:t xml:space="preserve">Each of the three areas will require a registry.  A registry is an index or a list of the contents of the area. We call it a registry because you ‘register’ an item (add an entry to the index) when it is created. </w:t>
      </w:r>
    </w:p>
    <w:p w14:paraId="721F905F" w14:textId="426886EC" w:rsidR="000150E2" w:rsidRDefault="000150E2" w:rsidP="000150E2">
      <w:r>
        <w:t>The registries are basically a table of entries along the rows with metadata fields along the columns. We need to determine the metadata fields (columns in the table) we want to capture and keep quickly accessible. Sometimes these entries can be autogenerated by scripts, and sometimes it will be manual (entry or updates of specific fields).</w:t>
      </w:r>
    </w:p>
    <w:p w14:paraId="3FF27EC7" w14:textId="77777777" w:rsidR="000150E2" w:rsidRDefault="000150E2" w:rsidP="000150E2">
      <w:pPr>
        <w:rPr>
          <w:b/>
          <w:bCs/>
        </w:rPr>
      </w:pPr>
      <w:r w:rsidRPr="006109B1">
        <w:rPr>
          <w:b/>
          <w:bCs/>
        </w:rPr>
        <w:t>Please review the proposed fields for each of the three registries</w:t>
      </w:r>
      <w:r>
        <w:t xml:space="preserve">. This is your opportunity to provide input on what type of data you will have to document. </w:t>
      </w:r>
      <w:r w:rsidRPr="006109B1">
        <w:rPr>
          <w:b/>
          <w:bCs/>
        </w:rPr>
        <w:t xml:space="preserve">  </w:t>
      </w:r>
    </w:p>
    <w:p w14:paraId="6F372E65" w14:textId="31F0771A" w:rsidR="000150E2" w:rsidRDefault="000150E2" w:rsidP="000150E2">
      <w:pPr>
        <w:pStyle w:val="Heading3"/>
      </w:pPr>
      <w:r>
        <w:t>Raw</w:t>
      </w:r>
    </w:p>
    <w:p w14:paraId="5F5C6A46" w14:textId="3EBE32E6" w:rsidR="00A8210A" w:rsidRDefault="00A8210A" w:rsidP="00A8210A">
      <w:r>
        <w:t xml:space="preserve">This is the most rigidly defined area.  It is intended for long-term archiving of original, immutable raw data.  Note that is some cases it may not be the </w:t>
      </w:r>
      <w:r w:rsidR="0076192B">
        <w:t xml:space="preserve">actual </w:t>
      </w:r>
      <w:r>
        <w:t xml:space="preserve">raw data that comes off the machine (e.g., </w:t>
      </w:r>
      <w:r w:rsidR="0076192B">
        <w:t xml:space="preserve">in PET </w:t>
      </w:r>
      <w:r>
        <w:t>it would be more appropriate for us to store reconstructed DICOM files</w:t>
      </w:r>
      <w:r w:rsidR="0076192B">
        <w:t xml:space="preserve"> rather than the massive event detection lists actually generated by the scan). </w:t>
      </w:r>
      <w:r>
        <w:t xml:space="preserve">  </w:t>
      </w:r>
    </w:p>
    <w:p w14:paraId="2A4DB0AB" w14:textId="77777777" w:rsidR="0076192B" w:rsidRDefault="0076192B" w:rsidP="00A8210A">
      <w:r>
        <w:t>Data is to be uploaded and then not edited again.  In most cases, we hope to have a script to facilitate batch uploads (from thumb drive, a laptop, other network drives, or from the stagging area), organization, renaming and registering. We will need to find a way to properly feed the script information, but hopefully you will not be entering these things in manually.</w:t>
      </w:r>
    </w:p>
    <w:p w14:paraId="3A317711" w14:textId="4AF715CB" w:rsidR="0076192B" w:rsidRDefault="0076192B" w:rsidP="00A8210A">
      <w:r>
        <w:t xml:space="preserve">Please note, that this registry does not need all the metadata.  We will encourage an extended metadata file for each primary data file acquired. </w:t>
      </w:r>
    </w:p>
    <w:p w14:paraId="7D219F68" w14:textId="7D5F91B1" w:rsidR="0076192B" w:rsidRPr="0076192B" w:rsidRDefault="0076192B" w:rsidP="00A8210A">
      <w:pPr>
        <w:rPr>
          <w:u w:val="single"/>
        </w:rPr>
      </w:pPr>
      <w:r w:rsidRPr="0076192B">
        <w:rPr>
          <w:u w:val="single"/>
        </w:rPr>
        <w:t>Dir structure for context</w:t>
      </w:r>
      <w:r w:rsidRPr="0076192B">
        <w:t>:</w:t>
      </w:r>
      <w:r w:rsidRPr="0076192B">
        <w:rPr>
          <w:u w:val="single"/>
        </w:rPr>
        <w:t xml:space="preserve">  </w:t>
      </w:r>
    </w:p>
    <w:p w14:paraId="7D807E9C" w14:textId="06CC08D6" w:rsidR="00A8210A" w:rsidRPr="00A8210A" w:rsidRDefault="00A8210A" w:rsidP="00A8210A">
      <w:r w:rsidRPr="00A8210A">
        <w:t>/gjesus3/</w:t>
      </w:r>
    </w:p>
    <w:p w14:paraId="45862886" w14:textId="77777777" w:rsidR="00A8210A" w:rsidRPr="00A8210A" w:rsidRDefault="00A8210A" w:rsidP="00A8210A">
      <w:pPr>
        <w:spacing w:after="0"/>
      </w:pPr>
      <w:r w:rsidRPr="00A8210A">
        <w:t>│</w:t>
      </w:r>
    </w:p>
    <w:p w14:paraId="46CD6E47" w14:textId="4699A7B9" w:rsidR="00A8210A" w:rsidRPr="00A8210A" w:rsidRDefault="0076192B" w:rsidP="00A8210A">
      <w:pPr>
        <w:spacing w:after="0"/>
      </w:pPr>
      <w:r w:rsidRPr="00A8210A">
        <w:t>│</w:t>
      </w:r>
      <w:r w:rsidR="00A8210A" w:rsidRPr="00A8210A">
        <w:rPr>
          <w:rFonts w:ascii="Aptos" w:hAnsi="Aptos" w:cs="Aptos"/>
        </w:rPr>
        <w:t>──</w:t>
      </w:r>
      <w:r w:rsidR="00A8210A" w:rsidRPr="00A8210A">
        <w:t xml:space="preserve"> raw/                                    # Authoritative raw acquisitions (READ-ONLY after deposit)</w:t>
      </w:r>
    </w:p>
    <w:p w14:paraId="41A04C54" w14:textId="64F0B725" w:rsidR="00A8210A" w:rsidRPr="00A8210A" w:rsidRDefault="00A8210A" w:rsidP="00A8210A">
      <w:pPr>
        <w:spacing w:after="0"/>
      </w:pPr>
      <w:r w:rsidRPr="00A8210A">
        <w:t>│</w:t>
      </w:r>
      <w:r w:rsidR="0076192B" w:rsidRPr="00A8210A">
        <w:t xml:space="preserve">   │</w:t>
      </w:r>
      <w:r w:rsidRPr="00A8210A">
        <w:rPr>
          <w:rFonts w:ascii="Aptos" w:hAnsi="Aptos" w:cs="Aptos"/>
        </w:rPr>
        <w:t>──</w:t>
      </w:r>
      <w:r w:rsidRPr="00A8210A">
        <w:t xml:space="preserve"> zeiss-wsi/                          # Instrument-specific subfolder</w:t>
      </w:r>
    </w:p>
    <w:p w14:paraId="3D9CFDE5" w14:textId="3FE72BF2" w:rsidR="00A8210A" w:rsidRPr="00A8210A" w:rsidRDefault="00A8210A" w:rsidP="00A8210A">
      <w:pPr>
        <w:spacing w:after="0"/>
      </w:pPr>
      <w:r w:rsidRPr="00A8210A">
        <w:t xml:space="preserve">│   │   </w:t>
      </w:r>
      <w:r w:rsidR="0076192B" w:rsidRPr="00A8210A">
        <w:t>│</w:t>
      </w:r>
      <w:r w:rsidRPr="00A8210A">
        <w:rPr>
          <w:rFonts w:ascii="Aptos" w:hAnsi="Aptos" w:cs="Aptos"/>
        </w:rPr>
        <w:t>──</w:t>
      </w:r>
      <w:r w:rsidRPr="00A8210A">
        <w:t xml:space="preserve"> 2025/                           # Year of acquisition</w:t>
      </w:r>
    </w:p>
    <w:p w14:paraId="4AC509B1" w14:textId="2FFA66CB" w:rsidR="00A8210A" w:rsidRPr="00A8210A" w:rsidRDefault="00A8210A" w:rsidP="00A8210A">
      <w:pPr>
        <w:spacing w:after="0"/>
      </w:pPr>
      <w:r w:rsidRPr="00A8210A">
        <w:t xml:space="preserve">│   │   │   </w:t>
      </w:r>
      <w:r w:rsidR="0076192B" w:rsidRPr="00A8210A">
        <w:t>│</w:t>
      </w:r>
      <w:r w:rsidRPr="00A8210A">
        <w:rPr>
          <w:rFonts w:ascii="Aptos" w:hAnsi="Aptos" w:cs="Aptos"/>
        </w:rPr>
        <w:t>──</w:t>
      </w:r>
      <w:r w:rsidRPr="00A8210A">
        <w:t xml:space="preserve"> 2025-01/                    # Month of acquisition</w:t>
      </w:r>
    </w:p>
    <w:p w14:paraId="04119A6E" w14:textId="495DE52B" w:rsidR="00A8210A" w:rsidRPr="00A8210A" w:rsidRDefault="00A8210A" w:rsidP="00A8210A">
      <w:pPr>
        <w:spacing w:after="0"/>
      </w:pPr>
      <w:r w:rsidRPr="00A8210A">
        <w:t xml:space="preserve">│   │   │   │   </w:t>
      </w:r>
      <w:r w:rsidR="0076192B" w:rsidRPr="00A8210A">
        <w:t>│</w:t>
      </w:r>
      <w:r w:rsidRPr="00A8210A">
        <w:rPr>
          <w:rFonts w:ascii="Aptos" w:hAnsi="Aptos" w:cs="Aptos"/>
        </w:rPr>
        <w:t>──</w:t>
      </w:r>
      <w:r w:rsidRPr="00A8210A">
        <w:t xml:space="preserve"> &lt;</w:t>
      </w:r>
      <w:r>
        <w:t>ACQ</w:t>
      </w:r>
      <w:r w:rsidRPr="00A8210A">
        <w:t xml:space="preserve">_id&gt;/              # One folder per </w:t>
      </w:r>
      <w:r>
        <w:t xml:space="preserve">acquisition </w:t>
      </w:r>
    </w:p>
    <w:p w14:paraId="325E1A3F" w14:textId="3965569F" w:rsidR="00A8210A" w:rsidRPr="00A8210A" w:rsidRDefault="00A8210A" w:rsidP="00A8210A">
      <w:pPr>
        <w:spacing w:after="0"/>
      </w:pPr>
      <w:r w:rsidRPr="00A8210A">
        <w:t>│   │   │   │   │</w:t>
      </w:r>
      <w:r w:rsidR="0076192B" w:rsidRPr="00A8210A">
        <w:t xml:space="preserve">   │</w:t>
      </w:r>
      <w:r w:rsidRPr="00A8210A">
        <w:rPr>
          <w:rFonts w:ascii="Aptos" w:hAnsi="Aptos" w:cs="Aptos"/>
        </w:rPr>
        <w:t>──</w:t>
      </w:r>
      <w:r w:rsidRPr="00A8210A">
        <w:t xml:space="preserve"> *.czi               # Raw image file(s)</w:t>
      </w:r>
    </w:p>
    <w:p w14:paraId="5F21A3C6" w14:textId="5B33A224" w:rsidR="00A8210A" w:rsidRDefault="00A8210A" w:rsidP="00A8210A">
      <w:pPr>
        <w:spacing w:after="0"/>
      </w:pPr>
      <w:r w:rsidRPr="00A8210A">
        <w:t>│   │   │   │   │</w:t>
      </w:r>
      <w:r w:rsidR="0076192B" w:rsidRPr="00A8210A">
        <w:t xml:space="preserve">   │</w:t>
      </w:r>
      <w:r w:rsidRPr="00A8210A">
        <w:rPr>
          <w:rFonts w:ascii="Aptos" w:hAnsi="Aptos" w:cs="Aptos"/>
        </w:rPr>
        <w:t>──</w:t>
      </w:r>
      <w:r w:rsidRPr="00A8210A">
        <w:t xml:space="preserve"> *</w:t>
      </w:r>
      <w:r>
        <w:t>_metadata</w:t>
      </w:r>
      <w:r w:rsidRPr="00A8210A">
        <w:t xml:space="preserve">.xml               # </w:t>
      </w:r>
      <w:r>
        <w:t>extended</w:t>
      </w:r>
      <w:r w:rsidRPr="00A8210A">
        <w:t xml:space="preserve"> metadata (if </w:t>
      </w:r>
      <w:r>
        <w:t>provided</w:t>
      </w:r>
      <w:r w:rsidRPr="00A8210A">
        <w:t>)</w:t>
      </w:r>
    </w:p>
    <w:p w14:paraId="71D8E804" w14:textId="76A87254" w:rsidR="00A8210A" w:rsidRPr="00A8210A" w:rsidRDefault="00A8210A" w:rsidP="00A8210A">
      <w:pPr>
        <w:spacing w:after="0"/>
      </w:pPr>
      <w:r w:rsidRPr="00A8210A">
        <w:t>│   │   │   │   │</w:t>
      </w:r>
      <w:r w:rsidR="0076192B" w:rsidRPr="00A8210A">
        <w:t xml:space="preserve">   │</w:t>
      </w:r>
      <w:r w:rsidRPr="00A8210A">
        <w:rPr>
          <w:rFonts w:ascii="Aptos" w:hAnsi="Aptos" w:cs="Aptos"/>
        </w:rPr>
        <w:t>──</w:t>
      </w:r>
      <w:r w:rsidRPr="00A8210A">
        <w:t xml:space="preserve"> </w:t>
      </w:r>
      <w:r>
        <w:t>checksum</w:t>
      </w:r>
      <w:r w:rsidRPr="00A8210A">
        <w:t>.</w:t>
      </w:r>
      <w:r>
        <w:t>json</w:t>
      </w:r>
      <w:r w:rsidRPr="00A8210A">
        <w:t xml:space="preserve">               # </w:t>
      </w:r>
      <w:r>
        <w:t>checksum manifest</w:t>
      </w:r>
      <w:r w:rsidRPr="00A8210A">
        <w:t xml:space="preserve"> (if </w:t>
      </w:r>
      <w:r>
        <w:t>provided</w:t>
      </w:r>
      <w:r w:rsidRPr="00A8210A">
        <w:t>)</w:t>
      </w:r>
    </w:p>
    <w:p w14:paraId="2894C84F" w14:textId="343531A4" w:rsidR="00A8210A" w:rsidRPr="00A8210A" w:rsidRDefault="00A8210A" w:rsidP="00A8210A">
      <w:pPr>
        <w:spacing w:after="0"/>
      </w:pPr>
      <w:r w:rsidRPr="00A8210A">
        <w:t xml:space="preserve">│   │   │   │   │   └── README.txt          # Acquisition notes </w:t>
      </w:r>
    </w:p>
    <w:p w14:paraId="6ED54F52" w14:textId="77777777" w:rsidR="00A8210A" w:rsidRPr="00A8210A" w:rsidRDefault="00A8210A" w:rsidP="00A8210A">
      <w:pPr>
        <w:spacing w:after="0"/>
      </w:pPr>
      <w:r w:rsidRPr="00A8210A">
        <w:t>│   │   │   │   └── ...</w:t>
      </w:r>
    </w:p>
    <w:p w14:paraId="0850E7B7" w14:textId="77777777" w:rsidR="00A8210A" w:rsidRPr="00A8210A" w:rsidRDefault="00A8210A" w:rsidP="00A8210A">
      <w:pPr>
        <w:spacing w:after="0"/>
      </w:pPr>
      <w:r w:rsidRPr="00A8210A">
        <w:t>│   │   │   └── ...</w:t>
      </w:r>
    </w:p>
    <w:p w14:paraId="22D612C0" w14:textId="77777777" w:rsidR="00A8210A" w:rsidRPr="00A8210A" w:rsidRDefault="00A8210A" w:rsidP="00A8210A">
      <w:pPr>
        <w:spacing w:after="0"/>
      </w:pPr>
      <w:r w:rsidRPr="00A8210A">
        <w:t>│   │   └── ...</w:t>
      </w:r>
    </w:p>
    <w:p w14:paraId="099A1D3B" w14:textId="77777777" w:rsidR="00A8210A" w:rsidRPr="00A8210A" w:rsidRDefault="00A8210A" w:rsidP="00A8210A">
      <w:pPr>
        <w:spacing w:after="0"/>
      </w:pPr>
      <w:r w:rsidRPr="00A8210A">
        <w:t xml:space="preserve">│   └── other-instruments/    </w:t>
      </w:r>
    </w:p>
    <w:p w14:paraId="000B75C2" w14:textId="77777777" w:rsidR="00A8210A" w:rsidRDefault="00A8210A" w:rsidP="00A8210A"/>
    <w:p w14:paraId="2C119BB6" w14:textId="157CD664" w:rsidR="00162959" w:rsidRPr="00A8210A" w:rsidRDefault="00162959" w:rsidP="00A8210A">
      <w:r>
        <w:t>--Comment on these fields--</w:t>
      </w:r>
    </w:p>
    <w:tbl>
      <w:tblPr>
        <w:tblStyle w:val="TableGrid"/>
        <w:tblW w:w="9067" w:type="dxa"/>
        <w:tblLook w:val="04A0" w:firstRow="1" w:lastRow="0" w:firstColumn="1" w:lastColumn="0" w:noHBand="0" w:noVBand="1"/>
      </w:tblPr>
      <w:tblGrid>
        <w:gridCol w:w="2008"/>
        <w:gridCol w:w="7059"/>
      </w:tblGrid>
      <w:tr w:rsidR="00A8210A" w:rsidRPr="00A8210A" w14:paraId="7807A3AD" w14:textId="77777777" w:rsidTr="00A8210A">
        <w:trPr>
          <w:trHeight w:val="300"/>
        </w:trPr>
        <w:tc>
          <w:tcPr>
            <w:tcW w:w="2008" w:type="dxa"/>
            <w:shd w:val="clear" w:color="auto" w:fill="F2F2F2" w:themeFill="background1" w:themeFillShade="F2"/>
            <w:noWrap/>
            <w:hideMark/>
          </w:tcPr>
          <w:p w14:paraId="1341B384" w14:textId="77777777" w:rsidR="00A8210A" w:rsidRPr="00A8210A" w:rsidRDefault="00A8210A" w:rsidP="00A8210A">
            <w:pPr>
              <w:rPr>
                <w:rFonts w:ascii="Aptos Narrow" w:eastAsia="Times New Roman" w:hAnsi="Aptos Narrow" w:cs="Times New Roman"/>
                <w:b/>
                <w:bCs/>
                <w:color w:val="000000"/>
                <w:kern w:val="0"/>
                <w:sz w:val="22"/>
                <w:szCs w:val="22"/>
                <w:lang w:eastAsia="en-GB"/>
                <w14:ligatures w14:val="none"/>
              </w:rPr>
            </w:pPr>
            <w:commentRangeStart w:id="0"/>
            <w:r w:rsidRPr="00A8210A">
              <w:rPr>
                <w:rFonts w:ascii="Aptos Narrow" w:eastAsia="Times New Roman" w:hAnsi="Aptos Narrow" w:cs="Times New Roman"/>
                <w:b/>
                <w:bCs/>
                <w:color w:val="000000"/>
                <w:kern w:val="0"/>
                <w:sz w:val="22"/>
                <w:szCs w:val="22"/>
                <w:lang w:eastAsia="en-GB"/>
                <w14:ligatures w14:val="none"/>
              </w:rPr>
              <w:t>Field</w:t>
            </w:r>
            <w:commentRangeEnd w:id="0"/>
            <w:r w:rsidR="00162959" w:rsidRPr="00A8210A">
              <w:rPr>
                <w:rStyle w:val="CommentReference"/>
                <w:rFonts w:ascii="Aptos Narrow" w:eastAsia="Times New Roman" w:hAnsi="Aptos Narrow" w:cs="Times New Roman"/>
                <w:b/>
                <w:bCs/>
                <w:color w:val="000000"/>
                <w:kern w:val="0"/>
                <w:sz w:val="22"/>
                <w:szCs w:val="22"/>
                <w:lang w:eastAsia="en-GB"/>
                <w14:ligatures w14:val="none"/>
              </w:rPr>
              <w:commentReference w:id="0"/>
            </w:r>
          </w:p>
        </w:tc>
        <w:tc>
          <w:tcPr>
            <w:tcW w:w="7059" w:type="dxa"/>
            <w:shd w:val="clear" w:color="auto" w:fill="F2F2F2" w:themeFill="background1" w:themeFillShade="F2"/>
            <w:noWrap/>
            <w:hideMark/>
          </w:tcPr>
          <w:p w14:paraId="5A909742" w14:textId="4E212F3C" w:rsidR="00A8210A" w:rsidRPr="00A8210A" w:rsidRDefault="00162959" w:rsidP="00A8210A">
            <w:pPr>
              <w:rPr>
                <w:rFonts w:ascii="Aptos Narrow" w:eastAsia="Times New Roman" w:hAnsi="Aptos Narrow" w:cs="Times New Roman"/>
                <w:b/>
                <w:bCs/>
                <w:color w:val="000000"/>
                <w:kern w:val="0"/>
                <w:sz w:val="22"/>
                <w:szCs w:val="22"/>
                <w:lang w:eastAsia="en-GB"/>
                <w14:ligatures w14:val="none"/>
              </w:rPr>
            </w:pPr>
            <w:r w:rsidRPr="00A8210A">
              <w:rPr>
                <w:rFonts w:ascii="Aptos Narrow" w:eastAsia="Times New Roman" w:hAnsi="Aptos Narrow" w:cs="Times New Roman"/>
                <w:b/>
                <w:bCs/>
                <w:color w:val="000000"/>
                <w:kern w:val="0"/>
                <w:sz w:val="22"/>
                <w:szCs w:val="22"/>
                <w:lang w:eastAsia="en-GB"/>
                <w14:ligatures w14:val="none"/>
              </w:rPr>
              <w:t>Description</w:t>
            </w:r>
            <w:r w:rsidR="00A8210A" w:rsidRPr="00A8210A">
              <w:rPr>
                <w:rFonts w:ascii="Aptos Narrow" w:eastAsia="Times New Roman" w:hAnsi="Aptos Narrow" w:cs="Times New Roman"/>
                <w:b/>
                <w:bCs/>
                <w:color w:val="000000"/>
                <w:kern w:val="0"/>
                <w:sz w:val="22"/>
                <w:szCs w:val="22"/>
                <w:lang w:eastAsia="en-GB"/>
                <w14:ligatures w14:val="none"/>
              </w:rPr>
              <w:t xml:space="preserve"> </w:t>
            </w:r>
          </w:p>
        </w:tc>
      </w:tr>
      <w:tr w:rsidR="00A8210A" w:rsidRPr="00A8210A" w14:paraId="3C35CCF4" w14:textId="77777777" w:rsidTr="00A8210A">
        <w:trPr>
          <w:trHeight w:val="300"/>
        </w:trPr>
        <w:tc>
          <w:tcPr>
            <w:tcW w:w="2008" w:type="dxa"/>
            <w:noWrap/>
            <w:hideMark/>
          </w:tcPr>
          <w:p w14:paraId="581F28D8" w14:textId="53034AE2" w:rsidR="001F49D6" w:rsidRPr="00A8210A" w:rsidRDefault="001F49D6" w:rsidP="00A8210A">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A</w:t>
            </w:r>
            <w:r w:rsidRPr="00A8210A">
              <w:rPr>
                <w:rFonts w:ascii="Aptos Narrow" w:eastAsia="Times New Roman" w:hAnsi="Aptos Narrow" w:cs="Times New Roman"/>
                <w:color w:val="000000"/>
                <w:kern w:val="0"/>
                <w:sz w:val="22"/>
                <w:szCs w:val="22"/>
                <w:lang w:eastAsia="en-GB"/>
                <w14:ligatures w14:val="none"/>
              </w:rPr>
              <w:t>cquisition</w:t>
            </w:r>
            <w:r w:rsidR="00A8210A" w:rsidRPr="00A8210A">
              <w:rPr>
                <w:rFonts w:ascii="Aptos Narrow" w:eastAsia="Times New Roman" w:hAnsi="Aptos Narrow" w:cs="Times New Roman"/>
                <w:color w:val="000000"/>
                <w:kern w:val="0"/>
                <w:sz w:val="22"/>
                <w:szCs w:val="22"/>
                <w:lang w:eastAsia="en-GB"/>
                <w14:ligatures w14:val="none"/>
              </w:rPr>
              <w:t>ID</w:t>
            </w:r>
          </w:p>
        </w:tc>
        <w:tc>
          <w:tcPr>
            <w:tcW w:w="7059" w:type="dxa"/>
            <w:noWrap/>
            <w:hideMark/>
          </w:tcPr>
          <w:p w14:paraId="3E6ED031" w14:textId="606A916B"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A unique, systematically generated ID for each individual acquisition (Scan or Assay)</w:t>
            </w:r>
          </w:p>
        </w:tc>
      </w:tr>
      <w:tr w:rsidR="00A8210A" w:rsidRPr="00A8210A" w14:paraId="3EB1726C" w14:textId="77777777" w:rsidTr="00A8210A">
        <w:trPr>
          <w:trHeight w:val="300"/>
        </w:trPr>
        <w:tc>
          <w:tcPr>
            <w:tcW w:w="2008" w:type="dxa"/>
            <w:noWrap/>
            <w:hideMark/>
          </w:tcPr>
          <w:p w14:paraId="77048EB8"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registration datetime</w:t>
            </w:r>
          </w:p>
        </w:tc>
        <w:tc>
          <w:tcPr>
            <w:tcW w:w="7059" w:type="dxa"/>
            <w:noWrap/>
            <w:hideMark/>
          </w:tcPr>
          <w:p w14:paraId="04E42022"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Time it was added to the system (easy to do automatically, give some sense context of time for the data)</w:t>
            </w:r>
          </w:p>
        </w:tc>
      </w:tr>
      <w:tr w:rsidR="00A8210A" w:rsidRPr="00A8210A" w14:paraId="1DD98896" w14:textId="77777777" w:rsidTr="00A8210A">
        <w:trPr>
          <w:trHeight w:val="300"/>
        </w:trPr>
        <w:tc>
          <w:tcPr>
            <w:tcW w:w="2008" w:type="dxa"/>
            <w:noWrap/>
            <w:hideMark/>
          </w:tcPr>
          <w:p w14:paraId="387F6A4F" w14:textId="07CDE608"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acquisition datetime</w:t>
            </w:r>
          </w:p>
        </w:tc>
        <w:tc>
          <w:tcPr>
            <w:tcW w:w="7059" w:type="dxa"/>
            <w:noWrap/>
            <w:hideMark/>
          </w:tcPr>
          <w:p w14:paraId="0B1E20B5" w14:textId="6766B000"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Time it was acquired (better but hard to automate for all cases, some modalities may embedded it in the file, could be added to extended metadata at another stage)</w:t>
            </w:r>
          </w:p>
        </w:tc>
      </w:tr>
      <w:tr w:rsidR="00A8210A" w:rsidRPr="00A8210A" w14:paraId="3708DD8B" w14:textId="77777777" w:rsidTr="00A8210A">
        <w:trPr>
          <w:trHeight w:val="300"/>
        </w:trPr>
        <w:tc>
          <w:tcPr>
            <w:tcW w:w="2008" w:type="dxa"/>
            <w:noWrap/>
            <w:hideMark/>
          </w:tcPr>
          <w:p w14:paraId="3D59AB40" w14:textId="687E68A9"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instrument/</w:t>
            </w:r>
            <w:r>
              <w:rPr>
                <w:rFonts w:ascii="Aptos Narrow" w:eastAsia="Times New Roman" w:hAnsi="Aptos Narrow" w:cs="Times New Roman"/>
                <w:color w:val="000000"/>
                <w:kern w:val="0"/>
                <w:sz w:val="22"/>
                <w:szCs w:val="22"/>
                <w:lang w:eastAsia="en-GB"/>
                <w14:ligatures w14:val="none"/>
              </w:rPr>
              <w:t xml:space="preserve"> </w:t>
            </w:r>
            <w:r w:rsidRPr="00A8210A">
              <w:rPr>
                <w:rFonts w:ascii="Aptos Narrow" w:eastAsia="Times New Roman" w:hAnsi="Aptos Narrow" w:cs="Times New Roman"/>
                <w:color w:val="000000"/>
                <w:kern w:val="0"/>
                <w:sz w:val="22"/>
                <w:szCs w:val="22"/>
                <w:lang w:eastAsia="en-GB"/>
                <w14:ligatures w14:val="none"/>
              </w:rPr>
              <w:t>modality</w:t>
            </w:r>
          </w:p>
        </w:tc>
        <w:tc>
          <w:tcPr>
            <w:tcW w:w="7059" w:type="dxa"/>
            <w:noWrap/>
            <w:hideMark/>
          </w:tcPr>
          <w:p w14:paraId="340B780A" w14:textId="600B646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Still deciding to organize by specific instrument or if modality is sufficient</w:t>
            </w:r>
          </w:p>
        </w:tc>
      </w:tr>
      <w:tr w:rsidR="00A8210A" w:rsidRPr="00A8210A" w14:paraId="2B702507" w14:textId="77777777" w:rsidTr="00A8210A">
        <w:trPr>
          <w:trHeight w:val="300"/>
        </w:trPr>
        <w:tc>
          <w:tcPr>
            <w:tcW w:w="2008" w:type="dxa"/>
            <w:noWrap/>
            <w:hideMark/>
          </w:tcPr>
          <w:p w14:paraId="6A27E307"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operator</w:t>
            </w:r>
          </w:p>
        </w:tc>
        <w:tc>
          <w:tcPr>
            <w:tcW w:w="7059" w:type="dxa"/>
            <w:noWrap/>
            <w:hideMark/>
          </w:tcPr>
          <w:p w14:paraId="173D72F7"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Person who collected the data (this will need to be manually provided but I think it is important</w:t>
            </w:r>
          </w:p>
        </w:tc>
      </w:tr>
      <w:tr w:rsidR="00A8210A" w:rsidRPr="00A8210A" w14:paraId="4C3243FA" w14:textId="77777777" w:rsidTr="00A8210A">
        <w:trPr>
          <w:trHeight w:val="300"/>
        </w:trPr>
        <w:tc>
          <w:tcPr>
            <w:tcW w:w="2008" w:type="dxa"/>
            <w:noWrap/>
            <w:hideMark/>
          </w:tcPr>
          <w:p w14:paraId="08495955"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sample/animal ID</w:t>
            </w:r>
          </w:p>
        </w:tc>
        <w:tc>
          <w:tcPr>
            <w:tcW w:w="7059" w:type="dxa"/>
            <w:noWrap/>
            <w:hideMark/>
          </w:tcPr>
          <w:p w14:paraId="00F4D8EA" w14:textId="19B8A7F2"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Self-evident for animal, need to discuss for sample, although this would be in extended metadata, I think it is important enough to be here too.</w:t>
            </w:r>
          </w:p>
        </w:tc>
      </w:tr>
      <w:tr w:rsidR="00A8210A" w:rsidRPr="00A8210A" w14:paraId="08246A84" w14:textId="77777777" w:rsidTr="00A8210A">
        <w:trPr>
          <w:trHeight w:val="300"/>
        </w:trPr>
        <w:tc>
          <w:tcPr>
            <w:tcW w:w="2008" w:type="dxa"/>
            <w:noWrap/>
            <w:hideMark/>
          </w:tcPr>
          <w:p w14:paraId="3F66A5CA"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file format</w:t>
            </w:r>
          </w:p>
        </w:tc>
        <w:tc>
          <w:tcPr>
            <w:tcW w:w="7059" w:type="dxa"/>
            <w:noWrap/>
            <w:hideMark/>
          </w:tcPr>
          <w:p w14:paraId="5FF2FEC3" w14:textId="61FD63A8"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This is referring to the actual data file</w:t>
            </w:r>
          </w:p>
        </w:tc>
      </w:tr>
      <w:tr w:rsidR="00EF609D" w:rsidRPr="00A8210A" w14:paraId="450A3BD1" w14:textId="77777777" w:rsidTr="00A8210A">
        <w:trPr>
          <w:trHeight w:val="300"/>
        </w:trPr>
        <w:tc>
          <w:tcPr>
            <w:tcW w:w="2008" w:type="dxa"/>
            <w:noWrap/>
          </w:tcPr>
          <w:p w14:paraId="604A68EC" w14:textId="53A73C25" w:rsidR="00EF609D" w:rsidRPr="00A8210A" w:rsidRDefault="00EF609D" w:rsidP="00A8210A">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file size</w:t>
            </w:r>
          </w:p>
        </w:tc>
        <w:tc>
          <w:tcPr>
            <w:tcW w:w="7059" w:type="dxa"/>
            <w:noWrap/>
          </w:tcPr>
          <w:p w14:paraId="21A7FFBA" w14:textId="4DA84088" w:rsidR="00EF609D" w:rsidRPr="00A8210A" w:rsidRDefault="00EF609D" w:rsidP="00A8210A">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The size in MBs of this file (</w:t>
            </w:r>
            <w:r w:rsidR="0074322F">
              <w:rPr>
                <w:rFonts w:ascii="Aptos Narrow" w:eastAsia="Times New Roman" w:hAnsi="Aptos Narrow" w:cs="Times New Roman"/>
                <w:color w:val="000000"/>
                <w:kern w:val="0"/>
                <w:sz w:val="22"/>
                <w:szCs w:val="22"/>
                <w:lang w:eastAsia="en-GB"/>
                <w14:ligatures w14:val="none"/>
              </w:rPr>
              <w:t>this is valuable for quick calculation of items like a possible repository size for a publication)</w:t>
            </w:r>
          </w:p>
        </w:tc>
      </w:tr>
      <w:tr w:rsidR="00A8210A" w:rsidRPr="00A8210A" w14:paraId="34877755" w14:textId="77777777" w:rsidTr="00A8210A">
        <w:trPr>
          <w:trHeight w:val="300"/>
        </w:trPr>
        <w:tc>
          <w:tcPr>
            <w:tcW w:w="2008" w:type="dxa"/>
            <w:noWrap/>
            <w:hideMark/>
          </w:tcPr>
          <w:p w14:paraId="7816FE1A"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canonical path</w:t>
            </w:r>
          </w:p>
        </w:tc>
        <w:tc>
          <w:tcPr>
            <w:tcW w:w="7059" w:type="dxa"/>
            <w:noWrap/>
            <w:hideMark/>
          </w:tcPr>
          <w:p w14:paraId="251F1579"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 xml:space="preserve">The actual location of the data file on this drive </w:t>
            </w:r>
          </w:p>
        </w:tc>
      </w:tr>
      <w:tr w:rsidR="00A8210A" w:rsidRPr="00A8210A" w14:paraId="2A6A0634" w14:textId="77777777" w:rsidTr="00A8210A">
        <w:trPr>
          <w:trHeight w:val="300"/>
        </w:trPr>
        <w:tc>
          <w:tcPr>
            <w:tcW w:w="2008" w:type="dxa"/>
            <w:noWrap/>
            <w:hideMark/>
          </w:tcPr>
          <w:p w14:paraId="4BF9D072"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file count</w:t>
            </w:r>
          </w:p>
        </w:tc>
        <w:tc>
          <w:tcPr>
            <w:tcW w:w="7059" w:type="dxa"/>
            <w:noWrap/>
            <w:hideMark/>
          </w:tcPr>
          <w:p w14:paraId="49BE73B7"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Files in the same folder as this data file</w:t>
            </w:r>
          </w:p>
        </w:tc>
      </w:tr>
      <w:tr w:rsidR="00A8210A" w:rsidRPr="00A8210A" w14:paraId="1DEBCAF1" w14:textId="77777777" w:rsidTr="00A8210A">
        <w:trPr>
          <w:trHeight w:val="300"/>
        </w:trPr>
        <w:tc>
          <w:tcPr>
            <w:tcW w:w="2008" w:type="dxa"/>
            <w:noWrap/>
            <w:hideMark/>
          </w:tcPr>
          <w:p w14:paraId="407CC0BF"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extended metadata present (Y/N)</w:t>
            </w:r>
          </w:p>
        </w:tc>
        <w:tc>
          <w:tcPr>
            <w:tcW w:w="7059" w:type="dxa"/>
            <w:noWrap/>
            <w:hideMark/>
          </w:tcPr>
          <w:p w14:paraId="0CFB40A6" w14:textId="65F82608"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Indicates</w:t>
            </w:r>
            <w:r w:rsidRPr="00A8210A">
              <w:rPr>
                <w:rFonts w:ascii="Aptos Narrow" w:eastAsia="Times New Roman" w:hAnsi="Aptos Narrow" w:cs="Times New Roman"/>
                <w:color w:val="000000"/>
                <w:kern w:val="0"/>
                <w:sz w:val="22"/>
                <w:szCs w:val="22"/>
                <w:lang w:eastAsia="en-GB"/>
                <w14:ligatures w14:val="none"/>
              </w:rPr>
              <w:t xml:space="preserve"> if we should expect a file in the same folder with more metadata</w:t>
            </w:r>
          </w:p>
        </w:tc>
      </w:tr>
      <w:tr w:rsidR="00A8210A" w:rsidRPr="00A8210A" w14:paraId="11E7A6A8" w14:textId="77777777" w:rsidTr="00A8210A">
        <w:trPr>
          <w:trHeight w:val="300"/>
        </w:trPr>
        <w:tc>
          <w:tcPr>
            <w:tcW w:w="2008" w:type="dxa"/>
            <w:noWrap/>
            <w:hideMark/>
          </w:tcPr>
          <w:p w14:paraId="79D54096" w14:textId="77777777"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sidRPr="00A8210A">
              <w:rPr>
                <w:rFonts w:ascii="Aptos Narrow" w:eastAsia="Times New Roman" w:hAnsi="Aptos Narrow" w:cs="Times New Roman"/>
                <w:color w:val="000000"/>
                <w:kern w:val="0"/>
                <w:sz w:val="22"/>
                <w:szCs w:val="22"/>
                <w:lang w:eastAsia="en-GB"/>
                <w14:ligatures w14:val="none"/>
              </w:rPr>
              <w:t>checksum manifest present (Y/N)</w:t>
            </w:r>
          </w:p>
        </w:tc>
        <w:tc>
          <w:tcPr>
            <w:tcW w:w="7059" w:type="dxa"/>
            <w:noWrap/>
            <w:hideMark/>
          </w:tcPr>
          <w:p w14:paraId="051BADD0" w14:textId="53C3A9C1" w:rsidR="00A8210A" w:rsidRPr="00A8210A" w:rsidRDefault="00A8210A" w:rsidP="00A8210A">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Indicates</w:t>
            </w:r>
            <w:r w:rsidRPr="00A8210A">
              <w:rPr>
                <w:rFonts w:ascii="Aptos Narrow" w:eastAsia="Times New Roman" w:hAnsi="Aptos Narrow" w:cs="Times New Roman"/>
                <w:color w:val="000000"/>
                <w:kern w:val="0"/>
                <w:sz w:val="22"/>
                <w:szCs w:val="22"/>
                <w:lang w:eastAsia="en-GB"/>
                <w14:ligatures w14:val="none"/>
              </w:rPr>
              <w:t xml:space="preserve"> if we should expect a file in the same folder that was generated to verify proper data upload - no corruption</w:t>
            </w:r>
          </w:p>
        </w:tc>
      </w:tr>
    </w:tbl>
    <w:p w14:paraId="323ED919" w14:textId="6935A73D" w:rsidR="00F56C42" w:rsidRDefault="00162959" w:rsidP="006109B1">
      <w:r>
        <w:t>Others?</w:t>
      </w:r>
    </w:p>
    <w:p w14:paraId="071AABD0" w14:textId="307BB716" w:rsidR="00162959" w:rsidRDefault="00162959" w:rsidP="006109B1">
      <w:r>
        <w:t>Are there other fields you would like to see?</w:t>
      </w:r>
    </w:p>
    <w:p w14:paraId="465B5653" w14:textId="5D41952C" w:rsidR="00162959" w:rsidRDefault="00162959" w:rsidP="00162959">
      <w:pPr>
        <w:pStyle w:val="ListParagraph"/>
        <w:numPr>
          <w:ilvl w:val="0"/>
          <w:numId w:val="2"/>
        </w:numPr>
      </w:pPr>
      <w:commentRangeStart w:id="1"/>
      <w:r>
        <w:t>Other fields???</w:t>
      </w:r>
      <w:commentRangeEnd w:id="1"/>
      <w:r>
        <w:rPr>
          <w:rStyle w:val="CommentReference"/>
          <w:sz w:val="24"/>
          <w:szCs w:val="24"/>
        </w:rPr>
        <w:commentReference w:id="1"/>
      </w:r>
    </w:p>
    <w:p w14:paraId="69158D7F" w14:textId="1FB850F2" w:rsidR="00162959" w:rsidRDefault="00162959" w:rsidP="00162959">
      <w:pPr>
        <w:pStyle w:val="Heading3"/>
      </w:pPr>
      <w:r>
        <w:t xml:space="preserve">Publication </w:t>
      </w:r>
    </w:p>
    <w:p w14:paraId="43ED60C4" w14:textId="2C0F69C0" w:rsidR="00162959" w:rsidRDefault="00162959" w:rsidP="00162959">
      <w:r>
        <w:t>The Publication area will contin sub folder, one for each publication named by some ‘short name’. It is not yet clear to me how we will structure the folders internally, but we will identify something soon.  It will likely be flexible until the time of publication.  Hopefully the content of an individual publication folder can act as a repository for all the data files (or clear documentation systematically linking to all the files) for a publication.</w:t>
      </w:r>
      <w:r w:rsidR="007948FA">
        <w:t xml:space="preserve"> Despite the internal structure, publication folders will enforce </w:t>
      </w:r>
      <w:r w:rsidR="007948FA" w:rsidRPr="007948FA">
        <w:t>data provenance</w:t>
      </w:r>
      <w:r w:rsidR="007948FA">
        <w:t xml:space="preserve"> recording (described elsewhere) so we can track where each file came from. </w:t>
      </w:r>
      <w:r>
        <w:t xml:space="preserve">Once publications are closed (published) they become static repositories not meant to be edited.  </w:t>
      </w:r>
    </w:p>
    <w:p w14:paraId="210799B6" w14:textId="0DB84FA9" w:rsidR="00162959" w:rsidRPr="00162959" w:rsidRDefault="00162959" w:rsidP="00162959">
      <w:r>
        <w:t>Here we are interested in your feedback of the metadata fields for the registry. It is likely these will need to be manually created and updated, so we are keeping it light.</w:t>
      </w:r>
    </w:p>
    <w:tbl>
      <w:tblPr>
        <w:tblStyle w:val="TableGrid"/>
        <w:tblW w:w="9646" w:type="dxa"/>
        <w:tblLook w:val="04A0" w:firstRow="1" w:lastRow="0" w:firstColumn="1" w:lastColumn="0" w:noHBand="0" w:noVBand="1"/>
      </w:tblPr>
      <w:tblGrid>
        <w:gridCol w:w="2661"/>
        <w:gridCol w:w="7059"/>
      </w:tblGrid>
      <w:tr w:rsidR="00D812E0" w:rsidRPr="00A8210A" w14:paraId="2F6706B2" w14:textId="77777777" w:rsidTr="00D812E0">
        <w:trPr>
          <w:trHeight w:val="300"/>
        </w:trPr>
        <w:tc>
          <w:tcPr>
            <w:tcW w:w="2587" w:type="dxa"/>
            <w:shd w:val="clear" w:color="auto" w:fill="F2F2F2" w:themeFill="background1" w:themeFillShade="F2"/>
            <w:noWrap/>
            <w:hideMark/>
          </w:tcPr>
          <w:p w14:paraId="77A615E3" w14:textId="77777777" w:rsidR="00D812E0" w:rsidRPr="00A8210A" w:rsidRDefault="00D812E0" w:rsidP="001B7B53">
            <w:pPr>
              <w:rPr>
                <w:rFonts w:ascii="Aptos Narrow" w:eastAsia="Times New Roman" w:hAnsi="Aptos Narrow" w:cs="Times New Roman"/>
                <w:b/>
                <w:bCs/>
                <w:color w:val="000000"/>
                <w:kern w:val="0"/>
                <w:sz w:val="22"/>
                <w:szCs w:val="22"/>
                <w:lang w:eastAsia="en-GB"/>
                <w14:ligatures w14:val="none"/>
              </w:rPr>
            </w:pPr>
            <w:commentRangeStart w:id="2"/>
            <w:r w:rsidRPr="00A8210A">
              <w:rPr>
                <w:rFonts w:ascii="Aptos Narrow" w:eastAsia="Times New Roman" w:hAnsi="Aptos Narrow" w:cs="Times New Roman"/>
                <w:b/>
                <w:bCs/>
                <w:color w:val="000000"/>
                <w:kern w:val="0"/>
                <w:sz w:val="22"/>
                <w:szCs w:val="22"/>
                <w:lang w:eastAsia="en-GB"/>
                <w14:ligatures w14:val="none"/>
              </w:rPr>
              <w:t>Field</w:t>
            </w:r>
            <w:commentRangeEnd w:id="2"/>
            <w:r w:rsidRPr="00A8210A">
              <w:rPr>
                <w:rStyle w:val="CommentReference"/>
                <w:rFonts w:ascii="Aptos Narrow" w:eastAsia="Times New Roman" w:hAnsi="Aptos Narrow" w:cs="Times New Roman"/>
                <w:b/>
                <w:bCs/>
                <w:color w:val="000000"/>
                <w:kern w:val="0"/>
                <w:sz w:val="22"/>
                <w:szCs w:val="22"/>
                <w:lang w:eastAsia="en-GB"/>
                <w14:ligatures w14:val="none"/>
              </w:rPr>
              <w:commentReference w:id="2"/>
            </w:r>
          </w:p>
        </w:tc>
        <w:tc>
          <w:tcPr>
            <w:tcW w:w="7059" w:type="dxa"/>
            <w:shd w:val="clear" w:color="auto" w:fill="F2F2F2" w:themeFill="background1" w:themeFillShade="F2"/>
            <w:noWrap/>
            <w:hideMark/>
          </w:tcPr>
          <w:p w14:paraId="39A2A37F" w14:textId="77777777" w:rsidR="00D812E0" w:rsidRPr="00A8210A" w:rsidRDefault="00D812E0" w:rsidP="001B7B53">
            <w:pPr>
              <w:rPr>
                <w:rFonts w:ascii="Aptos Narrow" w:eastAsia="Times New Roman" w:hAnsi="Aptos Narrow" w:cs="Times New Roman"/>
                <w:b/>
                <w:bCs/>
                <w:color w:val="000000"/>
                <w:kern w:val="0"/>
                <w:sz w:val="22"/>
                <w:szCs w:val="22"/>
                <w:lang w:eastAsia="en-GB"/>
                <w14:ligatures w14:val="none"/>
              </w:rPr>
            </w:pPr>
            <w:r w:rsidRPr="00A8210A">
              <w:rPr>
                <w:rFonts w:ascii="Aptos Narrow" w:eastAsia="Times New Roman" w:hAnsi="Aptos Narrow" w:cs="Times New Roman"/>
                <w:b/>
                <w:bCs/>
                <w:color w:val="000000"/>
                <w:kern w:val="0"/>
                <w:sz w:val="22"/>
                <w:szCs w:val="22"/>
                <w:lang w:eastAsia="en-GB"/>
                <w14:ligatures w14:val="none"/>
              </w:rPr>
              <w:t xml:space="preserve">Description </w:t>
            </w:r>
          </w:p>
        </w:tc>
      </w:tr>
      <w:tr w:rsidR="00D812E0" w:rsidRPr="00A8210A" w14:paraId="734D52D7" w14:textId="77777777" w:rsidTr="00D812E0">
        <w:trPr>
          <w:trHeight w:val="300"/>
        </w:trPr>
        <w:tc>
          <w:tcPr>
            <w:tcW w:w="2587" w:type="dxa"/>
            <w:noWrap/>
          </w:tcPr>
          <w:p w14:paraId="097F02C5" w14:textId="26B721C8"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PubID</w:t>
            </w:r>
          </w:p>
        </w:tc>
        <w:tc>
          <w:tcPr>
            <w:tcW w:w="7059" w:type="dxa"/>
            <w:noWrap/>
          </w:tcPr>
          <w:p w14:paraId="6899E75A" w14:textId="2A52A7C5"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A unique internal ID for each </w:t>
            </w:r>
            <w:r w:rsidR="007948FA" w:rsidRPr="00D812E0">
              <w:rPr>
                <w:rFonts w:ascii="Aptos Narrow" w:eastAsia="Times New Roman" w:hAnsi="Aptos Narrow" w:cs="Times New Roman"/>
                <w:color w:val="000000"/>
                <w:kern w:val="0"/>
                <w:sz w:val="22"/>
                <w:szCs w:val="22"/>
                <w:lang w:eastAsia="en-GB"/>
                <w14:ligatures w14:val="none"/>
              </w:rPr>
              <w:t>publication</w:t>
            </w:r>
            <w:r w:rsidRPr="00D812E0">
              <w:rPr>
                <w:rFonts w:ascii="Aptos Narrow" w:eastAsia="Times New Roman" w:hAnsi="Aptos Narrow" w:cs="Times New Roman"/>
                <w:color w:val="000000"/>
                <w:kern w:val="0"/>
                <w:sz w:val="22"/>
                <w:szCs w:val="22"/>
                <w:lang w:eastAsia="en-GB"/>
                <w14:ligatures w14:val="none"/>
              </w:rPr>
              <w:t xml:space="preserve">, likely a counter, e.g. PUB-0001 </w:t>
            </w:r>
          </w:p>
        </w:tc>
      </w:tr>
      <w:tr w:rsidR="00D812E0" w:rsidRPr="00A8210A" w14:paraId="5BACCA0F" w14:textId="77777777" w:rsidTr="00D812E0">
        <w:trPr>
          <w:trHeight w:val="300"/>
        </w:trPr>
        <w:tc>
          <w:tcPr>
            <w:tcW w:w="2587" w:type="dxa"/>
            <w:noWrap/>
          </w:tcPr>
          <w:p w14:paraId="786FF890" w14:textId="09EF5B9F"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Short name</w:t>
            </w:r>
          </w:p>
        </w:tc>
        <w:tc>
          <w:tcPr>
            <w:tcW w:w="7059" w:type="dxa"/>
            <w:noWrap/>
          </w:tcPr>
          <w:p w14:paraId="7A9FB341" w14:textId="7535DF06"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Short but </w:t>
            </w:r>
            <w:r w:rsidR="007948FA" w:rsidRPr="00D812E0">
              <w:rPr>
                <w:rFonts w:ascii="Aptos Narrow" w:eastAsia="Times New Roman" w:hAnsi="Aptos Narrow" w:cs="Times New Roman"/>
                <w:color w:val="000000"/>
                <w:kern w:val="0"/>
                <w:sz w:val="22"/>
                <w:szCs w:val="22"/>
                <w:lang w:eastAsia="en-GB"/>
                <w14:ligatures w14:val="none"/>
              </w:rPr>
              <w:t>descriptive</w:t>
            </w:r>
            <w:r w:rsidRPr="00D812E0">
              <w:rPr>
                <w:rFonts w:ascii="Aptos Narrow" w:eastAsia="Times New Roman" w:hAnsi="Aptos Narrow" w:cs="Times New Roman"/>
                <w:color w:val="000000"/>
                <w:kern w:val="0"/>
                <w:sz w:val="22"/>
                <w:szCs w:val="22"/>
                <w:lang w:eastAsia="en-GB"/>
                <w14:ligatures w14:val="none"/>
              </w:rPr>
              <w:t xml:space="preserve"> and unique publication name that can be known before publication when project is created (same name as publication folder)</w:t>
            </w:r>
          </w:p>
        </w:tc>
      </w:tr>
      <w:tr w:rsidR="00D812E0" w:rsidRPr="00A8210A" w14:paraId="73B7B3C3" w14:textId="77777777" w:rsidTr="00D812E0">
        <w:trPr>
          <w:trHeight w:val="300"/>
        </w:trPr>
        <w:tc>
          <w:tcPr>
            <w:tcW w:w="2587" w:type="dxa"/>
            <w:noWrap/>
          </w:tcPr>
          <w:p w14:paraId="0ED08EA0" w14:textId="49C4E7E1"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Working title</w:t>
            </w:r>
          </w:p>
        </w:tc>
        <w:tc>
          <w:tcPr>
            <w:tcW w:w="7059" w:type="dxa"/>
            <w:noWrap/>
          </w:tcPr>
          <w:p w14:paraId="71FC3630" w14:textId="54E6DD07"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This filed can be dynamic up to the title of the final publication</w:t>
            </w:r>
          </w:p>
        </w:tc>
      </w:tr>
      <w:tr w:rsidR="00D812E0" w:rsidRPr="00A8210A" w14:paraId="2A8D2823" w14:textId="77777777" w:rsidTr="00D812E0">
        <w:trPr>
          <w:trHeight w:val="300"/>
        </w:trPr>
        <w:tc>
          <w:tcPr>
            <w:tcW w:w="2587" w:type="dxa"/>
            <w:noWrap/>
          </w:tcPr>
          <w:p w14:paraId="6978486F" w14:textId="05A4435E"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status (in prep/submitted/published)</w:t>
            </w:r>
          </w:p>
        </w:tc>
        <w:tc>
          <w:tcPr>
            <w:tcW w:w="7059" w:type="dxa"/>
            <w:noWrap/>
          </w:tcPr>
          <w:p w14:paraId="467FA942" w14:textId="7CCCB35D"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self-evident and manually updated</w:t>
            </w:r>
          </w:p>
        </w:tc>
      </w:tr>
      <w:tr w:rsidR="00D812E0" w:rsidRPr="00A8210A" w14:paraId="568F7014" w14:textId="77777777" w:rsidTr="00D812E0">
        <w:trPr>
          <w:trHeight w:val="300"/>
        </w:trPr>
        <w:tc>
          <w:tcPr>
            <w:tcW w:w="2587" w:type="dxa"/>
            <w:noWrap/>
          </w:tcPr>
          <w:p w14:paraId="0449946B" w14:textId="1D5954FB"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PI/corresponding author</w:t>
            </w:r>
          </w:p>
        </w:tc>
        <w:tc>
          <w:tcPr>
            <w:tcW w:w="7059" w:type="dxa"/>
            <w:noWrap/>
          </w:tcPr>
          <w:p w14:paraId="15CF8E36" w14:textId="4E731086"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self-evident and likely static</w:t>
            </w:r>
          </w:p>
        </w:tc>
      </w:tr>
      <w:tr w:rsidR="00D812E0" w:rsidRPr="00A8210A" w14:paraId="453B899F" w14:textId="77777777" w:rsidTr="00D812E0">
        <w:trPr>
          <w:trHeight w:val="300"/>
        </w:trPr>
        <w:tc>
          <w:tcPr>
            <w:tcW w:w="2587" w:type="dxa"/>
            <w:noWrap/>
          </w:tcPr>
          <w:p w14:paraId="57CB8D86" w14:textId="21FDA055"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First author</w:t>
            </w:r>
          </w:p>
        </w:tc>
        <w:tc>
          <w:tcPr>
            <w:tcW w:w="7059" w:type="dxa"/>
            <w:noWrap/>
          </w:tcPr>
          <w:p w14:paraId="37013ADA" w14:textId="55815B41"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self-evident and likely static</w:t>
            </w:r>
          </w:p>
        </w:tc>
      </w:tr>
      <w:tr w:rsidR="00D812E0" w:rsidRPr="00A8210A" w14:paraId="5865227B" w14:textId="77777777" w:rsidTr="00D812E0">
        <w:trPr>
          <w:trHeight w:val="300"/>
        </w:trPr>
        <w:tc>
          <w:tcPr>
            <w:tcW w:w="2587" w:type="dxa"/>
            <w:noWrap/>
          </w:tcPr>
          <w:p w14:paraId="181B7D18" w14:textId="0A181AC7"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journal (optional), </w:t>
            </w:r>
          </w:p>
        </w:tc>
        <w:tc>
          <w:tcPr>
            <w:tcW w:w="7059" w:type="dxa"/>
            <w:noWrap/>
          </w:tcPr>
          <w:p w14:paraId="719ABD82" w14:textId="59C7ECE7"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target journal up to actual journal </w:t>
            </w:r>
          </w:p>
        </w:tc>
      </w:tr>
      <w:tr w:rsidR="00D812E0" w:rsidRPr="00A8210A" w14:paraId="5BCD265E" w14:textId="77777777" w:rsidTr="00D812E0">
        <w:trPr>
          <w:trHeight w:val="300"/>
        </w:trPr>
        <w:tc>
          <w:tcPr>
            <w:tcW w:w="2587" w:type="dxa"/>
            <w:noWrap/>
          </w:tcPr>
          <w:p w14:paraId="3AE8A512" w14:textId="65D844FD"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DOI</w:t>
            </w:r>
          </w:p>
        </w:tc>
        <w:tc>
          <w:tcPr>
            <w:tcW w:w="7059" w:type="dxa"/>
            <w:noWrap/>
          </w:tcPr>
          <w:p w14:paraId="0A117BF5" w14:textId="040B4F4B"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manually added when available</w:t>
            </w:r>
          </w:p>
        </w:tc>
      </w:tr>
      <w:tr w:rsidR="00D812E0" w:rsidRPr="00A8210A" w14:paraId="58BDB5E1" w14:textId="77777777" w:rsidTr="00D812E0">
        <w:trPr>
          <w:trHeight w:val="300"/>
        </w:trPr>
        <w:tc>
          <w:tcPr>
            <w:tcW w:w="2587" w:type="dxa"/>
            <w:noWrap/>
          </w:tcPr>
          <w:p w14:paraId="6845BF1C" w14:textId="65CC8D0B"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Folder location</w:t>
            </w:r>
          </w:p>
        </w:tc>
        <w:tc>
          <w:tcPr>
            <w:tcW w:w="7059" w:type="dxa"/>
            <w:noWrap/>
          </w:tcPr>
          <w:p w14:paraId="56C182A4" w14:textId="734BDD06"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In the beginning it will be in gjesus3/publication/&lt;short name&gt; but after a set time it will be moved to offline media or cold cloud storage, but the registry entry will remain</w:t>
            </w:r>
          </w:p>
        </w:tc>
      </w:tr>
      <w:tr w:rsidR="00D812E0" w:rsidRPr="00A8210A" w14:paraId="4FE51EBA" w14:textId="77777777" w:rsidTr="00D812E0">
        <w:trPr>
          <w:trHeight w:val="300"/>
        </w:trPr>
        <w:tc>
          <w:tcPr>
            <w:tcW w:w="2587" w:type="dxa"/>
            <w:noWrap/>
          </w:tcPr>
          <w:p w14:paraId="514308E8" w14:textId="024BB449" w:rsidR="00D812E0" w:rsidRPr="00D812E0" w:rsidRDefault="00D812E0" w:rsidP="001B7B53">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 xml:space="preserve">Repository </w:t>
            </w:r>
          </w:p>
        </w:tc>
        <w:tc>
          <w:tcPr>
            <w:tcW w:w="7059" w:type="dxa"/>
            <w:noWrap/>
          </w:tcPr>
          <w:p w14:paraId="13B989B8" w14:textId="4B3862FD" w:rsidR="00D812E0" w:rsidRPr="00D812E0" w:rsidRDefault="00D812E0" w:rsidP="001B7B53">
            <w:pPr>
              <w:rPr>
                <w:rFonts w:ascii="Aptos Narrow" w:eastAsia="Times New Roman" w:hAnsi="Aptos Narrow" w:cs="Times New Roman"/>
                <w:color w:val="000000"/>
                <w:kern w:val="0"/>
                <w:sz w:val="22"/>
                <w:szCs w:val="22"/>
                <w:lang w:eastAsia="en-GB"/>
                <w14:ligatures w14:val="none"/>
              </w:rPr>
            </w:pPr>
            <w:r>
              <w:rPr>
                <w:rFonts w:ascii="Aptos Narrow" w:eastAsia="Times New Roman" w:hAnsi="Aptos Narrow" w:cs="Times New Roman"/>
                <w:color w:val="000000"/>
                <w:kern w:val="0"/>
                <w:sz w:val="22"/>
                <w:szCs w:val="22"/>
                <w:lang w:eastAsia="en-GB"/>
                <w14:ligatures w14:val="none"/>
              </w:rPr>
              <w:t>DOI or link to any other repository where the data was put (Zenodo in our case)</w:t>
            </w:r>
          </w:p>
        </w:tc>
      </w:tr>
      <w:tr w:rsidR="00D812E0" w:rsidRPr="00A8210A" w14:paraId="3A668FD3" w14:textId="77777777" w:rsidTr="00D812E0">
        <w:trPr>
          <w:trHeight w:val="300"/>
        </w:trPr>
        <w:tc>
          <w:tcPr>
            <w:tcW w:w="2587" w:type="dxa"/>
            <w:noWrap/>
          </w:tcPr>
          <w:p w14:paraId="00F74C96" w14:textId="406B1CF3"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 Created date</w:t>
            </w:r>
          </w:p>
        </w:tc>
        <w:tc>
          <w:tcPr>
            <w:tcW w:w="7059" w:type="dxa"/>
            <w:noWrap/>
          </w:tcPr>
          <w:p w14:paraId="2A41D3C9" w14:textId="68427429" w:rsidR="00D812E0" w:rsidRPr="00A8210A" w:rsidRDefault="00D812E0"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When was the folder and registration created </w:t>
            </w:r>
          </w:p>
        </w:tc>
      </w:tr>
      <w:tr w:rsidR="00D812E0" w:rsidRPr="00D812E0" w14:paraId="16B52FB9" w14:textId="77777777" w:rsidTr="00D812E0">
        <w:trPr>
          <w:trHeight w:val="300"/>
        </w:trPr>
        <w:tc>
          <w:tcPr>
            <w:tcW w:w="2587" w:type="dxa"/>
            <w:noWrap/>
            <w:hideMark/>
          </w:tcPr>
          <w:p w14:paraId="2E028118" w14:textId="3E011086" w:rsidR="00D812E0" w:rsidRPr="00D812E0" w:rsidRDefault="00D812E0" w:rsidP="00D812E0">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Closed date</w:t>
            </w:r>
          </w:p>
        </w:tc>
        <w:tc>
          <w:tcPr>
            <w:tcW w:w="7059" w:type="dxa"/>
            <w:noWrap/>
            <w:hideMark/>
          </w:tcPr>
          <w:p w14:paraId="311F3EB3" w14:textId="425B571E" w:rsidR="00D812E0" w:rsidRPr="00D812E0" w:rsidRDefault="00D812E0" w:rsidP="00D812E0">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When was it published or otherwise terminated</w:t>
            </w:r>
          </w:p>
        </w:tc>
      </w:tr>
    </w:tbl>
    <w:p w14:paraId="1FC3C8BD" w14:textId="77777777" w:rsidR="00D812E0" w:rsidRDefault="00D812E0" w:rsidP="00D812E0">
      <w:r>
        <w:t>Others?</w:t>
      </w:r>
    </w:p>
    <w:p w14:paraId="34F8C19E" w14:textId="77777777" w:rsidR="00D812E0" w:rsidRDefault="00D812E0" w:rsidP="00D812E0">
      <w:r>
        <w:t>Are there other fields you would like to see?</w:t>
      </w:r>
    </w:p>
    <w:p w14:paraId="4628A4C3" w14:textId="77777777" w:rsidR="00D812E0" w:rsidRDefault="00D812E0" w:rsidP="00D812E0">
      <w:pPr>
        <w:pStyle w:val="ListParagraph"/>
        <w:numPr>
          <w:ilvl w:val="0"/>
          <w:numId w:val="2"/>
        </w:numPr>
      </w:pPr>
      <w:commentRangeStart w:id="3"/>
      <w:r>
        <w:t>Other fields???</w:t>
      </w:r>
      <w:commentRangeEnd w:id="3"/>
      <w:r>
        <w:rPr>
          <w:rStyle w:val="CommentReference"/>
          <w:sz w:val="24"/>
          <w:szCs w:val="24"/>
        </w:rPr>
        <w:commentReference w:id="3"/>
      </w:r>
    </w:p>
    <w:p w14:paraId="2045A8EE" w14:textId="1F4DA36D" w:rsidR="00D812E0" w:rsidRDefault="00D812E0" w:rsidP="00D812E0">
      <w:pPr>
        <w:pStyle w:val="Heading3"/>
      </w:pPr>
      <w:r>
        <w:t xml:space="preserve">Projects </w:t>
      </w:r>
    </w:p>
    <w:p w14:paraId="6B47F9A5" w14:textId="66AB7265" w:rsidR="00162959" w:rsidRDefault="00D812E0" w:rsidP="00162959">
      <w:r>
        <w:t>We still need to d</w:t>
      </w:r>
      <w:r w:rsidRPr="00D812E0">
        <w:t>efine what “a project” means for this pilot (even if fuzzy): expected use cases and anti-patterns</w:t>
      </w:r>
      <w:r w:rsidR="007948FA">
        <w:t xml:space="preserve">. What is expected is that there will be a lot of flexibility with the structure of this dir. Despite the internal structure, project folders will also enforce </w:t>
      </w:r>
      <w:r w:rsidR="007948FA" w:rsidRPr="007948FA">
        <w:t>data provenance</w:t>
      </w:r>
      <w:r w:rsidR="007948FA">
        <w:t xml:space="preserve"> recording (described elsewhere) so we can track where each file came from. Projects will be temporary and may be migrated to publications, external drives or just erased after a set time period.</w:t>
      </w:r>
    </w:p>
    <w:p w14:paraId="19B1CCE2" w14:textId="77777777" w:rsidR="007948FA" w:rsidRPr="00162959" w:rsidRDefault="007948FA" w:rsidP="007948FA">
      <w:r>
        <w:t>Here we are interested in your feedback of the metadata fields for the registry. It is likely these will need to be manually created and updated, so we are keeping it light.</w:t>
      </w:r>
    </w:p>
    <w:tbl>
      <w:tblPr>
        <w:tblStyle w:val="TableGrid"/>
        <w:tblW w:w="9646" w:type="dxa"/>
        <w:tblLook w:val="04A0" w:firstRow="1" w:lastRow="0" w:firstColumn="1" w:lastColumn="0" w:noHBand="0" w:noVBand="1"/>
      </w:tblPr>
      <w:tblGrid>
        <w:gridCol w:w="2587"/>
        <w:gridCol w:w="7059"/>
      </w:tblGrid>
      <w:tr w:rsidR="007948FA" w:rsidRPr="00A8210A" w14:paraId="419D4777" w14:textId="77777777" w:rsidTr="001B7B53">
        <w:trPr>
          <w:trHeight w:val="300"/>
        </w:trPr>
        <w:tc>
          <w:tcPr>
            <w:tcW w:w="2587" w:type="dxa"/>
            <w:shd w:val="clear" w:color="auto" w:fill="F2F2F2" w:themeFill="background1" w:themeFillShade="F2"/>
            <w:noWrap/>
            <w:hideMark/>
          </w:tcPr>
          <w:p w14:paraId="550DAB41" w14:textId="77777777" w:rsidR="007948FA" w:rsidRPr="00A8210A" w:rsidRDefault="007948FA" w:rsidP="001B7B53">
            <w:pPr>
              <w:rPr>
                <w:rFonts w:ascii="Aptos Narrow" w:eastAsia="Times New Roman" w:hAnsi="Aptos Narrow" w:cs="Times New Roman"/>
                <w:b/>
                <w:bCs/>
                <w:color w:val="000000"/>
                <w:kern w:val="0"/>
                <w:sz w:val="22"/>
                <w:szCs w:val="22"/>
                <w:lang w:eastAsia="en-GB"/>
                <w14:ligatures w14:val="none"/>
              </w:rPr>
            </w:pPr>
            <w:commentRangeStart w:id="4"/>
            <w:r w:rsidRPr="00A8210A">
              <w:rPr>
                <w:rFonts w:ascii="Aptos Narrow" w:eastAsia="Times New Roman" w:hAnsi="Aptos Narrow" w:cs="Times New Roman"/>
                <w:b/>
                <w:bCs/>
                <w:color w:val="000000"/>
                <w:kern w:val="0"/>
                <w:sz w:val="22"/>
                <w:szCs w:val="22"/>
                <w:lang w:eastAsia="en-GB"/>
                <w14:ligatures w14:val="none"/>
              </w:rPr>
              <w:t>Field</w:t>
            </w:r>
            <w:commentRangeEnd w:id="4"/>
            <w:r w:rsidRPr="00A8210A">
              <w:rPr>
                <w:rStyle w:val="CommentReference"/>
                <w:rFonts w:ascii="Aptos Narrow" w:eastAsia="Times New Roman" w:hAnsi="Aptos Narrow" w:cs="Times New Roman"/>
                <w:b/>
                <w:bCs/>
                <w:color w:val="000000"/>
                <w:kern w:val="0"/>
                <w:sz w:val="22"/>
                <w:szCs w:val="22"/>
                <w:lang w:eastAsia="en-GB"/>
                <w14:ligatures w14:val="none"/>
              </w:rPr>
              <w:commentReference w:id="4"/>
            </w:r>
          </w:p>
        </w:tc>
        <w:tc>
          <w:tcPr>
            <w:tcW w:w="7059" w:type="dxa"/>
            <w:shd w:val="clear" w:color="auto" w:fill="F2F2F2" w:themeFill="background1" w:themeFillShade="F2"/>
            <w:noWrap/>
            <w:hideMark/>
          </w:tcPr>
          <w:p w14:paraId="086FBC73" w14:textId="77777777" w:rsidR="007948FA" w:rsidRPr="00A8210A" w:rsidRDefault="007948FA" w:rsidP="001B7B53">
            <w:pPr>
              <w:rPr>
                <w:rFonts w:ascii="Aptos Narrow" w:eastAsia="Times New Roman" w:hAnsi="Aptos Narrow" w:cs="Times New Roman"/>
                <w:b/>
                <w:bCs/>
                <w:color w:val="000000"/>
                <w:kern w:val="0"/>
                <w:sz w:val="22"/>
                <w:szCs w:val="22"/>
                <w:lang w:eastAsia="en-GB"/>
                <w14:ligatures w14:val="none"/>
              </w:rPr>
            </w:pPr>
            <w:r w:rsidRPr="00A8210A">
              <w:rPr>
                <w:rFonts w:ascii="Aptos Narrow" w:eastAsia="Times New Roman" w:hAnsi="Aptos Narrow" w:cs="Times New Roman"/>
                <w:b/>
                <w:bCs/>
                <w:color w:val="000000"/>
                <w:kern w:val="0"/>
                <w:sz w:val="22"/>
                <w:szCs w:val="22"/>
                <w:lang w:eastAsia="en-GB"/>
                <w14:ligatures w14:val="none"/>
              </w:rPr>
              <w:t xml:space="preserve">Description </w:t>
            </w:r>
          </w:p>
        </w:tc>
      </w:tr>
      <w:tr w:rsidR="007948FA" w:rsidRPr="00A8210A" w14:paraId="4753BA83" w14:textId="77777777" w:rsidTr="001B7B53">
        <w:trPr>
          <w:trHeight w:val="300"/>
        </w:trPr>
        <w:tc>
          <w:tcPr>
            <w:tcW w:w="2587" w:type="dxa"/>
            <w:noWrap/>
          </w:tcPr>
          <w:p w14:paraId="4D91F6E9" w14:textId="6EE06DA9"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ProjectID</w:t>
            </w:r>
          </w:p>
        </w:tc>
        <w:tc>
          <w:tcPr>
            <w:tcW w:w="7059" w:type="dxa"/>
            <w:noWrap/>
          </w:tcPr>
          <w:p w14:paraId="73BA2614" w14:textId="384B54B1"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 xml:space="preserve">A unique internal ID for each </w:t>
            </w:r>
            <w:r>
              <w:rPr>
                <w:rFonts w:ascii="Aptos Narrow" w:eastAsia="Times New Roman" w:hAnsi="Aptos Narrow" w:cs="Times New Roman"/>
                <w:color w:val="000000"/>
                <w:kern w:val="0"/>
                <w:sz w:val="22"/>
                <w:szCs w:val="22"/>
                <w:lang w:eastAsia="en-GB"/>
                <w14:ligatures w14:val="none"/>
              </w:rPr>
              <w:t>project</w:t>
            </w:r>
            <w:r w:rsidRPr="00D812E0">
              <w:rPr>
                <w:rFonts w:ascii="Aptos Narrow" w:eastAsia="Times New Roman" w:hAnsi="Aptos Narrow" w:cs="Times New Roman"/>
                <w:color w:val="000000"/>
                <w:kern w:val="0"/>
                <w:sz w:val="22"/>
                <w:szCs w:val="22"/>
                <w:lang w:eastAsia="en-GB"/>
                <w14:ligatures w14:val="none"/>
              </w:rPr>
              <w:t xml:space="preserve">, likely a counter, e.g. </w:t>
            </w:r>
            <w:r>
              <w:rPr>
                <w:rFonts w:ascii="Aptos Narrow" w:eastAsia="Times New Roman" w:hAnsi="Aptos Narrow" w:cs="Times New Roman"/>
                <w:color w:val="000000"/>
                <w:kern w:val="0"/>
                <w:sz w:val="22"/>
                <w:szCs w:val="22"/>
                <w:lang w:eastAsia="en-GB"/>
                <w14:ligatures w14:val="none"/>
              </w:rPr>
              <w:t>PROJ</w:t>
            </w:r>
            <w:r w:rsidRPr="00D812E0">
              <w:rPr>
                <w:rFonts w:ascii="Aptos Narrow" w:eastAsia="Times New Roman" w:hAnsi="Aptos Narrow" w:cs="Times New Roman"/>
                <w:color w:val="000000"/>
                <w:kern w:val="0"/>
                <w:sz w:val="22"/>
                <w:szCs w:val="22"/>
                <w:lang w:eastAsia="en-GB"/>
                <w14:ligatures w14:val="none"/>
              </w:rPr>
              <w:t xml:space="preserve">-0001 </w:t>
            </w:r>
          </w:p>
        </w:tc>
      </w:tr>
      <w:tr w:rsidR="007948FA" w:rsidRPr="00A8210A" w14:paraId="475F8F93" w14:textId="77777777" w:rsidTr="001B7B53">
        <w:trPr>
          <w:trHeight w:val="300"/>
        </w:trPr>
        <w:tc>
          <w:tcPr>
            <w:tcW w:w="2587" w:type="dxa"/>
            <w:noWrap/>
          </w:tcPr>
          <w:p w14:paraId="72270722" w14:textId="77777777"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Short name</w:t>
            </w:r>
          </w:p>
        </w:tc>
        <w:tc>
          <w:tcPr>
            <w:tcW w:w="7059" w:type="dxa"/>
            <w:noWrap/>
          </w:tcPr>
          <w:p w14:paraId="5E49917F" w14:textId="4D405066"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Short but descriptive and unique publication name that can be known before publication when project is created (same name as publication folder)</w:t>
            </w:r>
          </w:p>
        </w:tc>
      </w:tr>
      <w:tr w:rsidR="007948FA" w:rsidRPr="00A8210A" w14:paraId="0D2ED81C" w14:textId="77777777" w:rsidTr="001B7B53">
        <w:trPr>
          <w:trHeight w:val="300"/>
        </w:trPr>
        <w:tc>
          <w:tcPr>
            <w:tcW w:w="2587" w:type="dxa"/>
            <w:noWrap/>
          </w:tcPr>
          <w:p w14:paraId="3813DD75" w14:textId="0B7CE1E0"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description</w:t>
            </w:r>
          </w:p>
        </w:tc>
        <w:tc>
          <w:tcPr>
            <w:tcW w:w="7059" w:type="dxa"/>
            <w:noWrap/>
          </w:tcPr>
          <w:p w14:paraId="6D23B049" w14:textId="77777777"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This filed can be dynamic up to the title of the final publication</w:t>
            </w:r>
          </w:p>
        </w:tc>
      </w:tr>
      <w:tr w:rsidR="007948FA" w:rsidRPr="00A8210A" w14:paraId="20DB1FE6" w14:textId="77777777" w:rsidTr="001B7B53">
        <w:trPr>
          <w:trHeight w:val="300"/>
        </w:trPr>
        <w:tc>
          <w:tcPr>
            <w:tcW w:w="2587" w:type="dxa"/>
            <w:noWrap/>
          </w:tcPr>
          <w:p w14:paraId="592559C0" w14:textId="2206E7A8"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SPOC/owner</w:t>
            </w:r>
          </w:p>
        </w:tc>
        <w:tc>
          <w:tcPr>
            <w:tcW w:w="7059" w:type="dxa"/>
            <w:noWrap/>
          </w:tcPr>
          <w:p w14:paraId="08F101B5" w14:textId="77777777"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self-evident and manually updated</w:t>
            </w:r>
          </w:p>
        </w:tc>
      </w:tr>
      <w:tr w:rsidR="007948FA" w:rsidRPr="00A8210A" w14:paraId="6DC7F88C" w14:textId="77777777" w:rsidTr="001B7B53">
        <w:trPr>
          <w:trHeight w:val="300"/>
        </w:trPr>
        <w:tc>
          <w:tcPr>
            <w:tcW w:w="2587" w:type="dxa"/>
            <w:noWrap/>
          </w:tcPr>
          <w:p w14:paraId="1163754D" w14:textId="32B0FF41"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Start</w:t>
            </w:r>
            <w:r>
              <w:t xml:space="preserve"> </w:t>
            </w:r>
            <w:r w:rsidRPr="007948FA">
              <w:t>date</w:t>
            </w:r>
          </w:p>
        </w:tc>
        <w:tc>
          <w:tcPr>
            <w:tcW w:w="7059" w:type="dxa"/>
            <w:noWrap/>
          </w:tcPr>
          <w:p w14:paraId="2F97CE09" w14:textId="77777777"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D812E0">
              <w:rPr>
                <w:rFonts w:ascii="Aptos Narrow" w:eastAsia="Times New Roman" w:hAnsi="Aptos Narrow" w:cs="Times New Roman"/>
                <w:color w:val="000000"/>
                <w:kern w:val="0"/>
                <w:sz w:val="22"/>
                <w:szCs w:val="22"/>
                <w:lang w:eastAsia="en-GB"/>
                <w14:ligatures w14:val="none"/>
              </w:rPr>
              <w:t>self-evident and likely static</w:t>
            </w:r>
          </w:p>
        </w:tc>
      </w:tr>
      <w:tr w:rsidR="007948FA" w:rsidRPr="00A8210A" w14:paraId="3B68EC35" w14:textId="77777777" w:rsidTr="001B7B53">
        <w:trPr>
          <w:trHeight w:val="300"/>
        </w:trPr>
        <w:tc>
          <w:tcPr>
            <w:tcW w:w="2587" w:type="dxa"/>
            <w:noWrap/>
          </w:tcPr>
          <w:p w14:paraId="2B97056D" w14:textId="1F74827B"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status </w:t>
            </w:r>
          </w:p>
        </w:tc>
        <w:tc>
          <w:tcPr>
            <w:tcW w:w="7059" w:type="dxa"/>
            <w:noWrap/>
          </w:tcPr>
          <w:p w14:paraId="5BB7F618" w14:textId="1333071D" w:rsidR="007948FA" w:rsidRPr="00A8210A" w:rsidRDefault="007948FA" w:rsidP="001B7B53">
            <w:pPr>
              <w:rPr>
                <w:rFonts w:ascii="Aptos Narrow" w:eastAsia="Times New Roman" w:hAnsi="Aptos Narrow" w:cs="Times New Roman"/>
                <w:color w:val="000000"/>
                <w:kern w:val="0"/>
                <w:sz w:val="22"/>
                <w:szCs w:val="22"/>
                <w:lang w:eastAsia="en-GB"/>
                <w14:ligatures w14:val="none"/>
              </w:rPr>
            </w:pPr>
            <w:r w:rsidRPr="007948FA">
              <w:t>(active/paused/closed)</w:t>
            </w:r>
          </w:p>
        </w:tc>
      </w:tr>
    </w:tbl>
    <w:p w14:paraId="19097A48" w14:textId="77777777" w:rsidR="007948FA" w:rsidRDefault="007948FA" w:rsidP="007948FA">
      <w:r>
        <w:t>Others?</w:t>
      </w:r>
    </w:p>
    <w:p w14:paraId="1BA4EB5C" w14:textId="77777777" w:rsidR="007948FA" w:rsidRDefault="007948FA" w:rsidP="007948FA">
      <w:r>
        <w:t>Are there other fields you would like to see?</w:t>
      </w:r>
    </w:p>
    <w:p w14:paraId="20E5DBAD" w14:textId="77777777" w:rsidR="007948FA" w:rsidRDefault="007948FA" w:rsidP="007948FA">
      <w:pPr>
        <w:pStyle w:val="ListParagraph"/>
        <w:numPr>
          <w:ilvl w:val="0"/>
          <w:numId w:val="2"/>
        </w:numPr>
      </w:pPr>
      <w:commentRangeStart w:id="5"/>
      <w:r>
        <w:t>Other fields???</w:t>
      </w:r>
      <w:commentRangeEnd w:id="5"/>
      <w:r>
        <w:rPr>
          <w:rStyle w:val="CommentReference"/>
          <w:sz w:val="24"/>
          <w:szCs w:val="24"/>
        </w:rPr>
        <w:commentReference w:id="5"/>
      </w:r>
    </w:p>
    <w:p w14:paraId="5EEF4239" w14:textId="77777777" w:rsidR="007948FA" w:rsidRPr="00162959" w:rsidRDefault="007948FA" w:rsidP="00162959"/>
    <w:sectPr w:rsidR="007948FA" w:rsidRPr="0016295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yan Anastas Tasseff" w:date="2026-02-02T17:39:00Z" w:initials="RT">
    <w:p w14:paraId="71397AB0" w14:textId="77777777" w:rsidR="00162959" w:rsidRDefault="00162959" w:rsidP="00162959">
      <w:pPr>
        <w:pStyle w:val="CommentText"/>
      </w:pPr>
      <w:r>
        <w:rPr>
          <w:rStyle w:val="CommentReference"/>
        </w:rPr>
        <w:annotationRef/>
      </w:r>
      <w:r>
        <w:t>Please comment on these fields</w:t>
      </w:r>
    </w:p>
  </w:comment>
  <w:comment w:id="1" w:author="Ryan Anastas Tasseff" w:date="2026-02-02T17:40:00Z" w:initials="RT">
    <w:p w14:paraId="3804AAE0" w14:textId="77777777" w:rsidR="00162959" w:rsidRDefault="00162959" w:rsidP="00162959">
      <w:pPr>
        <w:pStyle w:val="CommentText"/>
      </w:pPr>
      <w:r>
        <w:rPr>
          <w:rStyle w:val="CommentReference"/>
        </w:rPr>
        <w:annotationRef/>
      </w:r>
      <w:r>
        <w:t>List other fields here</w:t>
      </w:r>
    </w:p>
  </w:comment>
  <w:comment w:id="2" w:author="Ryan Anastas Tasseff" w:date="2026-02-02T17:39:00Z" w:initials="RT">
    <w:p w14:paraId="0BA873C6" w14:textId="77777777" w:rsidR="00D812E0" w:rsidRDefault="00D812E0" w:rsidP="00162959">
      <w:pPr>
        <w:pStyle w:val="CommentText"/>
      </w:pPr>
      <w:r>
        <w:rPr>
          <w:rStyle w:val="CommentReference"/>
        </w:rPr>
        <w:annotationRef/>
      </w:r>
      <w:r>
        <w:t>Please comment on these fields</w:t>
      </w:r>
    </w:p>
  </w:comment>
  <w:comment w:id="3" w:author="Ryan Anastas Tasseff" w:date="2026-02-02T17:40:00Z" w:initials="RT">
    <w:p w14:paraId="2B6E6F01" w14:textId="77777777" w:rsidR="00D812E0" w:rsidRDefault="00D812E0" w:rsidP="00162959">
      <w:pPr>
        <w:pStyle w:val="CommentText"/>
      </w:pPr>
      <w:r>
        <w:rPr>
          <w:rStyle w:val="CommentReference"/>
        </w:rPr>
        <w:annotationRef/>
      </w:r>
      <w:r>
        <w:t>List other fields here</w:t>
      </w:r>
    </w:p>
  </w:comment>
  <w:comment w:id="4" w:author="Ryan Anastas Tasseff" w:date="2026-02-02T17:39:00Z" w:initials="RT">
    <w:p w14:paraId="4783DDC1" w14:textId="77777777" w:rsidR="007948FA" w:rsidRDefault="007948FA" w:rsidP="00162959">
      <w:pPr>
        <w:pStyle w:val="CommentText"/>
      </w:pPr>
      <w:r>
        <w:rPr>
          <w:rStyle w:val="CommentReference"/>
        </w:rPr>
        <w:annotationRef/>
      </w:r>
      <w:r>
        <w:t>Please comment on these fields</w:t>
      </w:r>
    </w:p>
  </w:comment>
  <w:comment w:id="5" w:author="Ryan Anastas Tasseff" w:date="2026-02-02T17:40:00Z" w:initials="RT">
    <w:p w14:paraId="2D29389E" w14:textId="77777777" w:rsidR="007948FA" w:rsidRDefault="007948FA" w:rsidP="00162959">
      <w:pPr>
        <w:pStyle w:val="CommentText"/>
      </w:pPr>
      <w:r>
        <w:rPr>
          <w:rStyle w:val="CommentReference"/>
        </w:rPr>
        <w:annotationRef/>
      </w:r>
      <w:r>
        <w:t>List other fields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1397AB0" w15:done="0"/>
  <w15:commentEx w15:paraId="3804AAE0" w15:done="0"/>
  <w15:commentEx w15:paraId="0BA873C6" w15:done="0"/>
  <w15:commentEx w15:paraId="2B6E6F01" w15:done="0"/>
  <w15:commentEx w15:paraId="4783DDC1" w15:done="0"/>
  <w15:commentEx w15:paraId="2D29389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4ADA43" w16cex:dateUtc="2026-02-02T16:39:00Z"/>
  <w16cex:commentExtensible w16cex:durableId="53BFF28C" w16cex:dateUtc="2026-02-02T16:40:00Z"/>
  <w16cex:commentExtensible w16cex:durableId="74C3D48B" w16cex:dateUtc="2026-02-02T16:39:00Z"/>
  <w16cex:commentExtensible w16cex:durableId="0E466E8B" w16cex:dateUtc="2026-02-02T16:40:00Z"/>
  <w16cex:commentExtensible w16cex:durableId="0A028FA5" w16cex:dateUtc="2026-02-02T16:39:00Z"/>
  <w16cex:commentExtensible w16cex:durableId="7C444FB3" w16cex:dateUtc="2026-02-02T1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1397AB0" w16cid:durableId="234ADA43"/>
  <w16cid:commentId w16cid:paraId="3804AAE0" w16cid:durableId="53BFF28C"/>
  <w16cid:commentId w16cid:paraId="0BA873C6" w16cid:durableId="74C3D48B"/>
  <w16cid:commentId w16cid:paraId="2B6E6F01" w16cid:durableId="0E466E8B"/>
  <w16cid:commentId w16cid:paraId="4783DDC1" w16cid:durableId="0A028FA5"/>
  <w16cid:commentId w16cid:paraId="2D29389E" w16cid:durableId="7C444FB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Aptos Narrow">
    <w:altName w:val="Calibri"/>
    <w:charset w:val="00"/>
    <w:family w:val="swiss"/>
    <w:pitch w:val="variable"/>
    <w:sig w:usb0="20000287" w:usb1="00000003" w:usb2="00000000" w:usb3="00000000" w:csb0="000001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55850"/>
    <w:multiLevelType w:val="multilevel"/>
    <w:tmpl w:val="99421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E5E8E"/>
    <w:multiLevelType w:val="multilevel"/>
    <w:tmpl w:val="80A01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AA35AD"/>
    <w:multiLevelType w:val="multilevel"/>
    <w:tmpl w:val="BC00F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92A76"/>
    <w:multiLevelType w:val="hybridMultilevel"/>
    <w:tmpl w:val="5A304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4360595">
    <w:abstractNumId w:val="2"/>
  </w:num>
  <w:num w:numId="2" w16cid:durableId="2057393108">
    <w:abstractNumId w:val="3"/>
  </w:num>
  <w:num w:numId="3" w16cid:durableId="247858230">
    <w:abstractNumId w:val="0"/>
  </w:num>
  <w:num w:numId="4" w16cid:durableId="87982232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yan Anastas Tasseff">
    <w15:presenceInfo w15:providerId="AD" w15:userId="S::rtasseff@cicbiomagune.es::df663830-b497-4265-9b77-53930f2648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B64"/>
    <w:rsid w:val="000150E2"/>
    <w:rsid w:val="00123B64"/>
    <w:rsid w:val="00162959"/>
    <w:rsid w:val="001B7B53"/>
    <w:rsid w:val="001F49D6"/>
    <w:rsid w:val="00222665"/>
    <w:rsid w:val="00250C78"/>
    <w:rsid w:val="004E6198"/>
    <w:rsid w:val="006109B1"/>
    <w:rsid w:val="006A3093"/>
    <w:rsid w:val="007010E6"/>
    <w:rsid w:val="0074322F"/>
    <w:rsid w:val="0076192B"/>
    <w:rsid w:val="007948FA"/>
    <w:rsid w:val="00806683"/>
    <w:rsid w:val="00864EA3"/>
    <w:rsid w:val="00A8210A"/>
    <w:rsid w:val="00C811AE"/>
    <w:rsid w:val="00D812E0"/>
    <w:rsid w:val="00E93C0B"/>
    <w:rsid w:val="00EB5AA7"/>
    <w:rsid w:val="00EF609D"/>
    <w:rsid w:val="00F56C42"/>
    <w:rsid w:val="00F9622D"/>
    <w:rsid w:val="00FB693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DE27DFC"/>
  <w15:chartTrackingRefBased/>
  <w15:docId w15:val="{C548EF95-D256-49DC-B02F-C10F05D7F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48FA"/>
  </w:style>
  <w:style w:type="paragraph" w:styleId="Heading1">
    <w:name w:val="heading 1"/>
    <w:basedOn w:val="Normal"/>
    <w:next w:val="Normal"/>
    <w:link w:val="Heading1Char"/>
    <w:uiPriority w:val="9"/>
    <w:qFormat/>
    <w:rsid w:val="00123B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3B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3B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3B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3B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3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B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3B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3B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3B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3B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3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B64"/>
    <w:rPr>
      <w:rFonts w:eastAsiaTheme="majorEastAsia" w:cstheme="majorBidi"/>
      <w:color w:val="272727" w:themeColor="text1" w:themeTint="D8"/>
    </w:rPr>
  </w:style>
  <w:style w:type="paragraph" w:styleId="Title">
    <w:name w:val="Title"/>
    <w:basedOn w:val="Normal"/>
    <w:next w:val="Normal"/>
    <w:link w:val="TitleChar"/>
    <w:uiPriority w:val="10"/>
    <w:qFormat/>
    <w:rsid w:val="00123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B64"/>
    <w:pPr>
      <w:spacing w:before="160"/>
      <w:jc w:val="center"/>
    </w:pPr>
    <w:rPr>
      <w:i/>
      <w:iCs/>
      <w:color w:val="404040" w:themeColor="text1" w:themeTint="BF"/>
    </w:rPr>
  </w:style>
  <w:style w:type="character" w:customStyle="1" w:styleId="QuoteChar">
    <w:name w:val="Quote Char"/>
    <w:basedOn w:val="DefaultParagraphFont"/>
    <w:link w:val="Quote"/>
    <w:uiPriority w:val="29"/>
    <w:rsid w:val="00123B64"/>
    <w:rPr>
      <w:i/>
      <w:iCs/>
      <w:color w:val="404040" w:themeColor="text1" w:themeTint="BF"/>
    </w:rPr>
  </w:style>
  <w:style w:type="paragraph" w:styleId="ListParagraph">
    <w:name w:val="List Paragraph"/>
    <w:basedOn w:val="Normal"/>
    <w:uiPriority w:val="34"/>
    <w:qFormat/>
    <w:rsid w:val="00123B64"/>
    <w:pPr>
      <w:ind w:left="720"/>
      <w:contextualSpacing/>
    </w:pPr>
  </w:style>
  <w:style w:type="character" w:styleId="IntenseEmphasis">
    <w:name w:val="Intense Emphasis"/>
    <w:basedOn w:val="DefaultParagraphFont"/>
    <w:uiPriority w:val="21"/>
    <w:qFormat/>
    <w:rsid w:val="00123B64"/>
    <w:rPr>
      <w:i/>
      <w:iCs/>
      <w:color w:val="0F4761" w:themeColor="accent1" w:themeShade="BF"/>
    </w:rPr>
  </w:style>
  <w:style w:type="paragraph" w:styleId="IntenseQuote">
    <w:name w:val="Intense Quote"/>
    <w:basedOn w:val="Normal"/>
    <w:next w:val="Normal"/>
    <w:link w:val="IntenseQuoteChar"/>
    <w:uiPriority w:val="30"/>
    <w:qFormat/>
    <w:rsid w:val="00123B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3B64"/>
    <w:rPr>
      <w:i/>
      <w:iCs/>
      <w:color w:val="0F4761" w:themeColor="accent1" w:themeShade="BF"/>
    </w:rPr>
  </w:style>
  <w:style w:type="character" w:styleId="IntenseReference">
    <w:name w:val="Intense Reference"/>
    <w:basedOn w:val="DefaultParagraphFont"/>
    <w:uiPriority w:val="32"/>
    <w:qFormat/>
    <w:rsid w:val="00123B64"/>
    <w:rPr>
      <w:b/>
      <w:bCs/>
      <w:smallCaps/>
      <w:color w:val="0F4761" w:themeColor="accent1" w:themeShade="BF"/>
      <w:spacing w:val="5"/>
    </w:rPr>
  </w:style>
  <w:style w:type="table" w:styleId="TableGrid">
    <w:name w:val="Table Grid"/>
    <w:basedOn w:val="TableNormal"/>
    <w:uiPriority w:val="39"/>
    <w:rsid w:val="00A82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162959"/>
    <w:rPr>
      <w:sz w:val="16"/>
      <w:szCs w:val="16"/>
    </w:rPr>
  </w:style>
  <w:style w:type="paragraph" w:styleId="CommentText">
    <w:name w:val="annotation text"/>
    <w:basedOn w:val="Normal"/>
    <w:link w:val="CommentTextChar"/>
    <w:uiPriority w:val="99"/>
    <w:unhideWhenUsed/>
    <w:rsid w:val="00162959"/>
    <w:pPr>
      <w:spacing w:line="240" w:lineRule="auto"/>
    </w:pPr>
    <w:rPr>
      <w:sz w:val="20"/>
      <w:szCs w:val="20"/>
    </w:rPr>
  </w:style>
  <w:style w:type="character" w:customStyle="1" w:styleId="CommentTextChar">
    <w:name w:val="Comment Text Char"/>
    <w:basedOn w:val="DefaultParagraphFont"/>
    <w:link w:val="CommentText"/>
    <w:uiPriority w:val="99"/>
    <w:rsid w:val="00162959"/>
    <w:rPr>
      <w:sz w:val="20"/>
      <w:szCs w:val="20"/>
    </w:rPr>
  </w:style>
  <w:style w:type="paragraph" w:styleId="CommentSubject">
    <w:name w:val="annotation subject"/>
    <w:basedOn w:val="CommentText"/>
    <w:next w:val="CommentText"/>
    <w:link w:val="CommentSubjectChar"/>
    <w:uiPriority w:val="99"/>
    <w:semiHidden/>
    <w:unhideWhenUsed/>
    <w:rsid w:val="00162959"/>
    <w:rPr>
      <w:b/>
      <w:bCs/>
    </w:rPr>
  </w:style>
  <w:style w:type="character" w:customStyle="1" w:styleId="CommentSubjectChar">
    <w:name w:val="Comment Subject Char"/>
    <w:basedOn w:val="CommentTextChar"/>
    <w:link w:val="CommentSubject"/>
    <w:uiPriority w:val="99"/>
    <w:semiHidden/>
    <w:rsid w:val="001629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320</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Anastas Tasseff</dc:creator>
  <cp:keywords/>
  <dc:description/>
  <cp:lastModifiedBy>Ryan Anastas Tasseff</cp:lastModifiedBy>
  <cp:revision>7</cp:revision>
  <dcterms:created xsi:type="dcterms:W3CDTF">2026-02-02T12:14:00Z</dcterms:created>
  <dcterms:modified xsi:type="dcterms:W3CDTF">2026-02-13T09:27:00Z</dcterms:modified>
</cp:coreProperties>
</file>