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line="240" w:lineRule="auto"/>
      </w:pPr>
      <w:r>
        <w:rPr>
          <w:rFonts w:ascii="Times New Roman" w:hAnsi="Times New Roman" w:cs="Times New Roman"/>
          <w:rFonts w:ascii="Times New Roman" w:hAnsi="Times New Roman"/>
          <w:b/>
          <w:i w:val="0"/>
          <w:sz w:val="26"/>
        </w:rPr>
        <w:t>AURIS: A Multi-Model Ensemble System for AI-Generated Music Detection Using Acoustic Feature Analysis</w:t>
      </w:r>
    </w:p>
    <w:p>
      <w:pPr>
        <w:jc w:val="center"/>
        <w:spacing w:before="40" w:after="80" w:line="240" w:lineRule="auto"/>
      </w:pPr>
      <w:r>
        <w:rPr>
          <w:rFonts w:ascii="Times New Roman" w:hAnsi="Times New Roman" w:cs="Times New Roman"/>
          <w:rFonts w:ascii="Times New Roman" w:hAnsi="Times New Roman"/>
          <w:b w:val="0"/>
          <w:i/>
          <w:sz w:val="22"/>
        </w:rPr>
        <w:t>AURIS: Akustik Özellik Analizi Kullanarak Yapay Zeka Tarafından Üretilen Müziğin Tespiti için Çok Modelli Topluluk Sistemi</w:t>
      </w:r>
    </w:p>
    <w:p>
      <w:pPr>
        <w:jc w:val="center"/>
        <w:spacing w:before="120" w:after="40" w:line="240" w:lineRule="auto"/>
      </w:pPr>
      <w:r>
        <w:rPr>
          <w:rFonts w:ascii="Times New Roman" w:hAnsi="Times New Roman" w:cs="Times New Roman"/>
          <w:rFonts w:ascii="Times New Roman" w:hAnsi="Times New Roman"/>
          <w:b/>
          <w:i w:val="0"/>
          <w:sz w:val="22"/>
        </w:rPr>
        <w:t>Hasan Arthur Altuntaş</w:t>
      </w:r>
    </w:p>
    <w:p>
      <w:pPr>
        <w:jc w:val="center"/>
        <w:spacing w:before="0" w:after="40" w:line="240" w:lineRule="auto"/>
      </w:pPr>
      <w:r>
        <w:rPr>
          <w:rFonts w:ascii="Times New Roman" w:hAnsi="Times New Roman" w:cs="Times New Roman"/>
          <w:rFonts w:ascii="Times New Roman" w:hAnsi="Times New Roman"/>
          <w:b w:val="0"/>
          <w:i w:val="0"/>
          <w:sz w:val="20"/>
        </w:rPr>
        <w:t>Department of Computer Engineering, Düzce University, Düzce, Turkey</w:t>
        <w:br/>
        <w:t>hasannarthurrr@gmail.com</w:t>
      </w:r>
    </w:p>
    <w:p>
      <w:pPr>
        <w:spacing w:before="40" w:after="40" w:line="240" w:lineRule="auto"/>
        <w:pBdr>
          <w:bottom w:val="single" w:sz="4" w:space="1" w:color="C99347"/>
        </w:pBdr>
      </w:pPr>
    </w:p>
    <w:p>
      <w:pPr>
        <w:jc w:val="both"/>
        <w:spacing w:before="80" w:after="80" w:line="240" w:lineRule="auto"/>
      </w:pPr>
      <w:r>
        <w:rPr>
          <w:rFonts w:ascii="Times New Roman" w:hAnsi="Times New Roman" w:cs="Times New Roman"/>
          <w:rFonts w:ascii="Times New Roman" w:hAnsi="Times New Roman"/>
          <w:b/>
          <w:i w:val="0"/>
          <w:sz w:val="18"/>
        </w:rPr>
        <w:t xml:space="preserve">Öz: </w:t>
      </w:r>
      <w:r>
        <w:rPr>
          <w:rFonts w:ascii="Times New Roman" w:hAnsi="Times New Roman" w:cs="Times New Roman"/>
          <w:rFonts w:ascii="Times New Roman" w:hAnsi="Times New Roman"/>
          <w:b w:val="0"/>
          <w:i w:val="0"/>
          <w:sz w:val="18"/>
        </w:rPr>
        <w:t>Suno, Udio ve MusicGen gibi yapay zeka tabanlı müzik üretim sistemlerindeki hızlı gelişmeler, yapay zeka tarafından üretilen seslerin insan bestelerinden ayırt edilmesini giderek zorlaştırmaktadır. Bu çalışmada, akustik özellik analizi aracılığıyla yapay zeka tarafından üretilen müziği tespit etmek amacıyla tasarlanmış çok modelli bir topluluk sistemi olan AURIS sunulmaktadır. AURIS, librosa kütüphanesi kullanılarak spektral, zamansal, ritmik ve vokal boyutları kapsayan 47 el yapımı ses özelliği çıkarmakta; 5.195 örnekten (2.082 yapay zeka üretimi, 3.113 insan bestesi) oluşan veri kümesi üzerinde on bir sınıflandırma modeli eğitmektedir. Model eğitimi 5 katlı tabakalı çapraz doğrulama ve Youden's J eşik optimizasyonu kullanmaktadır. LightGBM en yüksek ROC-AUC değerine (0,9549) ulaşmış, Derin YSA 0,9537 ile derin öğrenme modelleri arasında öne çıkmıştır. Sistem Hugging Face Spaces üzerinde gerçek zamanlı analiz sunan bir web uygulaması olarak dağıtılmıştır.</w:t>
      </w:r>
    </w:p>
    <w:p>
      <w:pPr>
        <w:jc w:val="both"/>
        <w:spacing w:before="40" w:after="160" w:line="240" w:lineRule="auto"/>
      </w:pPr>
      <w:r>
        <w:rPr>
          <w:rFonts w:ascii="Times New Roman" w:hAnsi="Times New Roman" w:cs="Times New Roman"/>
          <w:rFonts w:ascii="Times New Roman" w:hAnsi="Times New Roman"/>
          <w:b/>
          <w:i/>
          <w:sz w:val="18"/>
        </w:rPr>
        <w:t xml:space="preserve">Anahtar Kelimeler: </w:t>
      </w:r>
      <w:r>
        <w:rPr>
          <w:rFonts w:ascii="Times New Roman" w:hAnsi="Times New Roman" w:cs="Times New Roman"/>
          <w:rFonts w:ascii="Times New Roman" w:hAnsi="Times New Roman"/>
          <w:b w:val="0"/>
          <w:i/>
          <w:sz w:val="18"/>
        </w:rPr>
        <w:t>Yapay zeka müzik tespiti, ses sınıflandırma, LightGBM, topluluk öğrenmesi, akustik özellikler, deepfake ses, wav2vec2, MFCC</w:t>
      </w:r>
    </w:p>
    <w:p>
      <w:pPr>
        <w:jc w:val="both"/>
        <w:spacing w:before="80" w:after="80" w:line="240" w:lineRule="auto"/>
      </w:pPr>
      <w:r>
        <w:rPr>
          <w:rFonts w:ascii="Times New Roman" w:hAnsi="Times New Roman" w:cs="Times New Roman"/>
          <w:rFonts w:ascii="Times New Roman" w:hAnsi="Times New Roman"/>
          <w:b/>
          <w:i w:val="0"/>
          <w:sz w:val="18"/>
        </w:rPr>
        <w:t xml:space="preserve">Abstract: </w:t>
      </w:r>
      <w:r>
        <w:rPr>
          <w:rFonts w:ascii="Times New Roman" w:hAnsi="Times New Roman" w:cs="Times New Roman"/>
          <w:rFonts w:ascii="Times New Roman" w:hAnsi="Times New Roman"/>
          <w:b w:val="0"/>
          <w:i w:val="0"/>
          <w:sz w:val="18"/>
        </w:rPr>
        <w:t>The rapid advancement of AI-based music generation systems such as Suno, Udio, and MusicGen has made it increasingly difficult to distinguish AI-generated audio from human-composed music. This paper presents AURIS, a multi-model ensemble system designed to detect AI-generated music through acoustic feature analysis. AURIS extracts 47 handcrafted audio features spanning spectral, temporal, rhythmic, and vocal dimensions using the librosa library, and trains eleven classification models comprising seven traditional machine learning (ML) algorithms and four deep learning (DL) architectures on a curated dataset of 5,195 samples (2,082 AI-generated, 3,113 human-composed). Model training employs 5-fold stratified cross-validation with per-fold Youden's J threshold optimization to address class imbalance. LightGBM achieved the highest ROC-AUC of 0.9549 among ML models, while Deep MLP (512-256-128-64) reached 0.9537 among DL architectures. The complete system is deployed as a web application on Hugging Face Spaces, providing real-time analysis via file upload and microphone input.</w:t>
      </w:r>
    </w:p>
    <w:p>
      <w:pPr>
        <w:jc w:val="both"/>
        <w:spacing w:before="40" w:after="160" w:line="240" w:lineRule="auto"/>
      </w:pPr>
      <w:r>
        <w:rPr>
          <w:rFonts w:ascii="Times New Roman" w:hAnsi="Times New Roman" w:cs="Times New Roman"/>
          <w:rFonts w:ascii="Times New Roman" w:hAnsi="Times New Roman"/>
          <w:b/>
          <w:i/>
          <w:sz w:val="18"/>
        </w:rPr>
        <w:t xml:space="preserve">Keywords: </w:t>
      </w:r>
      <w:r>
        <w:rPr>
          <w:rFonts w:ascii="Times New Roman" w:hAnsi="Times New Roman" w:cs="Times New Roman"/>
          <w:rFonts w:ascii="Times New Roman" w:hAnsi="Times New Roman"/>
          <w:b w:val="0"/>
          <w:i/>
          <w:sz w:val="18"/>
        </w:rPr>
        <w:t>AI music detection, audio classification, LightGBM, ensemble learning, acoustic features, deepfake audio, wav2vec2, MFCC</w:t>
      </w:r>
    </w:p>
    <w:p>
      <w:pPr>
        <w:spacing w:before="40" w:after="40" w:line="240" w:lineRule="auto"/>
        <w:pBdr>
          <w:bottom w:val="single" w:sz="4" w:space="1" w:color="C99347"/>
        </w:pBdr>
      </w:pPr>
    </w:p>
    <w:p>
      <w:pPr>
        <w:jc w:val="left"/>
        <w:spacing w:before="280" w:after="120" w:line="240" w:lineRule="auto"/>
      </w:pPr>
      <w:r>
        <w:rPr>
          <w:rFonts w:ascii="Times New Roman" w:hAnsi="Times New Roman" w:cs="Times New Roman"/>
          <w:rFonts w:ascii="Times New Roman" w:hAnsi="Times New Roman"/>
          <w:b/>
          <w:i w:val="0"/>
          <w:sz w:val="22"/>
        </w:rPr>
        <w:t>1. INTRODUCTION</w:t>
      </w:r>
    </w:p>
    <w:p>
      <w:pPr>
        <w:jc w:val="both"/>
        <w:spacing w:before="160" w:after="240" w:line="240" w:lineRule="auto"/>
      </w:pPr>
      <w:r>
        <w:rPr>
          <w:rFonts w:ascii="Times New Roman" w:hAnsi="Times New Roman" w:cs="Times New Roman"/>
          <w:rFonts w:ascii="Times New Roman" w:hAnsi="Times New Roman"/>
          <w:b w:val="0"/>
          <w:i w:val="0"/>
          <w:sz w:val="22"/>
        </w:rPr>
        <w:t>The proliferation of AI-generated content has extended beyond text and imagery into the musical domain. Platforms such as Suno (v3, v3.5, v4), Udio, Meta's MusicGen, and numerous diffusion-based audio synthesis systems (AudioLDM2, Stable Audio, Riffusion) now produce music that is perceptually indistinguishable from human-composed recordings for many listeners (Copet et al., 2023; Liu et al., 2023). This development raises substantial questions regarding copyright attribution, artistic authenticity, and the integrity of music streaming platforms.</w:t>
      </w:r>
    </w:p>
    <w:p>
      <w:pPr>
        <w:jc w:val="both"/>
        <w:spacing w:before="160" w:after="240" w:line="240" w:lineRule="auto"/>
      </w:pPr>
      <w:r>
        <w:rPr>
          <w:rFonts w:ascii="Times New Roman" w:hAnsi="Times New Roman" w:cs="Times New Roman"/>
          <w:rFonts w:ascii="Times New Roman" w:hAnsi="Times New Roman"/>
          <w:b w:val="0"/>
          <w:i w:val="0"/>
          <w:sz w:val="22"/>
        </w:rPr>
        <w:t>While audio deepfake detection for speech has been extensively studied — driven by competitions such as the ADD Challenge (Yi et al., 2022) and datasets like WaveFake (Frank &amp; Schönherr, 2021) — the detection of AI-generated music remains comparatively underexplored. Music presents unique challenges absent in speech: harmonic complexity, polyphonic structure, rhythmic patterns, and the absence of speaker identity cues that aid speech-based detectors.</w:t>
      </w:r>
    </w:p>
    <w:p>
      <w:pPr>
        <w:jc w:val="both"/>
        <w:spacing w:before="160" w:after="240" w:line="240" w:lineRule="auto"/>
      </w:pPr>
      <w:r>
        <w:rPr>
          <w:rFonts w:ascii="Times New Roman" w:hAnsi="Times New Roman" w:cs="Times New Roman"/>
          <w:rFonts w:ascii="Times New Roman" w:hAnsi="Times New Roman"/>
          <w:b w:val="0"/>
          <w:i w:val="0"/>
          <w:sz w:val="22"/>
        </w:rPr>
        <w:t>Recent surveys (Liu et al., 2024; Yi et al., 2023) characterize the field as nascent, with most published work relying on either simple spectrogram-based classifiers or direct transfer of speech deepfake detection architectures without domain adaptation. Bhatt et al. (2025) identify that AI-music detectors trained on single generators generalize poorly to unseen synthesis systems — a critical robustness gap.</w:t>
      </w:r>
    </w:p>
    <w:p>
      <w:pPr>
        <w:jc w:val="both"/>
        <w:spacing w:before="160" w:after="240" w:line="240" w:lineRule="auto"/>
      </w:pPr>
      <w:r>
        <w:rPr>
          <w:rFonts w:ascii="Times New Roman" w:hAnsi="Times New Roman" w:cs="Times New Roman"/>
          <w:rFonts w:ascii="Times New Roman" w:hAnsi="Times New Roman"/>
          <w:b w:val="0"/>
          <w:i w:val="0"/>
          <w:sz w:val="22"/>
        </w:rPr>
        <w:t>AURIS addresses these challenges through three main contributions:</w:t>
      </w:r>
    </w:p>
    <w:p>
      <w:pPr>
        <w:pStyle w:val="ListBullet"/>
        <w:jc w:val="both"/>
        <w:spacing w:before="40" w:after="40" w:line="240" w:lineRule="auto"/>
      </w:pPr>
      <w:r>
        <w:rPr>
          <w:rFonts w:ascii="Times New Roman" w:hAnsi="Times New Roman" w:cs="Times New Roman"/>
          <w:rFonts w:ascii="Times New Roman" w:hAnsi="Times New Roman"/>
          <w:b w:val="0"/>
          <w:i w:val="0"/>
          <w:sz w:val="22"/>
        </w:rPr>
        <w:t>A comprehensive 47-feature acoustic representation covering spectral flatness, MFCC deltas, onset strength, chroma entropy, vocal breath patterns, vibrato regularity, and formant consistency — features specifically curated for the human-versus-AI distinction in music.</w:t>
      </w:r>
    </w:p>
    <w:p>
      <w:pPr>
        <w:pStyle w:val="ListBullet"/>
        <w:jc w:val="both"/>
        <w:spacing w:before="40" w:after="40" w:line="240" w:lineRule="auto"/>
      </w:pPr>
      <w:r>
        <w:rPr>
          <w:rFonts w:ascii="Times New Roman" w:hAnsi="Times New Roman" w:cs="Times New Roman"/>
          <w:rFonts w:ascii="Times New Roman" w:hAnsi="Times New Roman"/>
          <w:b w:val="0"/>
          <w:i w:val="0"/>
          <w:sz w:val="22"/>
        </w:rPr>
        <w:t>An eleven-model ensemble combining seven ML classifiers (Logistic Regression, Random Forest, Gradient Boosting, SVM-RBF, MLP, XGBoost, LightGBM) with four DL architectures (Deep MLP, 1D-CNN, Residual MLP, Attention MLP), trained with Youden's J threshold optimization and class-imbalance correction.</w:t>
      </w:r>
    </w:p>
    <w:p>
      <w:pPr>
        <w:pStyle w:val="ListBullet"/>
        <w:jc w:val="both"/>
        <w:spacing w:before="40" w:after="40" w:line="240" w:lineRule="auto"/>
      </w:pPr>
      <w:r>
        <w:rPr>
          <w:rFonts w:ascii="Times New Roman" w:hAnsi="Times New Roman" w:cs="Times New Roman"/>
          <w:rFonts w:ascii="Times New Roman" w:hAnsi="Times New Roman"/>
          <w:b w:val="0"/>
          <w:i w:val="0"/>
          <w:sz w:val="22"/>
        </w:rPr>
        <w:t>A multi-generator training dataset spanning 12+ AI synthesis systems, designed to maximize cross-generator generalization.</w:t>
      </w:r>
    </w:p>
    <w:p>
      <w:pPr>
        <w:jc w:val="both"/>
        <w:spacing w:before="160" w:after="240" w:line="240" w:lineRule="auto"/>
      </w:pPr>
      <w:r>
        <w:rPr>
          <w:rFonts w:ascii="Times New Roman" w:hAnsi="Times New Roman" w:cs="Times New Roman"/>
          <w:rFonts w:ascii="Times New Roman" w:hAnsi="Times New Roman"/>
          <w:b w:val="0"/>
          <w:i w:val="0"/>
          <w:sz w:val="22"/>
        </w:rPr>
        <w:t>The system is publicly available at https://huggingface.co/spaces/Rtur2003/AURIS.</w:t>
      </w:r>
    </w:p>
    <w:p>
      <w:pPr>
        <w:jc w:val="left"/>
        <w:spacing w:before="280" w:after="120" w:line="240" w:lineRule="auto"/>
      </w:pPr>
      <w:r>
        <w:rPr>
          <w:rFonts w:ascii="Times New Roman" w:hAnsi="Times New Roman" w:cs="Times New Roman"/>
          <w:rFonts w:ascii="Times New Roman" w:hAnsi="Times New Roman"/>
          <w:b/>
          <w:i w:val="0"/>
          <w:sz w:val="22"/>
        </w:rPr>
        <w:t>2. RELATED WORK</w:t>
      </w:r>
    </w:p>
    <w:p>
      <w:pPr>
        <w:jc w:val="left"/>
        <w:spacing w:before="200" w:after="80" w:line="240" w:lineRule="auto"/>
      </w:pPr>
      <w:r>
        <w:rPr>
          <w:rFonts w:ascii="Times New Roman" w:hAnsi="Times New Roman" w:cs="Times New Roman"/>
          <w:rFonts w:ascii="Times New Roman" w:hAnsi="Times New Roman"/>
          <w:b/>
          <w:i/>
          <w:sz w:val="22"/>
        </w:rPr>
        <w:t>2.1. Audio Deepfake Detection</w:t>
      </w:r>
    </w:p>
    <w:p>
      <w:pPr>
        <w:jc w:val="both"/>
        <w:spacing w:before="160" w:after="240" w:line="240" w:lineRule="auto"/>
      </w:pPr>
      <w:r>
        <w:rPr>
          <w:rFonts w:ascii="Times New Roman" w:hAnsi="Times New Roman" w:cs="Times New Roman"/>
          <w:rFonts w:ascii="Times New Roman" w:hAnsi="Times New Roman"/>
          <w:b w:val="0"/>
          <w:i w:val="0"/>
          <w:sz w:val="22"/>
        </w:rPr>
        <w:t>Audio deepfake detection emerged as a research priority following advances in neural text-to-speech synthesis. The WaveFake dataset (Frank &amp; Schönherr, 2021) established a foundational benchmark using seven vocoder architectures, demonstrating that mel-spectrogram features combined with lightweight classifiers could achieve high detection rates on known vocoders but degraded substantially on unseen architectures. The ADD 2022 challenge (Yi et al., 2022) formalized the problem with three tracks covering low-quality fakes, partially fake audio, and adversarial conditions. Yi et al. (2023) provide a comprehensive survey of the field, cataloguing feature engineering approaches (MFCC, LFCC, CQT, mel-spectrogram) and deep learning classifiers across seventeen datasets.</w:t>
      </w:r>
    </w:p>
    <w:p>
      <w:pPr>
        <w:jc w:val="left"/>
        <w:spacing w:before="200" w:after="80" w:line="240" w:lineRule="auto"/>
      </w:pPr>
      <w:r>
        <w:rPr>
          <w:rFonts w:ascii="Times New Roman" w:hAnsi="Times New Roman" w:cs="Times New Roman"/>
          <w:rFonts w:ascii="Times New Roman" w:hAnsi="Times New Roman"/>
          <w:b/>
          <w:i/>
          <w:sz w:val="22"/>
        </w:rPr>
        <w:t>2.2. Transformer-Based Audio Representations</w:t>
      </w:r>
    </w:p>
    <w:p>
      <w:pPr>
        <w:jc w:val="both"/>
        <w:spacing w:before="160" w:after="240" w:line="240" w:lineRule="auto"/>
      </w:pPr>
      <w:r>
        <w:rPr>
          <w:rFonts w:ascii="Times New Roman" w:hAnsi="Times New Roman" w:cs="Times New Roman"/>
          <w:rFonts w:ascii="Times New Roman" w:hAnsi="Times New Roman"/>
          <w:b w:val="0"/>
          <w:i w:val="0"/>
          <w:sz w:val="22"/>
        </w:rPr>
        <w:t>Baevski et al. (2020) introduced wav2vec2, a self-supervised transformer pre-trained on unlabelled speech through contrastive objectives on quantized latent vectors. Fine-tuned variants have demonstrated strong performance across audio classification tasks. Martín-Doñas &amp; Álvarez (2022) applied wav2vec2 directly to the ADD 2022 deepfake detection challenge, achieving competitive results without task-specific feature engineering. CLAP (Elizalde et al., 2023) and its LAION variant (Wu et al., 2023) extend contrastive pre-training to joint audio-text embedding spaces, enabling zero-shot audio classification.</w:t>
      </w:r>
    </w:p>
    <w:p>
      <w:pPr>
        <w:jc w:val="left"/>
        <w:spacing w:before="200" w:after="80" w:line="240" w:lineRule="auto"/>
      </w:pPr>
      <w:r>
        <w:rPr>
          <w:rFonts w:ascii="Times New Roman" w:hAnsi="Times New Roman" w:cs="Times New Roman"/>
          <w:rFonts w:ascii="Times New Roman" w:hAnsi="Times New Roman"/>
          <w:b/>
          <w:i/>
          <w:sz w:val="22"/>
        </w:rPr>
        <w:t>2.3. Ensemble Methods and Gradient Boosting for Audio</w:t>
      </w:r>
    </w:p>
    <w:p>
      <w:pPr>
        <w:jc w:val="both"/>
        <w:spacing w:before="160" w:after="240" w:line="240" w:lineRule="auto"/>
      </w:pPr>
      <w:r>
        <w:rPr>
          <w:rFonts w:ascii="Times New Roman" w:hAnsi="Times New Roman" w:cs="Times New Roman"/>
          <w:rFonts w:ascii="Times New Roman" w:hAnsi="Times New Roman"/>
          <w:b w:val="0"/>
          <w:i w:val="0"/>
          <w:sz w:val="22"/>
        </w:rPr>
        <w:t>Ensemble approaches consistently outperform single-model classifiers in music analysis. Kostrzewa et al. (2022) demonstrate that wide ensembles of neural networks reduce variance and improve generalization in music genre classification. Gradient boosting methods — particularly XGBoost and LightGBM — show strong performance on handcrafted audio feature vectors (Gan et al., 2024; Liu et al., 2022). Gourisaria et al. (2024) establish that combining MFCC and STFT features consistently outperforms either feature set alone, motivating AURIS's hybrid 47-feature representation.</w:t>
      </w:r>
    </w:p>
    <w:p>
      <w:pPr>
        <w:jc w:val="left"/>
        <w:spacing w:before="200" w:after="80" w:line="240" w:lineRule="auto"/>
      </w:pPr>
      <w:r>
        <w:rPr>
          <w:rFonts w:ascii="Times New Roman" w:hAnsi="Times New Roman" w:cs="Times New Roman"/>
          <w:rFonts w:ascii="Times New Roman" w:hAnsi="Times New Roman"/>
          <w:b/>
          <w:i/>
          <w:sz w:val="22"/>
        </w:rPr>
        <w:t>2.4. AI Music Generation Systems</w:t>
      </w:r>
    </w:p>
    <w:p>
      <w:pPr>
        <w:jc w:val="both"/>
        <w:spacing w:before="160" w:after="240" w:line="240" w:lineRule="auto"/>
      </w:pPr>
      <w:r>
        <w:rPr>
          <w:rFonts w:ascii="Times New Roman" w:hAnsi="Times New Roman" w:cs="Times New Roman"/>
          <w:rFonts w:ascii="Times New Roman" w:hAnsi="Times New Roman"/>
          <w:b w:val="0"/>
          <w:i w:val="0"/>
          <w:sz w:val="22"/>
        </w:rPr>
        <w:t>MusicGen (Copet et al., 2023) introduced a single-stage transformer-based autoregressive music generation model conditioned on text and melody. AudioLDM (Liu et al., 2023) uses CLAP embeddings as conditioning signals for diffusion-based generation. Alongside commercial systems Suno and Udio — which deploy proprietary architectures — these systems constitute the primary generation pipelines whose output AURIS is trained to detect.</w:t>
      </w:r>
    </w:p>
    <w:p>
      <w:pPr>
        <w:jc w:val="left"/>
        <w:spacing w:before="280" w:after="120" w:line="240" w:lineRule="auto"/>
      </w:pPr>
      <w:r>
        <w:rPr>
          <w:rFonts w:ascii="Times New Roman" w:hAnsi="Times New Roman" w:cs="Times New Roman"/>
          <w:rFonts w:ascii="Times New Roman" w:hAnsi="Times New Roman"/>
          <w:b/>
          <w:i w:val="0"/>
          <w:sz w:val="22"/>
        </w:rPr>
        <w:t>3. MATERIAL AND METHOD</w:t>
      </w:r>
    </w:p>
    <w:p>
      <w:pPr>
        <w:jc w:val="left"/>
        <w:spacing w:before="200" w:after="80" w:line="240" w:lineRule="auto"/>
      </w:pPr>
      <w:r>
        <w:rPr>
          <w:rFonts w:ascii="Times New Roman" w:hAnsi="Times New Roman" w:cs="Times New Roman"/>
          <w:rFonts w:ascii="Times New Roman" w:hAnsi="Times New Roman"/>
          <w:b/>
          <w:i/>
          <w:sz w:val="22"/>
        </w:rPr>
        <w:t>3.1. Dataset</w:t>
      </w:r>
    </w:p>
    <w:p>
      <w:pPr>
        <w:jc w:val="both"/>
        <w:spacing w:before="160" w:after="240" w:line="240" w:lineRule="auto"/>
      </w:pPr>
      <w:r>
        <w:rPr>
          <w:rFonts w:ascii="Times New Roman" w:hAnsi="Times New Roman" w:cs="Times New Roman"/>
          <w:rFonts w:ascii="Times New Roman" w:hAnsi="Times New Roman"/>
          <w:b w:val="0"/>
          <w:i w:val="0"/>
          <w:sz w:val="22"/>
        </w:rPr>
        <w:t>The AURIS training dataset comprises 5,195 audio samples: 2,082 AI-generated (label=1) and 3,113 human-composed (label=0), yielding a class ratio of approximately 1:1.5. Audio samples were collected from HuggingFace Hub repositories spanning 12+ AI generation architectures (Suno v3/v3.5/v4/v5, Udio, MusicGen, Stable Audio, Riffusion, AudioLDM2, Mustango, JEN-1, MusicLDM, Tango) and human music corpora including GTZAN (marsyas/gtzan) and the Free Music Archive (benjamin-paine/free-music-archive-small). Samples span 20 musical genres. All audio was resampled to 22,050 Hz. Duration and sample rate metadata were excluded from feature vectors to prevent data leakage.</w:t>
      </w:r>
    </w:p>
    <w:p>
      <w:pPr>
        <w:jc w:val="left"/>
        <w:spacing w:before="200" w:after="80" w:line="240" w:lineRule="auto"/>
      </w:pPr>
      <w:r>
        <w:rPr>
          <w:rFonts w:ascii="Times New Roman" w:hAnsi="Times New Roman" w:cs="Times New Roman"/>
          <w:rFonts w:ascii="Times New Roman" w:hAnsi="Times New Roman"/>
          <w:b/>
          <w:i/>
          <w:sz w:val="22"/>
        </w:rPr>
        <w:t>3.2. Feature Extraction</w:t>
      </w:r>
    </w:p>
    <w:p>
      <w:pPr>
        <w:jc w:val="both"/>
        <w:spacing w:before="160" w:after="240" w:line="240" w:lineRule="auto"/>
      </w:pPr>
      <w:r>
        <w:rPr>
          <w:rFonts w:ascii="Times New Roman" w:hAnsi="Times New Roman" w:cs="Times New Roman"/>
          <w:rFonts w:ascii="Times New Roman" w:hAnsi="Times New Roman"/>
          <w:b w:val="0"/>
          <w:i w:val="0"/>
          <w:sz w:val="22"/>
        </w:rPr>
        <w:t>AURIS extracts a 47-dimensional feature vector per sample using the librosa library (v0.10.1), organized into four categories:</w:t>
      </w:r>
    </w:p>
    <w:p>
      <w:pPr>
        <w:pStyle w:val="ListBullet"/>
        <w:jc w:val="both"/>
        <w:spacing w:before="40" w:after="40" w:line="240" w:lineRule="auto"/>
      </w:pPr>
      <w:r>
        <w:rPr>
          <w:rFonts w:ascii="Times New Roman" w:hAnsi="Times New Roman" w:cs="Times New Roman"/>
          <w:rFonts w:ascii="Times New Roman" w:hAnsi="Times New Roman"/>
          <w:b w:val="0"/>
          <w:i w:val="0"/>
          <w:sz w:val="22"/>
        </w:rPr>
        <w:t>Spectral (16 features): MFCC mean/variance, MFCC delta/delta² variance, spectral centroid, bandwidth, rolloff, flatness (mean+std), contrast, regularity.</w:t>
      </w:r>
    </w:p>
    <w:p>
      <w:pPr>
        <w:pStyle w:val="ListBullet"/>
        <w:jc w:val="both"/>
        <w:spacing w:before="40" w:after="40" w:line="240" w:lineRule="auto"/>
      </w:pPr>
      <w:r>
        <w:rPr>
          <w:rFonts w:ascii="Times New Roman" w:hAnsi="Times New Roman" w:cs="Times New Roman"/>
          <w:rFonts w:ascii="Times New Roman" w:hAnsi="Times New Roman"/>
          <w:b w:val="0"/>
          <w:i w:val="0"/>
          <w:sz w:val="22"/>
        </w:rPr>
        <w:t>Temporal/Rhythmic (10): RMS energy, RMS std, dynamic range, zero-crossing rate/std, tempo BPM/stability/CV, onset strength mean/std, beat count.</w:t>
      </w:r>
    </w:p>
    <w:p>
      <w:pPr>
        <w:pStyle w:val="ListBullet"/>
        <w:jc w:val="both"/>
        <w:spacing w:before="40" w:after="40" w:line="240" w:lineRule="auto"/>
      </w:pPr>
      <w:r>
        <w:rPr>
          <w:rFonts w:ascii="Times New Roman" w:hAnsi="Times New Roman" w:cs="Times New Roman"/>
          <w:rFonts w:ascii="Times New Roman" w:hAnsi="Times New Roman"/>
          <w:b w:val="0"/>
          <w:i w:val="0"/>
          <w:sz w:val="22"/>
        </w:rPr>
        <w:t>Harmonic/Tonal (9): chroma mean std, chroma entropy/transition rate, tonnetz std, harmonic ratio/structure, mel flatness, pitch mean/std.</w:t>
      </w:r>
    </w:p>
    <w:p>
      <w:pPr>
        <w:pStyle w:val="ListBullet"/>
        <w:jc w:val="both"/>
        <w:spacing w:before="40" w:after="40" w:line="240" w:lineRule="auto"/>
      </w:pPr>
      <w:r>
        <w:rPr>
          <w:rFonts w:ascii="Times New Roman" w:hAnsi="Times New Roman" w:cs="Times New Roman"/>
          <w:rFonts w:ascii="Times New Roman" w:hAnsi="Times New Roman"/>
          <w:b w:val="0"/>
          <w:i w:val="0"/>
          <w:sz w:val="22"/>
        </w:rPr>
        <w:t>Vocal/Expressive (12): has_vocals, vocal energy ratio, vocal harmonic ratio, vocal confidence, vocal AI score, vocal texture score, breath pattern score, formant consistency, vibrato rate/extent/regularity, pitch stability.</w:t>
      </w:r>
    </w:p>
    <w:p>
      <w:pPr>
        <w:jc w:val="left"/>
        <w:spacing w:before="200" w:after="80" w:line="240" w:lineRule="auto"/>
      </w:pPr>
      <w:r>
        <w:rPr>
          <w:rFonts w:ascii="Times New Roman" w:hAnsi="Times New Roman" w:cs="Times New Roman"/>
          <w:rFonts w:ascii="Times New Roman" w:hAnsi="Times New Roman"/>
          <w:b/>
          <w:i/>
          <w:sz w:val="22"/>
        </w:rPr>
        <w:t>3.3. Classification Models</w:t>
      </w:r>
    </w:p>
    <w:p>
      <w:pPr>
        <w:jc w:val="both"/>
        <w:spacing w:before="160" w:after="240" w:line="240" w:lineRule="auto"/>
      </w:pPr>
      <w:r>
        <w:rPr>
          <w:rFonts w:ascii="Times New Roman" w:hAnsi="Times New Roman" w:cs="Times New Roman"/>
          <w:rFonts w:ascii="Times New Roman" w:hAnsi="Times New Roman"/>
          <w:b w:val="0"/>
          <w:i w:val="0"/>
          <w:sz w:val="22"/>
        </w:rPr>
        <w:t>AURIS trains eleven models in two groups. ML models: Logistic Regression, Random Forest (n=300), Gradient Boosting (n=200), SVM-RBF with CalibratedClassifierCV (isotonic, cv=3), MLP (256-128-64), XGBoost (n=300, scale_pos_weight=n_neg/n_pos), and LightGBM (n=500, num_leaves=63). DL models: Deep MLP (512-256-128-64, BatchNorm, Dropout 0.3), 1D-CNN (Conv1D 32-64-128 + GlobalAvgPool), Residual MLP (3 blocks, 64-dim), and Attention MLP. All DL models use BCEWithLogitsLoss with pos_weight=n_neg/n_pos, Adam (lr=1e-3), and early stopping (patience=10). A fine-tuned wav2vec2 transformer (facebook/wav2vec2-base) provides an independent end-to-end classifier on raw 16 kHz audio.</w:t>
      </w:r>
    </w:p>
    <w:p>
      <w:pPr>
        <w:jc w:val="left"/>
        <w:spacing w:before="200" w:after="80" w:line="240" w:lineRule="auto"/>
      </w:pPr>
      <w:r>
        <w:rPr>
          <w:rFonts w:ascii="Times New Roman" w:hAnsi="Times New Roman" w:cs="Times New Roman"/>
          <w:rFonts w:ascii="Times New Roman" w:hAnsi="Times New Roman"/>
          <w:b/>
          <w:i/>
          <w:sz w:val="22"/>
        </w:rPr>
        <w:t>3.4. Training Protocol</w:t>
      </w:r>
    </w:p>
    <w:p>
      <w:pPr>
        <w:jc w:val="both"/>
        <w:spacing w:before="160" w:after="240" w:line="240" w:lineRule="auto"/>
      </w:pPr>
      <w:r>
        <w:rPr>
          <w:rFonts w:ascii="Times New Roman" w:hAnsi="Times New Roman" w:cs="Times New Roman"/>
          <w:rFonts w:ascii="Times New Roman" w:hAnsi="Times New Roman"/>
          <w:b w:val="0"/>
          <w:i w:val="0"/>
          <w:sz w:val="22"/>
        </w:rPr>
        <w:t>All models are evaluated under 5-fold stratified cross-validation. Per fold: (1) StandardScaler is fitted on the training split only; (2) the optimal threshold is determined via Youden's J statistic (threshold* = argmax(TPR − FPR) on the fold ROC curve), replacing the naive 0.5 default; (3) metrics are computed on the validation split at the optimal threshold. Final reported metrics are macro-averaged across five folds.</w:t>
      </w:r>
    </w:p>
    <w:p>
      <w:pPr>
        <w:jc w:val="left"/>
        <w:spacing w:before="280" w:after="120" w:line="240" w:lineRule="auto"/>
      </w:pPr>
      <w:r>
        <w:rPr>
          <w:rFonts w:ascii="Times New Roman" w:hAnsi="Times New Roman" w:cs="Times New Roman"/>
          <w:rFonts w:ascii="Times New Roman" w:hAnsi="Times New Roman"/>
          <w:b/>
          <w:i w:val="0"/>
          <w:sz w:val="22"/>
        </w:rPr>
        <w:t>4. RESULTS AND DISCUSSION</w:t>
      </w:r>
    </w:p>
    <w:p>
      <w:pPr>
        <w:jc w:val="left"/>
        <w:spacing w:before="200" w:after="80" w:line="240" w:lineRule="auto"/>
      </w:pPr>
      <w:r>
        <w:rPr>
          <w:rFonts w:ascii="Times New Roman" w:hAnsi="Times New Roman" w:cs="Times New Roman"/>
          <w:rFonts w:ascii="Times New Roman" w:hAnsi="Times New Roman"/>
          <w:b/>
          <w:i/>
          <w:sz w:val="22"/>
        </w:rPr>
        <w:t>4.1. Results</w:t>
      </w:r>
    </w:p>
    <w:p>
      <w:pPr>
        <w:jc w:val="both"/>
        <w:spacing w:before="160" w:after="240" w:line="240" w:lineRule="auto"/>
      </w:pPr>
      <w:r>
        <w:rPr>
          <w:rFonts w:ascii="Times New Roman" w:hAnsi="Times New Roman" w:cs="Times New Roman"/>
          <w:rFonts w:ascii="Times New Roman" w:hAnsi="Times New Roman"/>
          <w:b w:val="0"/>
          <w:i w:val="0"/>
          <w:sz w:val="22"/>
        </w:rPr>
        <w:t>Table 1 reports 5-fold cross-validation results for all eleven models sorted by ROC-AUC. LightGBM achieved the highest ROC-AUC (0.9549). Deep MLP (512-256-128-64) achieved the highest accuracy (0.8849) and F1 (0.8596) overall, with AUC of 0.9537 — only 0.001 below LightGBM. The 1D-CNN and Logistic Regression are the weakest performers.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C99347"/>
          </w:tcPr>
          <w:p>
            <w:pPr>
              <w:jc w:val="center"/>
            </w:pPr>
            <w:r/>
            <w:r>
              <w:rPr>
                <w:rFonts w:ascii="Times New Roman" w:hAnsi="Times New Roman" w:cs="Times New Roman"/>
                <w:rFonts w:ascii="Times New Roman" w:hAnsi="Times New Roman"/>
                <w:b/>
                <w:i w:val="0"/>
                <w:sz w:val="18"/>
              </w:rPr>
              <w:t>Rank</w:t>
            </w:r>
          </w:p>
        </w:tc>
        <w:tc>
          <w:tcPr>
            <w:tcW w:type="dxa" w:w="1568"/>
            <w:shd w:val="clear" w:color="auto" w:fill="C99347"/>
          </w:tcPr>
          <w:p>
            <w:pPr>
              <w:jc w:val="center"/>
            </w:pPr>
            <w:r/>
            <w:r>
              <w:rPr>
                <w:rFonts w:ascii="Times New Roman" w:hAnsi="Times New Roman" w:cs="Times New Roman"/>
                <w:rFonts w:ascii="Times New Roman" w:hAnsi="Times New Roman"/>
                <w:b/>
                <w:i w:val="0"/>
                <w:sz w:val="18"/>
              </w:rPr>
              <w:t>Model</w:t>
            </w:r>
          </w:p>
        </w:tc>
        <w:tc>
          <w:tcPr>
            <w:tcW w:type="dxa" w:w="1568"/>
            <w:shd w:val="clear" w:color="auto" w:fill="C99347"/>
          </w:tcPr>
          <w:p>
            <w:pPr>
              <w:jc w:val="center"/>
            </w:pPr>
            <w:r/>
            <w:r>
              <w:rPr>
                <w:rFonts w:ascii="Times New Roman" w:hAnsi="Times New Roman" w:cs="Times New Roman"/>
                <w:rFonts w:ascii="Times New Roman" w:hAnsi="Times New Roman"/>
                <w:b/>
                <w:i w:val="0"/>
                <w:sz w:val="18"/>
              </w:rPr>
              <w:t>Type</w:t>
            </w:r>
          </w:p>
        </w:tc>
        <w:tc>
          <w:tcPr>
            <w:tcW w:type="dxa" w:w="1568"/>
            <w:shd w:val="clear" w:color="auto" w:fill="C99347"/>
          </w:tcPr>
          <w:p>
            <w:pPr>
              <w:jc w:val="center"/>
            </w:pPr>
            <w:r/>
            <w:r>
              <w:rPr>
                <w:rFonts w:ascii="Times New Roman" w:hAnsi="Times New Roman" w:cs="Times New Roman"/>
                <w:rFonts w:ascii="Times New Roman" w:hAnsi="Times New Roman"/>
                <w:b/>
                <w:i w:val="0"/>
                <w:sz w:val="18"/>
              </w:rPr>
              <w:t>Accuracy</w:t>
            </w:r>
          </w:p>
        </w:tc>
        <w:tc>
          <w:tcPr>
            <w:tcW w:type="dxa" w:w="1568"/>
            <w:shd w:val="clear" w:color="auto" w:fill="C99347"/>
          </w:tcPr>
          <w:p>
            <w:pPr>
              <w:jc w:val="center"/>
            </w:pPr>
            <w:r/>
            <w:r>
              <w:rPr>
                <w:rFonts w:ascii="Times New Roman" w:hAnsi="Times New Roman" w:cs="Times New Roman"/>
                <w:rFonts w:ascii="Times New Roman" w:hAnsi="Times New Roman"/>
                <w:b/>
                <w:i w:val="0"/>
                <w:sz w:val="18"/>
              </w:rPr>
              <w:t>F1</w:t>
            </w:r>
          </w:p>
        </w:tc>
        <w:tc>
          <w:tcPr>
            <w:tcW w:type="dxa" w:w="1568"/>
            <w:shd w:val="clear" w:color="auto" w:fill="C99347"/>
          </w:tcPr>
          <w:p>
            <w:pPr>
              <w:jc w:val="center"/>
            </w:pPr>
            <w:r/>
            <w:r>
              <w:rPr>
                <w:rFonts w:ascii="Times New Roman" w:hAnsi="Times New Roman" w:cs="Times New Roman"/>
                <w:rFonts w:ascii="Times New Roman" w:hAnsi="Times New Roman"/>
                <w:b/>
                <w:i w:val="0"/>
                <w:sz w:val="18"/>
              </w:rPr>
              <w:t>ROC-AUC</w:t>
            </w:r>
          </w:p>
        </w:tc>
      </w:tr>
      <w:tr>
        <w:tc>
          <w:tcPr>
            <w:tcW w:type="dxa" w:w="1568"/>
            <w:shd w:val="clear" w:color="auto" w:fill="F5F0E8"/>
          </w:tcPr>
          <w:p>
            <w:pPr>
              <w:jc w:val="center"/>
            </w:pPr>
            <w:r/>
            <w:r>
              <w:rPr>
                <w:rFonts w:ascii="Times New Roman" w:hAnsi="Times New Roman" w:cs="Times New Roman"/>
                <w:rFonts w:ascii="Times New Roman" w:hAnsi="Times New Roman"/>
                <w:b w:val="0"/>
                <w:i w:val="0"/>
                <w:sz w:val="18"/>
              </w:rPr>
              <w:t>1</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LightGBM</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ML</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0.8839</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0.8575</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0.9549</w:t>
            </w:r>
          </w:p>
        </w:tc>
      </w:tr>
      <w:tr>
        <w:tc>
          <w:tcPr>
            <w:tcW w:type="dxa" w:w="1568"/>
            <w:shd w:val="clear" w:color="auto" w:fill="FFFFFF"/>
          </w:tcPr>
          <w:p>
            <w:pPr>
              <w:jc w:val="center"/>
            </w:pPr>
            <w:r/>
            <w:r>
              <w:rPr>
                <w:rFonts w:ascii="Times New Roman" w:hAnsi="Times New Roman" w:cs="Times New Roman"/>
                <w:rFonts w:ascii="Times New Roman" w:hAnsi="Times New Roman"/>
                <w:b w:val="0"/>
                <w:i w:val="0"/>
                <w:sz w:val="18"/>
              </w:rPr>
              <w:t>2</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Deep MLP (512-256-128-64)</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DL</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0.8849</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0.8596</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0.9537</w:t>
            </w:r>
          </w:p>
        </w:tc>
      </w:tr>
      <w:tr>
        <w:tc>
          <w:tcPr>
            <w:tcW w:type="dxa" w:w="1568"/>
            <w:shd w:val="clear" w:color="auto" w:fill="F5F0E8"/>
          </w:tcPr>
          <w:p>
            <w:pPr>
              <w:jc w:val="center"/>
            </w:pPr>
            <w:r/>
            <w:r>
              <w:rPr>
                <w:rFonts w:ascii="Times New Roman" w:hAnsi="Times New Roman" w:cs="Times New Roman"/>
                <w:rFonts w:ascii="Times New Roman" w:hAnsi="Times New Roman"/>
                <w:b w:val="0"/>
                <w:i w:val="0"/>
                <w:sz w:val="18"/>
              </w:rPr>
              <w:t>3</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XGBoost</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ML</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0.8735</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0.8402</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0.9463</w:t>
            </w:r>
          </w:p>
        </w:tc>
      </w:tr>
      <w:tr>
        <w:tc>
          <w:tcPr>
            <w:tcW w:type="dxa" w:w="1568"/>
            <w:shd w:val="clear" w:color="auto" w:fill="FFFFFF"/>
          </w:tcPr>
          <w:p>
            <w:pPr>
              <w:jc w:val="center"/>
            </w:pPr>
            <w:r/>
            <w:r>
              <w:rPr>
                <w:rFonts w:ascii="Times New Roman" w:hAnsi="Times New Roman" w:cs="Times New Roman"/>
                <w:rFonts w:ascii="Times New Roman" w:hAnsi="Times New Roman"/>
                <w:b w:val="0"/>
                <w:i w:val="0"/>
                <w:sz w:val="18"/>
              </w:rPr>
              <w:t>4</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Residual MLP (3 blocks)</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DL</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0.8756</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0.8476</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0.9453</w:t>
            </w:r>
          </w:p>
        </w:tc>
      </w:tr>
      <w:tr>
        <w:tc>
          <w:tcPr>
            <w:tcW w:type="dxa" w:w="1568"/>
            <w:shd w:val="clear" w:color="auto" w:fill="F5F0E8"/>
          </w:tcPr>
          <w:p>
            <w:pPr>
              <w:jc w:val="center"/>
            </w:pPr>
            <w:r/>
            <w:r>
              <w:rPr>
                <w:rFonts w:ascii="Times New Roman" w:hAnsi="Times New Roman" w:cs="Times New Roman"/>
                <w:rFonts w:ascii="Times New Roman" w:hAnsi="Times New Roman"/>
                <w:b w:val="0"/>
                <w:i w:val="0"/>
                <w:sz w:val="18"/>
              </w:rPr>
              <w:t>5</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Gradient Boosting</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ML</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0.8685</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0.8337</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0.9406</w:t>
            </w:r>
          </w:p>
        </w:tc>
      </w:tr>
      <w:tr>
        <w:tc>
          <w:tcPr>
            <w:tcW w:type="dxa" w:w="1568"/>
            <w:shd w:val="clear" w:color="auto" w:fill="FFFFFF"/>
          </w:tcPr>
          <w:p>
            <w:pPr>
              <w:jc w:val="center"/>
            </w:pPr>
            <w:r/>
            <w:r>
              <w:rPr>
                <w:rFonts w:ascii="Times New Roman" w:hAnsi="Times New Roman" w:cs="Times New Roman"/>
                <w:rFonts w:ascii="Times New Roman" w:hAnsi="Times New Roman"/>
                <w:b w:val="0"/>
                <w:i w:val="0"/>
                <w:sz w:val="18"/>
              </w:rPr>
              <w:t>6</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Random Forest</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ML</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0.8604</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0.8183</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0.9393</w:t>
            </w:r>
          </w:p>
        </w:tc>
      </w:tr>
      <w:tr>
        <w:tc>
          <w:tcPr>
            <w:tcW w:type="dxa" w:w="1568"/>
            <w:shd w:val="clear" w:color="auto" w:fill="F5F0E8"/>
          </w:tcPr>
          <w:p>
            <w:pPr>
              <w:jc w:val="center"/>
            </w:pPr>
            <w:r/>
            <w:r>
              <w:rPr>
                <w:rFonts w:ascii="Times New Roman" w:hAnsi="Times New Roman" w:cs="Times New Roman"/>
                <w:rFonts w:ascii="Times New Roman" w:hAnsi="Times New Roman"/>
                <w:b w:val="0"/>
                <w:i w:val="0"/>
                <w:sz w:val="18"/>
              </w:rPr>
              <w:t>7</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Attention MLP</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DL</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0.8628</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0.8293</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0.9356</w:t>
            </w:r>
          </w:p>
        </w:tc>
      </w:tr>
      <w:tr>
        <w:tc>
          <w:tcPr>
            <w:tcW w:type="dxa" w:w="1568"/>
            <w:shd w:val="clear" w:color="auto" w:fill="FFFFFF"/>
          </w:tcPr>
          <w:p>
            <w:pPr>
              <w:jc w:val="center"/>
            </w:pPr>
            <w:r/>
            <w:r>
              <w:rPr>
                <w:rFonts w:ascii="Times New Roman" w:hAnsi="Times New Roman" w:cs="Times New Roman"/>
                <w:rFonts w:ascii="Times New Roman" w:hAnsi="Times New Roman"/>
                <w:b w:val="0"/>
                <w:i w:val="0"/>
                <w:sz w:val="18"/>
              </w:rPr>
              <w:t>8</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SVM (RBF)</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ML</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0.8612</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0.8252</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0.9347</w:t>
            </w:r>
          </w:p>
        </w:tc>
      </w:tr>
      <w:tr>
        <w:tc>
          <w:tcPr>
            <w:tcW w:type="dxa" w:w="1568"/>
            <w:shd w:val="clear" w:color="auto" w:fill="F5F0E8"/>
          </w:tcPr>
          <w:p>
            <w:pPr>
              <w:jc w:val="center"/>
            </w:pPr>
            <w:r/>
            <w:r>
              <w:rPr>
                <w:rFonts w:ascii="Times New Roman" w:hAnsi="Times New Roman" w:cs="Times New Roman"/>
                <w:rFonts w:ascii="Times New Roman" w:hAnsi="Times New Roman"/>
                <w:b w:val="0"/>
                <w:i w:val="0"/>
                <w:sz w:val="18"/>
              </w:rPr>
              <w:t>9</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MLP Neural Network</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ML</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0.8545</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0.8189</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0.9258</w:t>
            </w:r>
          </w:p>
        </w:tc>
      </w:tr>
      <w:tr>
        <w:tc>
          <w:tcPr>
            <w:tcW w:type="dxa" w:w="1568"/>
            <w:shd w:val="clear" w:color="auto" w:fill="FFFFFF"/>
          </w:tcPr>
          <w:p>
            <w:pPr>
              <w:jc w:val="center"/>
            </w:pPr>
            <w:r/>
            <w:r>
              <w:rPr>
                <w:rFonts w:ascii="Times New Roman" w:hAnsi="Times New Roman" w:cs="Times New Roman"/>
                <w:rFonts w:ascii="Times New Roman" w:hAnsi="Times New Roman"/>
                <w:b w:val="0"/>
                <w:i w:val="0"/>
                <w:sz w:val="18"/>
              </w:rPr>
              <w:t>10</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Logistic Regression</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ML</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0.7779</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0.7390</w:t>
            </w:r>
          </w:p>
        </w:tc>
        <w:tc>
          <w:tcPr>
            <w:tcW w:type="dxa" w:w="1568"/>
            <w:shd w:val="clear" w:color="auto" w:fill="FFFFFF"/>
          </w:tcPr>
          <w:p>
            <w:pPr>
              <w:jc w:val="center"/>
            </w:pPr>
            <w:r/>
            <w:r>
              <w:rPr>
                <w:rFonts w:ascii="Times New Roman" w:hAnsi="Times New Roman" w:cs="Times New Roman"/>
                <w:rFonts w:ascii="Times New Roman" w:hAnsi="Times New Roman"/>
                <w:b w:val="0"/>
                <w:i w:val="0"/>
                <w:sz w:val="18"/>
              </w:rPr>
              <w:t>0.8511</w:t>
            </w:r>
          </w:p>
        </w:tc>
      </w:tr>
      <w:tr>
        <w:tc>
          <w:tcPr>
            <w:tcW w:type="dxa" w:w="1568"/>
            <w:shd w:val="clear" w:color="auto" w:fill="F5F0E8"/>
          </w:tcPr>
          <w:p>
            <w:pPr>
              <w:jc w:val="center"/>
            </w:pPr>
            <w:r/>
            <w:r>
              <w:rPr>
                <w:rFonts w:ascii="Times New Roman" w:hAnsi="Times New Roman" w:cs="Times New Roman"/>
                <w:rFonts w:ascii="Times New Roman" w:hAnsi="Times New Roman"/>
                <w:b w:val="0"/>
                <w:i w:val="0"/>
                <w:sz w:val="18"/>
              </w:rPr>
              <w:t>11</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1D-CNN</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DL</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0.7665</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0.7159</w:t>
            </w:r>
          </w:p>
        </w:tc>
        <w:tc>
          <w:tcPr>
            <w:tcW w:type="dxa" w:w="1568"/>
            <w:shd w:val="clear" w:color="auto" w:fill="F5F0E8"/>
          </w:tcPr>
          <w:p>
            <w:pPr>
              <w:jc w:val="center"/>
            </w:pPr>
            <w:r/>
            <w:r>
              <w:rPr>
                <w:rFonts w:ascii="Times New Roman" w:hAnsi="Times New Roman" w:cs="Times New Roman"/>
                <w:rFonts w:ascii="Times New Roman" w:hAnsi="Times New Roman"/>
                <w:b w:val="0"/>
                <w:i w:val="0"/>
                <w:sz w:val="18"/>
              </w:rPr>
              <w:t>0.8442</w:t>
            </w:r>
          </w:p>
        </w:tc>
      </w:tr>
    </w:tbl>
    <w:p>
      <w:pPr>
        <w:jc w:val="center"/>
        <w:spacing w:before="80" w:after="200" w:line="240" w:lineRule="auto"/>
      </w:pPr>
      <w:r>
        <w:rPr>
          <w:rFonts w:ascii="Times New Roman" w:hAnsi="Times New Roman" w:cs="Times New Roman"/>
          <w:rFonts w:ascii="Times New Roman" w:hAnsi="Times New Roman"/>
          <w:b w:val="0"/>
          <w:i/>
          <w:sz w:val="22"/>
        </w:rPr>
        <w:t>Table 1. 5-fold cross-validation results — 5,195 samples, 47 features, sorted by ROC-AUC.</w:t>
      </w:r>
    </w:p>
    <w:p>
      <w:pPr>
        <w:jc w:val="both"/>
        <w:spacing w:before="160" w:after="240" w:line="240" w:lineRule="auto"/>
      </w:pPr>
      <w:r>
        <w:rPr>
          <w:rFonts w:ascii="Times New Roman" w:hAnsi="Times New Roman" w:cs="Times New Roman"/>
          <w:rFonts w:ascii="Times New Roman" w:hAnsi="Times New Roman"/>
          <w:b w:val="0"/>
          <w:i w:val="0"/>
          <w:sz w:val="22"/>
        </w:rPr>
        <w:t>Table 2 reports fold-level AUC stability for DL models. Deep MLP shows the lowest variance (std=0.0036), while 1D-CNN shows the highest (std=0.0087).</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C99347"/>
          </w:tcPr>
          <w:p>
            <w:pPr>
              <w:jc w:val="center"/>
            </w:pPr>
            <w:r/>
            <w:r>
              <w:rPr>
                <w:rFonts w:ascii="Times New Roman" w:hAnsi="Times New Roman" w:cs="Times New Roman"/>
                <w:rFonts w:ascii="Times New Roman" w:hAnsi="Times New Roman"/>
                <w:b/>
                <w:i w:val="0"/>
                <w:sz w:val="18"/>
              </w:rPr>
              <w:t>Model</w:t>
            </w:r>
          </w:p>
        </w:tc>
        <w:tc>
          <w:tcPr>
            <w:tcW w:type="dxa" w:w="1176"/>
            <w:shd w:val="clear" w:color="auto" w:fill="C99347"/>
          </w:tcPr>
          <w:p>
            <w:pPr>
              <w:jc w:val="center"/>
            </w:pPr>
            <w:r/>
            <w:r>
              <w:rPr>
                <w:rFonts w:ascii="Times New Roman" w:hAnsi="Times New Roman" w:cs="Times New Roman"/>
                <w:rFonts w:ascii="Times New Roman" w:hAnsi="Times New Roman"/>
                <w:b/>
                <w:i w:val="0"/>
                <w:sz w:val="18"/>
              </w:rPr>
              <w:t>F1</w:t>
            </w:r>
          </w:p>
        </w:tc>
        <w:tc>
          <w:tcPr>
            <w:tcW w:type="dxa" w:w="1176"/>
            <w:shd w:val="clear" w:color="auto" w:fill="C99347"/>
          </w:tcPr>
          <w:p>
            <w:pPr>
              <w:jc w:val="center"/>
            </w:pPr>
            <w:r/>
            <w:r>
              <w:rPr>
                <w:rFonts w:ascii="Times New Roman" w:hAnsi="Times New Roman" w:cs="Times New Roman"/>
                <w:rFonts w:ascii="Times New Roman" w:hAnsi="Times New Roman"/>
                <w:b/>
                <w:i w:val="0"/>
                <w:sz w:val="18"/>
              </w:rPr>
              <w:t>F2</w:t>
            </w:r>
          </w:p>
        </w:tc>
        <w:tc>
          <w:tcPr>
            <w:tcW w:type="dxa" w:w="1176"/>
            <w:shd w:val="clear" w:color="auto" w:fill="C99347"/>
          </w:tcPr>
          <w:p>
            <w:pPr>
              <w:jc w:val="center"/>
            </w:pPr>
            <w:r/>
            <w:r>
              <w:rPr>
                <w:rFonts w:ascii="Times New Roman" w:hAnsi="Times New Roman" w:cs="Times New Roman"/>
                <w:rFonts w:ascii="Times New Roman" w:hAnsi="Times New Roman"/>
                <w:b/>
                <w:i w:val="0"/>
                <w:sz w:val="18"/>
              </w:rPr>
              <w:t>F3</w:t>
            </w:r>
          </w:p>
        </w:tc>
        <w:tc>
          <w:tcPr>
            <w:tcW w:type="dxa" w:w="1176"/>
            <w:shd w:val="clear" w:color="auto" w:fill="C99347"/>
          </w:tcPr>
          <w:p>
            <w:pPr>
              <w:jc w:val="center"/>
            </w:pPr>
            <w:r/>
            <w:r>
              <w:rPr>
                <w:rFonts w:ascii="Times New Roman" w:hAnsi="Times New Roman" w:cs="Times New Roman"/>
                <w:rFonts w:ascii="Times New Roman" w:hAnsi="Times New Roman"/>
                <w:b/>
                <w:i w:val="0"/>
                <w:sz w:val="18"/>
              </w:rPr>
              <w:t>F4</w:t>
            </w:r>
          </w:p>
        </w:tc>
        <w:tc>
          <w:tcPr>
            <w:tcW w:type="dxa" w:w="1176"/>
            <w:shd w:val="clear" w:color="auto" w:fill="C99347"/>
          </w:tcPr>
          <w:p>
            <w:pPr>
              <w:jc w:val="center"/>
            </w:pPr>
            <w:r/>
            <w:r>
              <w:rPr>
                <w:rFonts w:ascii="Times New Roman" w:hAnsi="Times New Roman" w:cs="Times New Roman"/>
                <w:rFonts w:ascii="Times New Roman" w:hAnsi="Times New Roman"/>
                <w:b/>
                <w:i w:val="0"/>
                <w:sz w:val="18"/>
              </w:rPr>
              <w:t>F5</w:t>
            </w:r>
          </w:p>
        </w:tc>
        <w:tc>
          <w:tcPr>
            <w:tcW w:type="dxa" w:w="1176"/>
            <w:shd w:val="clear" w:color="auto" w:fill="C99347"/>
          </w:tcPr>
          <w:p>
            <w:pPr>
              <w:jc w:val="center"/>
            </w:pPr>
            <w:r/>
            <w:r>
              <w:rPr>
                <w:rFonts w:ascii="Times New Roman" w:hAnsi="Times New Roman" w:cs="Times New Roman"/>
                <w:rFonts w:ascii="Times New Roman" w:hAnsi="Times New Roman"/>
                <w:b/>
                <w:i w:val="0"/>
                <w:sz w:val="18"/>
              </w:rPr>
              <w:t>Mean</w:t>
            </w:r>
          </w:p>
        </w:tc>
        <w:tc>
          <w:tcPr>
            <w:tcW w:type="dxa" w:w="1176"/>
            <w:shd w:val="clear" w:color="auto" w:fill="C99347"/>
          </w:tcPr>
          <w:p>
            <w:pPr>
              <w:jc w:val="center"/>
            </w:pPr>
            <w:r/>
            <w:r>
              <w:rPr>
                <w:rFonts w:ascii="Times New Roman" w:hAnsi="Times New Roman" w:cs="Times New Roman"/>
                <w:rFonts w:ascii="Times New Roman" w:hAnsi="Times New Roman"/>
                <w:b/>
                <w:i w:val="0"/>
                <w:sz w:val="18"/>
              </w:rPr>
              <w:t>Std</w:t>
            </w:r>
          </w:p>
        </w:tc>
      </w:tr>
      <w:tr>
        <w:tc>
          <w:tcPr>
            <w:tcW w:type="dxa" w:w="1176"/>
            <w:shd w:val="clear" w:color="auto" w:fill="F5F0E8"/>
          </w:tcPr>
          <w:p>
            <w:pPr>
              <w:jc w:val="center"/>
            </w:pPr>
            <w:r/>
            <w:r>
              <w:rPr>
                <w:rFonts w:ascii="Times New Roman" w:hAnsi="Times New Roman" w:cs="Times New Roman"/>
                <w:rFonts w:ascii="Times New Roman" w:hAnsi="Times New Roman"/>
                <w:b w:val="0"/>
                <w:i w:val="0"/>
                <w:sz w:val="18"/>
              </w:rPr>
              <w:t>Deep MLP</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0.9582</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0.9557</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0.9508</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0.9492</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0.9571</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0.9542</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±0.0036</w:t>
            </w:r>
          </w:p>
        </w:tc>
      </w:tr>
      <w:tr>
        <w:tc>
          <w:tcPr>
            <w:tcW w:type="dxa" w:w="1176"/>
            <w:shd w:val="clear" w:color="auto" w:fill="FFFFFF"/>
          </w:tcPr>
          <w:p>
            <w:pPr>
              <w:jc w:val="center"/>
            </w:pPr>
            <w:r/>
            <w:r>
              <w:rPr>
                <w:rFonts w:ascii="Times New Roman" w:hAnsi="Times New Roman" w:cs="Times New Roman"/>
                <w:rFonts w:ascii="Times New Roman" w:hAnsi="Times New Roman"/>
                <w:b w:val="0"/>
                <w:i w:val="0"/>
                <w:sz w:val="18"/>
              </w:rPr>
              <w:t>Residual MLP</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0.9523</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0.9491</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0.9473</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0.9407</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0.9531</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0.9485</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±0.0044</w:t>
            </w:r>
          </w:p>
        </w:tc>
      </w:tr>
      <w:tr>
        <w:tc>
          <w:tcPr>
            <w:tcW w:type="dxa" w:w="1176"/>
            <w:shd w:val="clear" w:color="auto" w:fill="F5F0E8"/>
          </w:tcPr>
          <w:p>
            <w:pPr>
              <w:jc w:val="center"/>
            </w:pPr>
            <w:r/>
            <w:r>
              <w:rPr>
                <w:rFonts w:ascii="Times New Roman" w:hAnsi="Times New Roman" w:cs="Times New Roman"/>
                <w:rFonts w:ascii="Times New Roman" w:hAnsi="Times New Roman"/>
                <w:b w:val="0"/>
                <w:i w:val="0"/>
                <w:sz w:val="18"/>
              </w:rPr>
              <w:t>Attention MLP</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0.9318</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0.9461</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0.9379</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0.9320</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0.9316</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0.9359</w:t>
            </w:r>
          </w:p>
        </w:tc>
        <w:tc>
          <w:tcPr>
            <w:tcW w:type="dxa" w:w="1176"/>
            <w:shd w:val="clear" w:color="auto" w:fill="F5F0E8"/>
          </w:tcPr>
          <w:p>
            <w:pPr>
              <w:jc w:val="center"/>
            </w:pPr>
            <w:r/>
            <w:r>
              <w:rPr>
                <w:rFonts w:ascii="Times New Roman" w:hAnsi="Times New Roman" w:cs="Times New Roman"/>
                <w:rFonts w:ascii="Times New Roman" w:hAnsi="Times New Roman"/>
                <w:b w:val="0"/>
                <w:i w:val="0"/>
                <w:sz w:val="18"/>
              </w:rPr>
              <w:t>±0.0056</w:t>
            </w:r>
          </w:p>
        </w:tc>
      </w:tr>
      <w:tr>
        <w:tc>
          <w:tcPr>
            <w:tcW w:type="dxa" w:w="1176"/>
            <w:shd w:val="clear" w:color="auto" w:fill="FFFFFF"/>
          </w:tcPr>
          <w:p>
            <w:pPr>
              <w:jc w:val="center"/>
            </w:pPr>
            <w:r/>
            <w:r>
              <w:rPr>
                <w:rFonts w:ascii="Times New Roman" w:hAnsi="Times New Roman" w:cs="Times New Roman"/>
                <w:rFonts w:ascii="Times New Roman" w:hAnsi="Times New Roman"/>
                <w:b w:val="0"/>
                <w:i w:val="0"/>
                <w:sz w:val="18"/>
              </w:rPr>
              <w:t>1D-CNN</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0.8583</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0.8645</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0.8589</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0.8394</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0.8502</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0.8543</w:t>
            </w:r>
          </w:p>
        </w:tc>
        <w:tc>
          <w:tcPr>
            <w:tcW w:type="dxa" w:w="1176"/>
            <w:shd w:val="clear" w:color="auto" w:fill="FFFFFF"/>
          </w:tcPr>
          <w:p>
            <w:pPr>
              <w:jc w:val="center"/>
            </w:pPr>
            <w:r/>
            <w:r>
              <w:rPr>
                <w:rFonts w:ascii="Times New Roman" w:hAnsi="Times New Roman" w:cs="Times New Roman"/>
                <w:rFonts w:ascii="Times New Roman" w:hAnsi="Times New Roman"/>
                <w:b w:val="0"/>
                <w:i w:val="0"/>
                <w:sz w:val="18"/>
              </w:rPr>
              <w:t>±0.0087</w:t>
            </w:r>
          </w:p>
        </w:tc>
      </w:tr>
    </w:tbl>
    <w:p>
      <w:pPr>
        <w:jc w:val="center"/>
        <w:spacing w:before="80" w:after="200" w:line="240" w:lineRule="auto"/>
      </w:pPr>
      <w:r>
        <w:rPr>
          <w:rFonts w:ascii="Times New Roman" w:hAnsi="Times New Roman" w:cs="Times New Roman"/>
          <w:rFonts w:ascii="Times New Roman" w:hAnsi="Times New Roman"/>
          <w:b w:val="0"/>
          <w:i/>
          <w:sz w:val="22"/>
        </w:rPr>
        <w:t>Table 2. DL model AUC stability across 5 folds.</w:t>
      </w:r>
    </w:p>
    <w:p>
      <w:pPr>
        <w:jc w:val="both"/>
        <w:spacing w:before="160" w:after="240" w:line="240" w:lineRule="auto"/>
      </w:pPr>
      <w:r>
        <w:rPr>
          <w:rFonts w:ascii="Times New Roman" w:hAnsi="Times New Roman" w:cs="Times New Roman"/>
          <w:rFonts w:ascii="Times New Roman" w:hAnsi="Times New Roman"/>
          <w:b w:val="0"/>
          <w:i w:val="0"/>
          <w:sz w:val="22"/>
        </w:rPr>
        <w:t>LightGBM feature importance analysis identifies spectral_flatness_std (0.0619), spectral_contrast_mean (0.0467), rms_energy (0.0456), onset_strength_std (0.0388), and spectral_flatness_mean (0.0370) as the top discriminating features. Spectral flatness — measuring signal noisiness versus tonality — is the most discriminating single feature, suggesting AI generation systems produce systematically more tonal signals than human recordings which include room acoustics and natural noise (Figure 7).</w:t>
      </w:r>
    </w:p>
    <w:p>
      <w:pPr>
        <w:jc w:val="both"/>
        <w:spacing w:before="160" w:after="240" w:line="240" w:lineRule="auto"/>
      </w:pPr>
      <w:r>
        <w:rPr>
          <w:rFonts w:ascii="Times New Roman" w:hAnsi="Times New Roman" w:cs="Times New Roman"/>
          <w:rFonts w:ascii="Times New Roman" w:hAnsi="Times New Roman"/>
          <w:b w:val="0"/>
          <w:i w:val="0"/>
          <w:sz w:val="22"/>
        </w:rPr>
        <w:t>Figure references: System pipeline (Figure 1), ROC curves (Figure 2), Confusion matrix (Figure 3), Model comparison (Figure 4), ML vs DL (Figure 5), CV AUC table (Figure 6), Feature importance (Figure 7), Score distribution (Figure 8), Calibration curve (Figure 9), Precision-recall curve (Figure 10).</w:t>
      </w:r>
    </w:p>
    <w:p>
      <w:pPr>
        <w:jc w:val="left"/>
        <w:spacing w:before="200" w:after="80" w:line="240" w:lineRule="auto"/>
      </w:pPr>
      <w:r>
        <w:rPr>
          <w:rFonts w:ascii="Times New Roman" w:hAnsi="Times New Roman" w:cs="Times New Roman"/>
          <w:rFonts w:ascii="Times New Roman" w:hAnsi="Times New Roman"/>
          <w:b/>
          <w:i/>
          <w:sz w:val="22"/>
        </w:rPr>
        <w:t>4.2. Discussion</w:t>
      </w:r>
    </w:p>
    <w:p>
      <w:pPr>
        <w:jc w:val="both"/>
        <w:spacing w:before="160" w:after="240" w:line="240" w:lineRule="auto"/>
      </w:pPr>
      <w:r>
        <w:rPr>
          <w:rFonts w:ascii="Times New Roman" w:hAnsi="Times New Roman" w:cs="Times New Roman"/>
          <w:rFonts w:ascii="Times New Roman" w:hAnsi="Times New Roman"/>
          <w:b w:val="0"/>
          <w:i w:val="0"/>
          <w:sz w:val="22"/>
        </w:rPr>
        <w:t>The close performance between LightGBM (AUC=0.9549) and Deep MLP (AUC=0.9537) demonstrates that the 47 handcrafted acoustic features encode nearly all discriminative information available from the audio. Both model families operate on the same feature vectors, so the feature engineering pipeline is the primary determinant of performance. The 1D-CNN's underperformance (AUC=0.8442) is explained by the architectural mismatch: a 47-dimensional flat feature vector lacks the local temporal correlations that 1D convolutions are designed to exploit.</w:t>
      </w:r>
    </w:p>
    <w:p>
      <w:pPr>
        <w:jc w:val="both"/>
        <w:spacing w:before="160" w:after="240" w:line="240" w:lineRule="auto"/>
      </w:pPr>
      <w:r>
        <w:rPr>
          <w:rFonts w:ascii="Times New Roman" w:hAnsi="Times New Roman" w:cs="Times New Roman"/>
          <w:rFonts w:ascii="Times New Roman" w:hAnsi="Times New Roman"/>
          <w:b w:val="0"/>
          <w:i w:val="0"/>
          <w:sz w:val="22"/>
        </w:rPr>
        <w:t>Spectral flatness dominance in feature importance is interpretable: AI generation systems optimize perceptual quality metrics favoring tonal richness, producing lower spectral flatness (more tonal) than human recordings. This is consistent with observations in audio deepfake detection literature where synthesized audio tends to be spectrally cleaner (Yi et al., 2023).</w:t>
      </w:r>
    </w:p>
    <w:p>
      <w:pPr>
        <w:jc w:val="both"/>
        <w:spacing w:before="160" w:after="240" w:line="240" w:lineRule="auto"/>
      </w:pPr>
      <w:r>
        <w:rPr>
          <w:rFonts w:ascii="Times New Roman" w:hAnsi="Times New Roman" w:cs="Times New Roman"/>
          <w:rFonts w:ascii="Times New Roman" w:hAnsi="Times New Roman"/>
          <w:b w:val="0"/>
          <w:i w:val="0"/>
          <w:sz w:val="22"/>
        </w:rPr>
        <w:t>The AIME dataset exposes the model to 12 different AI architectures. The high AUC achieved despite this diversity suggests the 47-feature representation captures generator-agnostic artifacts rather than generator-specific fingerprints, which is critical for deployment against unseen systems (Bhatt et al., 2025).</w:t>
      </w:r>
    </w:p>
    <w:p>
      <w:pPr>
        <w:jc w:val="both"/>
        <w:spacing w:before="160" w:after="240" w:line="240" w:lineRule="auto"/>
      </w:pPr>
      <w:r>
        <w:rPr>
          <w:rFonts w:ascii="Times New Roman" w:hAnsi="Times New Roman" w:cs="Times New Roman"/>
          <w:rFonts w:ascii="Times New Roman" w:hAnsi="Times New Roman"/>
          <w:b w:val="0"/>
          <w:i w:val="0"/>
          <w:sz w:val="22"/>
        </w:rPr>
        <w:t>Limitations: (1) Short clips (&lt;5 seconds) may yield unreliable tempo/vibrato estimates. (2) The fine-tuned wav2vec2 model lacks formal 5-fold CV metrics, limiting direct comparison. (3) Genre-stratified evaluation would provide more rigorous generalization assessment. (4) Adversarial robustness (MP3 compression, pitch shifting) has not been evaluated.</w:t>
      </w:r>
    </w:p>
    <w:p>
      <w:pPr>
        <w:jc w:val="left"/>
        <w:spacing w:before="280" w:after="120" w:line="240" w:lineRule="auto"/>
      </w:pPr>
      <w:r>
        <w:rPr>
          <w:rFonts w:ascii="Times New Roman" w:hAnsi="Times New Roman" w:cs="Times New Roman"/>
          <w:rFonts w:ascii="Times New Roman" w:hAnsi="Times New Roman"/>
          <w:b/>
          <w:i w:val="0"/>
          <w:sz w:val="22"/>
        </w:rPr>
        <w:t>5. CONCLUSION</w:t>
      </w:r>
    </w:p>
    <w:p>
      <w:pPr>
        <w:jc w:val="both"/>
        <w:spacing w:before="160" w:after="240" w:line="240" w:lineRule="auto"/>
      </w:pPr>
      <w:r>
        <w:rPr>
          <w:rFonts w:ascii="Times New Roman" w:hAnsi="Times New Roman" w:cs="Times New Roman"/>
          <w:rFonts w:ascii="Times New Roman" w:hAnsi="Times New Roman"/>
          <w:b w:val="0"/>
          <w:i w:val="0"/>
          <w:sz w:val="22"/>
        </w:rPr>
        <w:t>This paper presented AURIS, an end-to-end AI music detection system combining 47 acoustic features with an eleven-model ensemble trained on 5,195 samples spanning 12+ AI generation architectures. LightGBM achieved the highest ROC-AUC of 0.9549, closely followed by Deep MLP at 0.9537. Spectral flatness is the single most discriminating feature. Youden's J threshold optimization consistently outperforms the naive 0.5 threshold under class imbalance. The system is publicly deployed on Hugging Face Spaces for real-time detection.</w:t>
      </w:r>
    </w:p>
    <w:p>
      <w:pPr>
        <w:jc w:val="both"/>
        <w:spacing w:before="160" w:after="240" w:line="240" w:lineRule="auto"/>
      </w:pPr>
      <w:r>
        <w:rPr>
          <w:rFonts w:ascii="Times New Roman" w:hAnsi="Times New Roman" w:cs="Times New Roman"/>
          <w:rFonts w:ascii="Times New Roman" w:hAnsi="Times New Roman"/>
          <w:b w:val="0"/>
          <w:i w:val="0"/>
          <w:sz w:val="22"/>
        </w:rPr>
        <w:t>Future work will focus on: (1) formal cross-generator held-out evaluation, (2) wav2vec2 5-fold CV integration, (3) adversarial robustness testing, and (4) dataset expansion to 10,000+ samples including emerging generation systems.</w:t>
      </w:r>
    </w:p>
    <w:p>
      <w:pPr>
        <w:jc w:val="left"/>
        <w:spacing w:before="280" w:after="120" w:line="240" w:lineRule="auto"/>
      </w:pPr>
      <w:r>
        <w:rPr>
          <w:rFonts w:ascii="Times New Roman" w:hAnsi="Times New Roman" w:cs="Times New Roman"/>
          <w:rFonts w:ascii="Times New Roman" w:hAnsi="Times New Roman"/>
          <w:b/>
          <w:i w:val="0"/>
          <w:sz w:val="22"/>
        </w:rPr>
        <w:t>AUTHOR CONTRIBUTIONS</w:t>
      </w:r>
    </w:p>
    <w:p>
      <w:pPr>
        <w:jc w:val="both"/>
        <w:spacing w:before="160" w:after="240" w:line="240" w:lineRule="auto"/>
      </w:pPr>
      <w:r>
        <w:rPr>
          <w:rFonts w:ascii="Times New Roman" w:hAnsi="Times New Roman" w:cs="Times New Roman"/>
          <w:rFonts w:ascii="Times New Roman" w:hAnsi="Times New Roman"/>
          <w:b w:val="0"/>
          <w:i w:val="0"/>
          <w:sz w:val="22"/>
        </w:rPr>
        <w:t>Hasan Arthur Altuntaş: Conceptualization, methodology, software, data curation, formal analysis, investigation, writing (original draft), writing (review &amp; editing), visualization.</w:t>
      </w:r>
    </w:p>
    <w:p>
      <w:pPr>
        <w:jc w:val="left"/>
        <w:spacing w:before="280" w:after="120" w:line="240" w:lineRule="auto"/>
      </w:pPr>
      <w:r>
        <w:rPr>
          <w:rFonts w:ascii="Times New Roman" w:hAnsi="Times New Roman" w:cs="Times New Roman"/>
          <w:rFonts w:ascii="Times New Roman" w:hAnsi="Times New Roman"/>
          <w:b/>
          <w:i w:val="0"/>
          <w:sz w:val="22"/>
        </w:rPr>
        <w:t>AI DISCLOSURE</w:t>
      </w:r>
    </w:p>
    <w:p>
      <w:pPr>
        <w:jc w:val="both"/>
        <w:spacing w:before="160" w:after="240" w:line="240" w:lineRule="auto"/>
      </w:pPr>
      <w:r>
        <w:rPr>
          <w:rFonts w:ascii="Times New Roman" w:hAnsi="Times New Roman" w:cs="Times New Roman"/>
          <w:rFonts w:ascii="Times New Roman" w:hAnsi="Times New Roman"/>
          <w:b w:val="0"/>
          <w:i w:val="0"/>
          <w:sz w:val="22"/>
        </w:rPr>
        <w:t>Portions of the code implementation and manuscript drafting were assisted by Claude (Anthropic), an AI language model. All experimental design, dataset curation, model evaluation, result interpretation, and final editorial decisions were made by the author. This disclosure is provided in accordance with the journal's AI use policy.</w:t>
      </w:r>
    </w:p>
    <w:p>
      <w:pPr>
        <w:jc w:val="left"/>
        <w:spacing w:before="280" w:after="120" w:line="240" w:lineRule="auto"/>
      </w:pPr>
      <w:r>
        <w:rPr>
          <w:rFonts w:ascii="Times New Roman" w:hAnsi="Times New Roman" w:cs="Times New Roman"/>
          <w:rFonts w:ascii="Times New Roman" w:hAnsi="Times New Roman"/>
          <w:b/>
          <w:i w:val="0"/>
          <w:sz w:val="22"/>
        </w:rPr>
        <w:t>ACKNOWLEDGEMENT</w:t>
      </w:r>
    </w:p>
    <w:p>
      <w:pPr>
        <w:jc w:val="both"/>
        <w:spacing w:before="160" w:after="240" w:line="240" w:lineRule="auto"/>
      </w:pPr>
      <w:r>
        <w:rPr>
          <w:rFonts w:ascii="Times New Roman" w:hAnsi="Times New Roman" w:cs="Times New Roman"/>
          <w:rFonts w:ascii="Times New Roman" w:hAnsi="Times New Roman"/>
          <w:b w:val="0"/>
          <w:i w:val="0"/>
          <w:sz w:val="22"/>
        </w:rPr>
        <w:t>This research received no external funding.</w:t>
      </w:r>
    </w:p>
    <w:p>
      <w:pPr>
        <w:jc w:val="left"/>
        <w:spacing w:before="280" w:after="120" w:line="240" w:lineRule="auto"/>
      </w:pPr>
      <w:r>
        <w:rPr>
          <w:rFonts w:ascii="Times New Roman" w:hAnsi="Times New Roman" w:cs="Times New Roman"/>
          <w:rFonts w:ascii="Times New Roman" w:hAnsi="Times New Roman"/>
          <w:b/>
          <w:i w:val="0"/>
          <w:sz w:val="22"/>
        </w:rPr>
        <w:t>CONFLICT OF INTEREST</w:t>
      </w:r>
    </w:p>
    <w:p>
      <w:pPr>
        <w:jc w:val="both"/>
        <w:spacing w:before="160" w:after="240" w:line="240" w:lineRule="auto"/>
      </w:pPr>
      <w:r>
        <w:rPr>
          <w:rFonts w:ascii="Times New Roman" w:hAnsi="Times New Roman" w:cs="Times New Roman"/>
          <w:rFonts w:ascii="Times New Roman" w:hAnsi="Times New Roman"/>
          <w:b w:val="0"/>
          <w:i w:val="0"/>
          <w:sz w:val="22"/>
        </w:rPr>
        <w:t>The authors declare no conflict of interest.</w:t>
      </w:r>
    </w:p>
    <w:p>
      <w:pPr>
        <w:jc w:val="left"/>
        <w:spacing w:before="280" w:after="120" w:line="240" w:lineRule="auto"/>
      </w:pPr>
      <w:r>
        <w:rPr>
          <w:rFonts w:ascii="Times New Roman" w:hAnsi="Times New Roman" w:cs="Times New Roman"/>
          <w:rFonts w:ascii="Times New Roman" w:hAnsi="Times New Roman"/>
          <w:b/>
          <w:i w:val="0"/>
          <w:sz w:val="22"/>
        </w:rPr>
        <w:t>REFERENCES</w:t>
      </w:r>
    </w:p>
    <w:p>
      <w:pPr>
        <w:jc w:val="both"/>
        <w:spacing w:before="40" w:after="80" w:line="240" w:lineRule="auto"/>
        <w:ind w:left="360" w:hanging="360"/>
      </w:pPr>
      <w:r>
        <w:rPr>
          <w:rFonts w:ascii="Times New Roman" w:hAnsi="Times New Roman" w:cs="Times New Roman"/>
          <w:rFonts w:ascii="Times New Roman" w:hAnsi="Times New Roman"/>
          <w:b w:val="0"/>
          <w:i w:val="0"/>
          <w:sz w:val="20"/>
        </w:rPr>
        <w:t>Baevski, A., Zhou, Y., Mohamed, A., &amp; Auli, M. (2020). wav2vec 2.0: A framework for self-supervised learning of speech representations. Advances in Neural Information Processing Systems, 33, 12449–12460. https://doi.org/10.5555/3495724.3496768</w:t>
      </w:r>
    </w:p>
    <w:p>
      <w:pPr>
        <w:jc w:val="both"/>
        <w:spacing w:before="40" w:after="80" w:line="240" w:lineRule="auto"/>
        <w:ind w:left="360" w:hanging="360"/>
      </w:pPr>
      <w:r>
        <w:rPr>
          <w:rFonts w:ascii="Times New Roman" w:hAnsi="Times New Roman" w:cs="Times New Roman"/>
          <w:rFonts w:ascii="Times New Roman" w:hAnsi="Times New Roman"/>
          <w:b w:val="0"/>
          <w:i w:val="0"/>
          <w:sz w:val="20"/>
        </w:rPr>
        <w:t>Bhatt, A., Rajan, A., et al. (2025). AI-generated music detection and its challenges. arXiv preprint. https://doi.org/10.48550/arXiv.2501.10111</w:t>
      </w:r>
    </w:p>
    <w:p>
      <w:pPr>
        <w:jc w:val="both"/>
        <w:spacing w:before="40" w:after="80" w:line="240" w:lineRule="auto"/>
        <w:ind w:left="360" w:hanging="360"/>
      </w:pPr>
      <w:r>
        <w:rPr>
          <w:rFonts w:ascii="Times New Roman" w:hAnsi="Times New Roman" w:cs="Times New Roman"/>
          <w:rFonts w:ascii="Times New Roman" w:hAnsi="Times New Roman"/>
          <w:b w:val="0"/>
          <w:i w:val="0"/>
          <w:sz w:val="20"/>
        </w:rPr>
        <w:t>Copet, J., Kreuk, F., Gat, I., Remez, T., Kant, D., Synnaeve, G., Adi, Y., &amp; Défossez, A. (2023). Simple and controllable music generation. Advances in Neural Information Processing Systems, 36. https://doi.org/10.48550/arXiv.2306.05284</w:t>
      </w:r>
    </w:p>
    <w:p>
      <w:pPr>
        <w:jc w:val="both"/>
        <w:spacing w:before="40" w:after="80" w:line="240" w:lineRule="auto"/>
        <w:ind w:left="360" w:hanging="360"/>
      </w:pPr>
      <w:r>
        <w:rPr>
          <w:rFonts w:ascii="Times New Roman" w:hAnsi="Times New Roman" w:cs="Times New Roman"/>
          <w:rFonts w:ascii="Times New Roman" w:hAnsi="Times New Roman"/>
          <w:b w:val="0"/>
          <w:i w:val="0"/>
          <w:sz w:val="20"/>
        </w:rPr>
        <w:t>Elizalde, B., Deshmukh, S., Al Ismail, M., &amp; Wang, H. (2023). CLAP: Learning audio concepts from natural language supervision. Proceedings of ICASSP 2023 (pp. 1–5). IEEE. https://doi.org/10.1109/ICASSP49357.2023.10095889</w:t>
      </w:r>
    </w:p>
    <w:p>
      <w:pPr>
        <w:jc w:val="both"/>
        <w:spacing w:before="40" w:after="80" w:line="240" w:lineRule="auto"/>
        <w:ind w:left="360" w:hanging="360"/>
      </w:pPr>
      <w:r>
        <w:rPr>
          <w:rFonts w:ascii="Times New Roman" w:hAnsi="Times New Roman" w:cs="Times New Roman"/>
          <w:rFonts w:ascii="Times New Roman" w:hAnsi="Times New Roman"/>
          <w:b w:val="0"/>
          <w:i w:val="0"/>
          <w:sz w:val="20"/>
        </w:rPr>
        <w:t>Frank, J., &amp; Schönherr, L. (2021). WaveFake: A data set to facilitate audio deepfake detection. NeurIPS 2021 Datasets and Benchmarks Track. https://doi.org/10.5281/zenodo.5642694</w:t>
      </w:r>
    </w:p>
    <w:p>
      <w:pPr>
        <w:jc w:val="both"/>
        <w:spacing w:before="40" w:after="80" w:line="240" w:lineRule="auto"/>
        <w:ind w:left="360" w:hanging="360"/>
      </w:pPr>
      <w:r>
        <w:rPr>
          <w:rFonts w:ascii="Times New Roman" w:hAnsi="Times New Roman" w:cs="Times New Roman"/>
          <w:rFonts w:ascii="Times New Roman" w:hAnsi="Times New Roman"/>
          <w:b w:val="0"/>
          <w:i w:val="0"/>
          <w:sz w:val="20"/>
        </w:rPr>
        <w:t>Gan, R., Huang, T., Shao, J., &amp; Wang, F. (2024). Music genre classification based on VMD-IWOA-XGBoost. Mathematics, 12(10), 1549. https://doi.org/10.3390/math12101549</w:t>
      </w:r>
    </w:p>
    <w:p>
      <w:pPr>
        <w:jc w:val="both"/>
        <w:spacing w:before="40" w:after="80" w:line="240" w:lineRule="auto"/>
        <w:ind w:left="360" w:hanging="360"/>
      </w:pPr>
      <w:r>
        <w:rPr>
          <w:rFonts w:ascii="Times New Roman" w:hAnsi="Times New Roman" w:cs="Times New Roman"/>
          <w:rFonts w:ascii="Times New Roman" w:hAnsi="Times New Roman"/>
          <w:b w:val="0"/>
          <w:i w:val="0"/>
          <w:sz w:val="20"/>
        </w:rPr>
        <w:t>Gourisaria, M. K., Agrawal, R., &amp; Sahni, M. (2024). Comparative analysis of audio classification with MFCC and STFT features using machine learning techniques. Discover Internet of Things, 4, Article 1. https://doi.org/10.1007/s43926-023-00049-y</w:t>
      </w:r>
    </w:p>
    <w:p>
      <w:pPr>
        <w:jc w:val="both"/>
        <w:spacing w:before="40" w:after="80" w:line="240" w:lineRule="auto"/>
        <w:ind w:left="360" w:hanging="360"/>
      </w:pPr>
      <w:r>
        <w:rPr>
          <w:rFonts w:ascii="Times New Roman" w:hAnsi="Times New Roman" w:cs="Times New Roman"/>
          <w:rFonts w:ascii="Times New Roman" w:hAnsi="Times New Roman"/>
          <w:b w:val="0"/>
          <w:i w:val="0"/>
          <w:sz w:val="20"/>
        </w:rPr>
        <w:t>Kostrzewa, D., Mazur, W., &amp; Brzeski, R. (2022). Wide ensembles of neural networks in music genre classification. Proceedings of MISSI 2022, Lecture Notes in Networks and Systems (pp. 91–102). Springer. https://doi.org/10.1007/978-3-031-08754-7_9</w:t>
      </w:r>
    </w:p>
    <w:p>
      <w:pPr>
        <w:jc w:val="both"/>
        <w:spacing w:before="40" w:after="80" w:line="240" w:lineRule="auto"/>
        <w:ind w:left="360" w:hanging="360"/>
      </w:pPr>
      <w:r>
        <w:rPr>
          <w:rFonts w:ascii="Times New Roman" w:hAnsi="Times New Roman" w:cs="Times New Roman"/>
          <w:rFonts w:ascii="Times New Roman" w:hAnsi="Times New Roman"/>
          <w:b w:val="0"/>
          <w:i w:val="0"/>
          <w:sz w:val="20"/>
        </w:rPr>
        <w:t>Liu, H., Chen, Z., Yuan, Y., Mei, X., Liu, X., Mandic, D., Wang, W., &amp; Plumbley, M. D. (2023). AudioLDM: Text-to-audio generation with latent diffusion models. Proceedings of ICML 2023. https://doi.org/10.48550/arXiv.2301.12503</w:t>
      </w:r>
    </w:p>
    <w:p>
      <w:pPr>
        <w:jc w:val="both"/>
        <w:spacing w:before="40" w:after="80" w:line="240" w:lineRule="auto"/>
        <w:ind w:left="360" w:hanging="360"/>
      </w:pPr>
      <w:r>
        <w:rPr>
          <w:rFonts w:ascii="Times New Roman" w:hAnsi="Times New Roman" w:cs="Times New Roman"/>
          <w:rFonts w:ascii="Times New Roman" w:hAnsi="Times New Roman"/>
          <w:b w:val="0"/>
          <w:i w:val="0"/>
          <w:sz w:val="20"/>
        </w:rPr>
        <w:t>Liu, Y., et al. (2024). From audio deepfake detection to AI-generated music detection: A pathway and overview. arXiv preprint. https://doi.org/10.48550/arXiv.2412.00571</w:t>
      </w:r>
    </w:p>
    <w:p>
      <w:pPr>
        <w:jc w:val="both"/>
        <w:spacing w:before="40" w:after="80" w:line="240" w:lineRule="auto"/>
        <w:ind w:left="360" w:hanging="360"/>
      </w:pPr>
      <w:r>
        <w:rPr>
          <w:rFonts w:ascii="Times New Roman" w:hAnsi="Times New Roman" w:cs="Times New Roman"/>
          <w:rFonts w:ascii="Times New Roman" w:hAnsi="Times New Roman"/>
          <w:b w:val="0"/>
          <w:i w:val="0"/>
          <w:sz w:val="20"/>
        </w:rPr>
        <w:t>Liu, Y., Yin, Y., Zhu, Q., &amp; Cui, W. (2022). Musical instrument recognition by XGBoost combining feature fusion. arXiv preprint. https://doi.org/10.48550/arXiv.2206.00901</w:t>
      </w:r>
    </w:p>
    <w:p>
      <w:pPr>
        <w:jc w:val="both"/>
        <w:spacing w:before="40" w:after="80" w:line="240" w:lineRule="auto"/>
        <w:ind w:left="360" w:hanging="360"/>
      </w:pPr>
      <w:r>
        <w:rPr>
          <w:rFonts w:ascii="Times New Roman" w:hAnsi="Times New Roman" w:cs="Times New Roman"/>
          <w:rFonts w:ascii="Times New Roman" w:hAnsi="Times New Roman"/>
          <w:b w:val="0"/>
          <w:i w:val="0"/>
          <w:sz w:val="20"/>
        </w:rPr>
        <w:t>Martín-Doñas, J. M., &amp; Álvarez, A. (2022). The Vicomtech audio deepfake detection system based on Wav2vec2 for the 2022 ADD challenge. Proceedings of ICASSP 2022 (pp. 9266–9270). IEEE. https://doi.org/10.1109/ICASSP43922.2022.9747768</w:t>
      </w:r>
    </w:p>
    <w:p>
      <w:pPr>
        <w:jc w:val="both"/>
        <w:spacing w:before="40" w:after="80" w:line="240" w:lineRule="auto"/>
        <w:ind w:left="360" w:hanging="360"/>
      </w:pPr>
      <w:r>
        <w:rPr>
          <w:rFonts w:ascii="Times New Roman" w:hAnsi="Times New Roman" w:cs="Times New Roman"/>
          <w:rFonts w:ascii="Times New Roman" w:hAnsi="Times New Roman"/>
          <w:b w:val="0"/>
          <w:i w:val="0"/>
          <w:sz w:val="20"/>
        </w:rPr>
        <w:t>Wu, Y., Chen, K., Zhang, T., Hui, Y., Berg-Kirkpatrick, T., &amp; Dubnov, S. (2023). Large-scale contrastive language-audio pretraining with feature fusion and keyword-to-caption augmentation. Proceedings of ICASSP 2023 (pp. 1–5). IEEE. https://doi.org/10.1109/ICASSP49357.2023.10095969</w:t>
      </w:r>
    </w:p>
    <w:p>
      <w:pPr>
        <w:jc w:val="both"/>
        <w:spacing w:before="40" w:after="80" w:line="240" w:lineRule="auto"/>
        <w:ind w:left="360" w:hanging="360"/>
      </w:pPr>
      <w:r>
        <w:rPr>
          <w:rFonts w:ascii="Times New Roman" w:hAnsi="Times New Roman" w:cs="Times New Roman"/>
          <w:rFonts w:ascii="Times New Roman" w:hAnsi="Times New Roman"/>
          <w:b w:val="0"/>
          <w:i w:val="0"/>
          <w:sz w:val="20"/>
        </w:rPr>
        <w:t>Yi, J., Fu, R., Tao, J., Nie, S., Ma, H., Wang, C., Wang, T., Tian, Z., Bai, Y., &amp; Fan, C. (2022). ADD 2022: The first audio deep synthesis detection challenge. Proceedings of ICASSP 2022 (pp. 9216–9220). IEEE. https://doi.org/10.1109/ICASSP43922.2022.9746939</w:t>
      </w:r>
    </w:p>
    <w:p>
      <w:pPr>
        <w:jc w:val="both"/>
        <w:spacing w:before="40" w:after="80" w:line="240" w:lineRule="auto"/>
        <w:ind w:left="360" w:hanging="360"/>
      </w:pPr>
      <w:r>
        <w:rPr>
          <w:rFonts w:ascii="Times New Roman" w:hAnsi="Times New Roman" w:cs="Times New Roman"/>
          <w:rFonts w:ascii="Times New Roman" w:hAnsi="Times New Roman"/>
          <w:b w:val="0"/>
          <w:i w:val="0"/>
          <w:sz w:val="20"/>
        </w:rPr>
        <w:t>Yi, J., Wang, C., Tao, J., Zhang, X., Zhang, C. Y., &amp; Zhao, Y. (2023). Audio deepfake detection: A survey. arXiv preprint. https://doi.org/10.48550/arXiv.2308.14970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