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203784">
        <w:tc>
          <w:tcPr>
            <w:tcW w:w="10144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203784">
        <w:tc>
          <w:tcPr>
            <w:tcW w:w="10144" w:type="dxa"/>
          </w:tcPr>
          <w:p w14:paraId="25C62F8F" w14:textId="184C3935" w:rsidR="0044525C" w:rsidRPr="00A5070C" w:rsidRDefault="00203784" w:rsidP="00D309E2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203784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AURIS: A multi-model ensemble approach for the detection of AI-generated music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2242" w:h="15842" w:code="1"/>
          <w:pgMar w:top="1191" w:right="907" w:bottom="907" w:left="1191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3"/>
        <w:gridCol w:w="799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 w14:paraId="2279FCA7" w14:textId="77777777" w:rsidR="001F6327" w:rsidRPr="0004349E" w:rsidRDefault="003F4E20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1*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Author2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Author3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2</w:t>
            </w:r>
            <w:r w:rsidR="00E7710B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                                     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 w14:paraId="3704C1CD" w14:textId="77777777" w:rsidR="00DE2B08" w:rsidRPr="0004349E" w:rsidRDefault="00DE2B08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1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Department,</w:t>
            </w:r>
            <w:r w:rsidR="007C0D37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Faculty, 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University,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City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Postal Code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Country</w:t>
            </w:r>
          </w:p>
          <w:p w14:paraId="4C8BB90D" w14:textId="77777777" w:rsidR="001F6327" w:rsidRPr="0004349E" w:rsidRDefault="00DE2B08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2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Department, </w:t>
            </w:r>
            <w:r w:rsidR="006C738B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Faculty,</w:t>
            </w:r>
            <w:r w:rsidR="00DC7832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University, City, Postal Code, Country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194FD21" w14:textId="1D76D75E" w:rsidR="00076B8F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Highlights:</w:t>
            </w:r>
          </w:p>
        </w:tc>
        <w:tc>
          <w:tcPr>
            <w:tcW w:w="2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tcBorders>
              <w:left w:val="nil"/>
              <w:bottom w:val="single" w:sz="4" w:space="0" w:color="auto"/>
            </w:tcBorders>
          </w:tcPr>
          <w:p w14:paraId="558E8EEB" w14:textId="416DF5D1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Graphical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/Tabular</w:t>
            </w: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Abstract</w:t>
            </w:r>
          </w:p>
        </w:tc>
      </w:tr>
      <w:tr w:rsidR="00F0491C" w:rsidRPr="00A5070C" w14:paraId="6E597B1B" w14:textId="77777777" w:rsidTr="00203784">
        <w:trPr>
          <w:trHeight w:val="2913"/>
        </w:trPr>
        <w:tc>
          <w:tcPr>
            <w:tcW w:w="2127" w:type="dxa"/>
            <w:tcBorders>
              <w:top w:val="single" w:sz="4" w:space="0" w:color="auto"/>
            </w:tcBorders>
          </w:tcPr>
          <w:p w14:paraId="7D0DE630" w14:textId="65A91C31" w:rsidR="00F0491C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Proposed AURIS: end-to-end AI-generated music detection with 47-dimensional feature vector</w:t>
            </w:r>
          </w:p>
          <w:p w14:paraId="4BB672AF" w14:textId="77777777" w:rsidR="00F0491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Achieved 95.48% ROC-AUC with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 and ±0.0023 cross-fold</w:t>
            </w:r>
          </w:p>
          <w:p w14:paraId="7F13D5E7" w14:textId="5EA4665C" w:rsidR="00203784" w:rsidRPr="00203784" w:rsidRDefault="00203784" w:rsidP="00203784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Spectral flatness standard deviation identified as most informative feature for AI vs. human music distinction</w:t>
            </w:r>
          </w:p>
        </w:tc>
        <w:tc>
          <w:tcPr>
            <w:tcW w:w="2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 w:val="restart"/>
            <w:tcBorders>
              <w:top w:val="single" w:sz="4" w:space="0" w:color="auto"/>
              <w:left w:val="nil"/>
            </w:tcBorders>
          </w:tcPr>
          <w:p w14:paraId="4B866D80" w14:textId="350C8A0F" w:rsidR="00C51546" w:rsidRDefault="00203784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The proliferation of text-to-music generators such as Suno,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has created a detection problem of practical importance for copyright attribution, streaming-platform integrity and artist economics. This paper proposes AURIS, a system that couples a 47-dimensional handcrafted acoustic feature vector with an ensemble of eleven classifiers. The models are trained on a dataset of 5,195 samples drawn from twelve AI generation systems and multiple human sources (GTZAN, FMA,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SleepyJesse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covers) under 5-fold cross-validation.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achieves the top ROC-AUC of 0.9548 (±0.0023). Spectral-flatness standard deviation ranks first in feature importance. A Youden-J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optimised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threshold of θ* = 0.4316 improves balanced accuracy. The architecture of AURIS is presented in Figure A.</w:t>
            </w:r>
          </w:p>
          <w:p w14:paraId="79DF9A55" w14:textId="77777777" w:rsidR="00B36A6A" w:rsidRPr="00C96FA3" w:rsidRDefault="00B36A6A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6"/>
                <w:szCs w:val="16"/>
                <w:highlight w:val="yellow"/>
                <w:shd w:val="clear" w:color="auto" w:fill="FFFFFF"/>
                <w:lang w:val="en-US"/>
              </w:rPr>
            </w:pPr>
          </w:p>
          <w:p w14:paraId="7F23B1F8" w14:textId="759F5E51" w:rsidR="00216185" w:rsidRPr="00203784" w:rsidRDefault="00203784" w:rsidP="00203784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0"/>
                <w:szCs w:val="10"/>
              </w:rPr>
            </w:pPr>
            <w:r>
              <w:rPr>
                <w:noProof/>
              </w:rPr>
              <w:drawing>
                <wp:inline distT="0" distB="0" distL="0" distR="0" wp14:anchorId="718DEE24" wp14:editId="1230AB0A">
                  <wp:extent cx="4917832" cy="95329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7832" cy="953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3A9D94" w14:textId="77777777" w:rsidR="00BF1C92" w:rsidRPr="00BF1C92" w:rsidRDefault="00BF1C92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b/>
                <w:bCs/>
                <w:noProof/>
                <w:sz w:val="4"/>
                <w:szCs w:val="4"/>
                <w:lang w:val="en-GB" w:eastAsia="tr-TR"/>
              </w:rPr>
            </w:pPr>
          </w:p>
          <w:p w14:paraId="2AE448E9" w14:textId="720365BD" w:rsidR="00216185" w:rsidRPr="00A5070C" w:rsidRDefault="00216185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</w:pPr>
            <w:r w:rsidRPr="00A5070C">
              <w:rPr>
                <w:rFonts w:asciiTheme="majorBidi" w:eastAsia="Calibri" w:hAnsiTheme="majorBidi" w:cstheme="majorBidi"/>
                <w:b/>
                <w:bCs/>
                <w:noProof/>
                <w:sz w:val="18"/>
                <w:szCs w:val="18"/>
                <w:lang w:val="en-GB" w:eastAsia="tr-TR"/>
              </w:rPr>
              <w:t xml:space="preserve">Figure A. </w:t>
            </w:r>
            <w:r w:rsidR="00203784" w:rsidRPr="00203784"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  <w:t>An overview of the proposed AURIS system pipeline</w:t>
            </w:r>
          </w:p>
          <w:p w14:paraId="44A43BC7" w14:textId="77777777" w:rsidR="00A5070C" w:rsidRPr="00D309E2" w:rsidRDefault="00A5070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noProof/>
                <w:sz w:val="16"/>
                <w:szCs w:val="16"/>
                <w:lang w:eastAsia="tr-TR"/>
              </w:rPr>
            </w:pPr>
          </w:p>
          <w:p w14:paraId="6B961C08" w14:textId="2B173D9C" w:rsidR="00867ABB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Purpose:</w:t>
            </w:r>
            <w:r w:rsidR="00E7761E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The widespread diffusion of text-to-music generators such as Suno,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has raised a detection problem of practical importance for copyright attribution, streaming-platform integrity and artist economics. This study aims to design an end-to-end system that distinguishes AI-generated music from human composition with competitive accuracy and operational interpretability.</w:t>
            </w:r>
          </w:p>
          <w:p w14:paraId="78BE45DB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368AD294" w14:textId="428D694D" w:rsidR="003F4E20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Theory and Methods: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A 47-dimensional acoustic feature vector covering spectral, temporal, harmonic-tonal, MFCC and vocal families is extracted using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librosa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. An ensemble of eleven classifiers (seven ML and four DL architectures) is trained on 5,195 samples from twelve AI generation systems and multiple human sources under stratified 5-fold cross-validation. Youden-J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optimisation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 is used for threshold selection; SHAP analysis for interpretability.</w:t>
            </w:r>
          </w:p>
          <w:p w14:paraId="06BD4086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18A7BF81" w14:textId="12A51DC6" w:rsidR="003F4E20" w:rsidRDefault="00F0491C" w:rsidP="00D309E2">
            <w:pPr>
              <w:jc w:val="both"/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Results: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 xml:space="preserve"> achieves the highest mean ROC-AUC at 0.9548 with the lowest fold-to-fold standard deviation (±0.0023) in the entire pool. Deep MLP follows narrowly at 0.9542. Spectral-flatness standard deviation ranks first in feature importance. The Youden-optimal threshold θ* = 0.4316 yields a balanced confusion matrix with 89.4% AI sensitivity and 87.4% human specificity. A Brier score of 0.083 confirms well-calibrated probabilities.</w:t>
            </w:r>
          </w:p>
          <w:p w14:paraId="660E8F56" w14:textId="77777777" w:rsidR="00203784" w:rsidRPr="00216185" w:rsidRDefault="00203784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</w:p>
          <w:p w14:paraId="766A7D65" w14:textId="39E424ED" w:rsidR="003F4E20" w:rsidRPr="00A5070C" w:rsidRDefault="00F0491C" w:rsidP="00216185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Conclusion: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The proposed AURIS system demonstrates that a handcrafted feature vector combined with a heterogeneous ensemble is competitive with deep-learning alternatives for AI-generated music detection, while remaining interpretable and deployable on consumer hardware.</w:t>
            </w:r>
          </w:p>
        </w:tc>
      </w:tr>
      <w:tr w:rsidR="00F0491C" w:rsidRPr="00A5070C" w14:paraId="4AB1CF0A" w14:textId="77777777" w:rsidTr="00203784">
        <w:trPr>
          <w:trHeight w:val="259"/>
        </w:trPr>
        <w:tc>
          <w:tcPr>
            <w:tcW w:w="2127" w:type="dxa"/>
            <w:tcBorders>
              <w:bottom w:val="single" w:sz="4" w:space="0" w:color="auto"/>
            </w:tcBorders>
          </w:tcPr>
          <w:p w14:paraId="79D4BEE7" w14:textId="77777777" w:rsidR="00F0491C" w:rsidRPr="00A5070C" w:rsidRDefault="00F0491C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b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bCs/>
                <w:sz w:val="18"/>
                <w:szCs w:val="18"/>
                <w:lang w:val="en-US"/>
              </w:rPr>
              <w:t>Keywords:</w:t>
            </w:r>
          </w:p>
        </w:tc>
        <w:tc>
          <w:tcPr>
            <w:tcW w:w="2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203784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 w14:paraId="3313CCD2" w14:textId="08CA8F2A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AI-generated music</w:t>
            </w:r>
          </w:p>
          <w:p w14:paraId="5EFB8D41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Spectral flatness</w:t>
            </w:r>
          </w:p>
          <w:p w14:paraId="5AAF2C9A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 xml:space="preserve">Ensemble </w:t>
            </w:r>
            <w:proofErr w:type="gramStart"/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learning</w:t>
            </w:r>
            <w:proofErr w:type="gramEnd"/>
          </w:p>
          <w:p w14:paraId="69B5FA82" w14:textId="77777777" w:rsidR="003F4E20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Gradient boosting</w:t>
            </w:r>
          </w:p>
          <w:p w14:paraId="6D1346C8" w14:textId="3F7C49A8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Deep learning</w:t>
            </w:r>
          </w:p>
        </w:tc>
        <w:tc>
          <w:tcPr>
            <w:tcW w:w="2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2C1A9647" w14:textId="77777777" w:rsidR="00F0491C" w:rsidRPr="00A5070C" w:rsidRDefault="00F0491C" w:rsidP="00C96FA3">
            <w:pPr>
              <w:pStyle w:val="ilkyaynmetin"/>
              <w:spacing w:before="0" w:after="0" w:line="238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Article Info:</w:t>
            </w:r>
          </w:p>
        </w:tc>
        <w:tc>
          <w:tcPr>
            <w:tcW w:w="2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203784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 w14:paraId="4FE8B685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Received: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DAEE6FB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Accepted: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9DFFCC8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  <w:p w14:paraId="10F15715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DOI: </w:t>
            </w:r>
          </w:p>
        </w:tc>
        <w:tc>
          <w:tcPr>
            <w:tcW w:w="2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799443D9" w14:textId="77777777" w:rsidR="003F4E20" w:rsidRPr="00A5070C" w:rsidRDefault="003F4E20" w:rsidP="00C96FA3">
            <w:pPr>
              <w:spacing w:line="238" w:lineRule="auto"/>
              <w:rPr>
                <w:rFonts w:asciiTheme="majorBidi" w:hAnsiTheme="majorBidi" w:cstheme="majorBidi"/>
                <w:sz w:val="18"/>
                <w:szCs w:val="18"/>
              </w:rPr>
            </w:pPr>
            <w:hyperlink r:id="rId13" w:history="1"/>
          </w:p>
        </w:tc>
        <w:tc>
          <w:tcPr>
            <w:tcW w:w="2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203784">
        <w:tc>
          <w:tcPr>
            <w:tcW w:w="2127" w:type="dxa"/>
          </w:tcPr>
          <w:p w14:paraId="7B12E633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533E8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Acknowledgement:</w:t>
            </w:r>
          </w:p>
        </w:tc>
        <w:tc>
          <w:tcPr>
            <w:tcW w:w="2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4620E667" w14:textId="77777777" w:rsidR="007A7FE8" w:rsidRPr="00A5070C" w:rsidRDefault="007A7FE8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203784">
        <w:tc>
          <w:tcPr>
            <w:tcW w:w="2127" w:type="dxa"/>
          </w:tcPr>
          <w:p w14:paraId="168375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7077C758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Correspondence:</w:t>
            </w:r>
          </w:p>
        </w:tc>
        <w:tc>
          <w:tcPr>
            <w:tcW w:w="2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355E1296" w14:textId="77777777" w:rsidR="00F0491C" w:rsidRPr="0004349E" w:rsidRDefault="003F4E20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Author:</w:t>
            </w:r>
          </w:p>
          <w:p w14:paraId="74FBD51D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e-mail: </w:t>
            </w:r>
          </w:p>
          <w:p w14:paraId="7C2BA474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phone:</w:t>
            </w:r>
            <w:r w:rsidRPr="00A5070C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203784">
        <w:tc>
          <w:tcPr>
            <w:tcW w:w="2127" w:type="dxa"/>
          </w:tcPr>
          <w:p w14:paraId="7D05CA4B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</w:tbl>
    <w:p w14:paraId="125E6EE8" w14:textId="77777777" w:rsidR="001375D3" w:rsidRPr="00203784" w:rsidRDefault="001375D3" w:rsidP="00203784">
      <w:pPr>
        <w:spacing w:after="0" w:line="240" w:lineRule="auto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2242" w:h="15842" w:code="1"/>
      <w:pgMar w:top="1191" w:right="907" w:bottom="907" w:left="1191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62300" w14:textId="77777777" w:rsidR="00BE3399" w:rsidRDefault="00BE3399" w:rsidP="008C2251">
      <w:pPr>
        <w:spacing w:after="0" w:line="240" w:lineRule="auto"/>
      </w:pPr>
      <w:r>
        <w:separator/>
      </w:r>
    </w:p>
  </w:endnote>
  <w:endnote w:type="continuationSeparator" w:id="0">
    <w:p w14:paraId="7CD33DD7" w14:textId="77777777" w:rsidR="00BE3399" w:rsidRDefault="00BE3399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5"/>
      <w:docPartObj>
        <w:docPartGallery w:val="Page Numbers (Bottom of Page)"/>
        <w:docPartUnique/>
      </w:docPartObj>
    </w:sdtPr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71583" w14:textId="77777777" w:rsidR="00BE3399" w:rsidRDefault="00BE3399" w:rsidP="008C2251">
      <w:pPr>
        <w:spacing w:after="0" w:line="240" w:lineRule="auto"/>
      </w:pPr>
      <w:r>
        <w:separator/>
      </w:r>
    </w:p>
  </w:footnote>
  <w:footnote w:type="continuationSeparator" w:id="0">
    <w:p w14:paraId="69445C8C" w14:textId="77777777" w:rsidR="00BE3399" w:rsidRDefault="00BE3399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rchitecture of Gazi University </w:t>
    </w:r>
    <w:proofErr w:type="gramStart"/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-:-</w:t>
    </w:r>
    <w:proofErr w:type="gramEnd"/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275863079">
    <w:abstractNumId w:val="17"/>
  </w:num>
  <w:num w:numId="2" w16cid:durableId="147284530">
    <w:abstractNumId w:val="18"/>
  </w:num>
  <w:num w:numId="3" w16cid:durableId="965308908">
    <w:abstractNumId w:val="0"/>
  </w:num>
  <w:num w:numId="4" w16cid:durableId="31923978">
    <w:abstractNumId w:val="8"/>
  </w:num>
  <w:num w:numId="5" w16cid:durableId="2135512990">
    <w:abstractNumId w:val="12"/>
  </w:num>
  <w:num w:numId="6" w16cid:durableId="1938826433">
    <w:abstractNumId w:val="19"/>
  </w:num>
  <w:num w:numId="7" w16cid:durableId="1539509098">
    <w:abstractNumId w:val="3"/>
  </w:num>
  <w:num w:numId="8" w16cid:durableId="231893490">
    <w:abstractNumId w:val="11"/>
  </w:num>
  <w:num w:numId="9" w16cid:durableId="671104469">
    <w:abstractNumId w:val="10"/>
  </w:num>
  <w:num w:numId="10" w16cid:durableId="1702248059">
    <w:abstractNumId w:val="15"/>
  </w:num>
  <w:num w:numId="11" w16cid:durableId="2114586535">
    <w:abstractNumId w:val="7"/>
  </w:num>
  <w:num w:numId="12" w16cid:durableId="804615621">
    <w:abstractNumId w:val="2"/>
  </w:num>
  <w:num w:numId="13" w16cid:durableId="1461613452">
    <w:abstractNumId w:val="13"/>
  </w:num>
  <w:num w:numId="14" w16cid:durableId="1608928835">
    <w:abstractNumId w:val="9"/>
  </w:num>
  <w:num w:numId="15" w16cid:durableId="870919372">
    <w:abstractNumId w:val="5"/>
  </w:num>
  <w:num w:numId="16" w16cid:durableId="148523238">
    <w:abstractNumId w:val="4"/>
  </w:num>
  <w:num w:numId="17" w16cid:durableId="708142834">
    <w:abstractNumId w:val="6"/>
  </w:num>
  <w:num w:numId="18" w16cid:durableId="1057583650">
    <w:abstractNumId w:val="1"/>
  </w:num>
  <w:num w:numId="19" w16cid:durableId="115147880">
    <w:abstractNumId w:val="16"/>
  </w:num>
  <w:num w:numId="20" w16cid:durableId="9740630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4349E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03784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E4DD2"/>
    <w:rsid w:val="005101EA"/>
    <w:rsid w:val="005208BC"/>
    <w:rsid w:val="00536D93"/>
    <w:rsid w:val="005374C8"/>
    <w:rsid w:val="00537E2D"/>
    <w:rsid w:val="00562C56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969E7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36A6A"/>
    <w:rsid w:val="00B401C5"/>
    <w:rsid w:val="00B42F55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E3399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  <w:style w:type="paragraph" w:styleId="GvdeMetni">
    <w:name w:val="Body Text"/>
    <w:basedOn w:val="Normal"/>
    <w:link w:val="GvdeMetniChar"/>
    <w:uiPriority w:val="99"/>
    <w:semiHidden/>
    <w:unhideWhenUsed/>
    <w:rsid w:val="00203784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203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494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7</cp:revision>
  <cp:lastPrinted>2017-08-20T14:24:00Z</cp:lastPrinted>
  <dcterms:created xsi:type="dcterms:W3CDTF">2022-06-20T11:26:00Z</dcterms:created>
  <dcterms:modified xsi:type="dcterms:W3CDTF">2026-05-22T08:15:00Z</dcterms:modified>
</cp:coreProperties>
</file>