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5391C639" w14:textId="2425CB3E" w:rsidR="00811944" w:rsidRPr="00275007" w:rsidRDefault="00811944" w:rsidP="00811944">
      <w:pPr>
        <w:ind w:right="129"/>
        <w:jc w:val="center"/>
        <w:rPr>
          <w:b/>
          <w:sz w:val="28"/>
          <w:szCs w:val="28"/>
        </w:rPr>
      </w:pPr>
      <w:r>
        <w:rPr>
          <w:b/>
        </w:rPr>
        <w:t>2025-2026 AKADEMİK YILI</w:t>
      </w:r>
    </w:p>
    <w:p w14:paraId="1A6E5E50" w14:textId="1DF20857" w:rsidR="00811944" w:rsidRPr="00275007" w:rsidRDefault="00811944" w:rsidP="00811944">
      <w:pPr>
        <w:ind w:right="129"/>
        <w:jc w:val="center"/>
        <w:rPr>
          <w:b/>
          <w:sz w:val="28"/>
          <w:szCs w:val="28"/>
        </w:rPr>
      </w:pPr>
      <w:r>
        <w:rPr>
          <w:b/>
        </w:rPr>
        <w:t>BAHAR DÖNEMİ</w:t>
      </w:r>
    </w:p>
    <w:p w14:paraId="1724E23B" w14:textId="77777777" w:rsidR="00811944" w:rsidRDefault="00811944" w:rsidP="00811944">
      <w:pPr>
        <w:ind w:right="129"/>
        <w:jc w:val="center"/>
        <w:rPr>
          <w:sz w:val="32"/>
          <w:szCs w:val="32"/>
        </w:rPr>
      </w:pP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5FC01C00" w14:textId="04DC89BA" w:rsidR="00811944" w:rsidRPr="00386294" w:rsidRDefault="00386294" w:rsidP="00811944">
      <w:pPr>
        <w:ind w:right="129"/>
        <w:jc w:val="center"/>
        <w:rPr>
          <w:sz w:val="32"/>
          <w:szCs w:val="32"/>
        </w:rPr>
      </w:pPr>
      <w:r>
        <w:rPr>
          <w:b/>
        </w:rPr>
        <w:t>BM498 MEZUNİYET TEZİ</w:t>
      </w:r>
    </w:p>
    <w:p w14:paraId="67FF18CB" w14:textId="77777777" w:rsidR="00811944" w:rsidRDefault="00811944" w:rsidP="00811944">
      <w:pPr>
        <w:ind w:right="129"/>
        <w:jc w:val="center"/>
        <w:rPr>
          <w:b/>
          <w:sz w:val="32"/>
          <w:szCs w:val="32"/>
        </w:rPr>
      </w:pP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41589419" w14:textId="77777777" w:rsidR="00811944" w:rsidRPr="00275007" w:rsidRDefault="00811944" w:rsidP="00811944">
      <w:pPr>
        <w:ind w:right="129"/>
        <w:jc w:val="center"/>
        <w:rPr>
          <w:sz w:val="28"/>
          <w:szCs w:val="28"/>
        </w:rPr>
      </w:pPr>
      <w:r>
        <w:t>Dr. Öğr. Üyesi Büşra TAKGİL</w:t>
      </w:r>
    </w:p>
    <w:p w14:paraId="7E366C94" w14:textId="77777777" w:rsidR="00811944" w:rsidRPr="00275007" w:rsidRDefault="00811944" w:rsidP="00811944">
      <w:pPr>
        <w:ind w:right="129"/>
        <w:jc w:val="center"/>
        <w:rPr>
          <w:b/>
          <w:sz w:val="40"/>
          <w:szCs w:val="40"/>
        </w:rPr>
      </w:pP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152F5D62" w14:textId="49B76710" w:rsidR="00811944" w:rsidRPr="00275007" w:rsidRDefault="004846A8" w:rsidP="00811944">
      <w:pPr>
        <w:ind w:right="129"/>
        <w:jc w:val="center"/>
        <w:rPr>
          <w:sz w:val="40"/>
          <w:szCs w:val="40"/>
        </w:rPr>
      </w:pPr>
      <w:r>
        <w:rPr>
          <w:b/>
        </w:rPr>
        <w:t>AURIS: AKUSTİK ÖZNİTELİK TABANLI YAPAY ZEKÂ ÜRETİMİ MÜZİĞİN TESPİTİ İÇİN ÇOK MODELLİ TOPLULUK SİSTEMİ</w:t>
      </w:r>
    </w:p>
    <w:p w14:paraId="551E3B23" w14:textId="77777777" w:rsidR="00811944" w:rsidRPr="00275007" w:rsidRDefault="00811944" w:rsidP="00811944">
      <w:pPr>
        <w:ind w:right="129"/>
        <w:jc w:val="center"/>
        <w:rPr>
          <w:b/>
          <w:sz w:val="40"/>
          <w:szCs w:val="40"/>
        </w:rPr>
      </w:pPr>
    </w:p>
    <w:p w14:paraId="03CF92F2" w14:textId="77777777" w:rsidR="00811944" w:rsidRPr="00275007" w:rsidRDefault="00811944" w:rsidP="00811944">
      <w:pPr>
        <w:ind w:right="129"/>
        <w:jc w:val="center"/>
        <w:rPr>
          <w:b/>
          <w:sz w:val="40"/>
          <w:szCs w:val="40"/>
        </w:rPr>
      </w:pP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7944753E" w14:textId="77777777" w:rsidR="00811944" w:rsidRPr="00275007" w:rsidRDefault="00811944" w:rsidP="00811944">
      <w:pPr>
        <w:ind w:right="129"/>
        <w:jc w:val="center"/>
        <w:rPr>
          <w:sz w:val="28"/>
          <w:szCs w:val="28"/>
        </w:rPr>
      </w:pPr>
      <w:r>
        <w:rPr>
          <w:b/>
        </w:rPr>
        <w:t>Hasan Arthur ALTUNTAŞ</w:t>
      </w:r>
    </w:p>
    <w:p w14:paraId="5252BC97" w14:textId="77777777" w:rsidR="00811944" w:rsidRPr="00275007" w:rsidRDefault="00811944"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77825DF" w14:textId="0539E193" w:rsidR="00811944" w:rsidRPr="00275007" w:rsidRDefault="00114C7A" w:rsidP="00811944">
      <w:pPr>
        <w:ind w:right="129"/>
        <w:jc w:val="center"/>
        <w:rPr>
          <w:sz w:val="28"/>
          <w:szCs w:val="28"/>
        </w:rPr>
      </w:pPr>
      <w:r>
        <w:t>221001047</w:t>
      </w:r>
    </w:p>
    <w:p w14:paraId="3286D737" w14:textId="77777777" w:rsidR="00811944" w:rsidRDefault="00811944" w:rsidP="00811944">
      <w:pPr>
        <w:pStyle w:val="Balk1ekil"/>
        <w:jc w:val="left"/>
        <w:sectPr w:rsidR="00811944" w:rsidSect="00745FAB">
          <w:pgSz w:w="11909" w:h="16834"/>
          <w:pgMar w:top="1418" w:right="1418" w:bottom="1418" w:left="1985" w:header="709" w:footer="709" w:gutter="0"/>
          <w:pgNumType w:fmt="lowerRoman"/>
          <w:cols w:space="60"/>
          <w:noEndnote/>
          <w:titlePg/>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commentRangeStart w:id="4"/>
      <w:commentRangeStart w:id="5"/>
      <w:r w:rsidRPr="00126CD7">
        <w:lastRenderedPageBreak/>
        <w:t>BEYAN</w:t>
      </w:r>
      <w:bookmarkEnd w:id="2"/>
      <w:bookmarkEnd w:id="3"/>
      <w:commentRangeEnd w:id="5"/>
      <w:r w:rsidRPr="00126CD7">
        <w:rPr>
          <w:rStyle w:val="AklamaBavurusu"/>
          <w:sz w:val="28"/>
          <w:szCs w:val="28"/>
        </w:rPr>
        <w:commentReference w:id="5"/>
      </w:r>
      <w:commentRangeEnd w:id="4"/>
      <w:r w:rsidRPr="00126CD7">
        <w:rPr>
          <w:rStyle w:val="AklamaBavurusu"/>
          <w:sz w:val="28"/>
          <w:szCs w:val="28"/>
        </w:rPr>
        <w:commentReference w:id="4"/>
      </w:r>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27EF6595" w:rsidR="0056448E" w:rsidRPr="00126CD7" w:rsidRDefault="0056448E" w:rsidP="0056448E">
      <w:pPr>
        <w:shd w:val="clear" w:color="auto" w:fill="FFFFFF"/>
        <w:spacing w:before="552" w:line="533" w:lineRule="exact"/>
        <w:jc w:val="right"/>
        <w:rPr>
          <w:color w:val="000000"/>
        </w:rPr>
      </w:pPr>
      <w:r>
        <w:rPr>
          <w:bCs/>
          <w:color w:val="000000"/>
          <w:sz w:val="24"/>
          <w:szCs w:val="24"/>
        </w:rPr>
        <w:t>03</w:t>
      </w:r>
      <w:r w:rsidRPr="00126CD7">
        <w:rPr>
          <w:bCs/>
          <w:color w:val="000000"/>
          <w:sz w:val="24"/>
          <w:szCs w:val="24"/>
        </w:rPr>
        <w:t xml:space="preserve"> </w:t>
      </w:r>
      <w:r>
        <w:rPr>
          <w:bCs/>
          <w:color w:val="000000"/>
          <w:sz w:val="24"/>
          <w:szCs w:val="24"/>
        </w:rPr>
        <w:t>Nisan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2C5E848C" w:rsidR="0056448E" w:rsidRPr="00126CD7" w:rsidRDefault="001C236E" w:rsidP="001C236E">
      <w:pPr>
        <w:spacing w:after="120"/>
        <w:jc w:val="right"/>
        <w:rPr>
          <w:b/>
          <w:color w:val="000000"/>
          <w:sz w:val="24"/>
          <w:szCs w:val="24"/>
        </w:rPr>
      </w:pPr>
      <w:r>
        <w:t>Hasan Arthur 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77777777" w:rsidR="001C236E" w:rsidRDefault="001C236E" w:rsidP="001C236E">
      <w:pPr>
        <w:pStyle w:val="PARAGRAFMETN"/>
      </w:pPr>
      <w:r>
        <w:t>Bu</w:t>
      </w:r>
      <w:r w:rsidRPr="004C36D1">
        <w:t xml:space="preserve"> </w:t>
      </w:r>
      <w:r>
        <w:t xml:space="preserve">tez çalışmasını </w:t>
      </w:r>
      <w:r w:rsidRPr="004C36D1">
        <w:t>hazırlarken</w:t>
      </w:r>
      <w:r>
        <w:t>………………………….. (ChatGPT,</w:t>
      </w:r>
      <w:r w:rsidRPr="004C36D1">
        <w:t xml:space="preserve"> </w:t>
      </w:r>
      <w:r>
        <w:t>Gemini,</w:t>
      </w:r>
      <w:r w:rsidRPr="004C36D1">
        <w:t xml:space="preserve"> </w:t>
      </w:r>
      <w:r>
        <w:t>DALL-E</w:t>
      </w:r>
      <w:r w:rsidRPr="004C36D1">
        <w:t xml:space="preserve"> </w:t>
      </w:r>
      <w:r>
        <w:t>vb.)</w:t>
      </w:r>
      <w:r w:rsidRPr="004C36D1">
        <w:t xml:space="preserve"> üretken</w:t>
      </w:r>
      <w:r>
        <w:t xml:space="preserve"> yapay</w:t>
      </w:r>
      <w:r w:rsidRPr="004C36D1">
        <w:t xml:space="preserve"> </w:t>
      </w:r>
      <w:r>
        <w:t>zekâ</w:t>
      </w:r>
      <w:r w:rsidRPr="004C36D1">
        <w:t xml:space="preserve"> </w:t>
      </w:r>
      <w:r>
        <w:t>programlarından</w:t>
      </w:r>
      <w:r w:rsidRPr="004C36D1">
        <w:t xml:space="preserve"> </w:t>
      </w:r>
      <w:r>
        <w:t>destek</w:t>
      </w:r>
      <w:r w:rsidRPr="004C36D1">
        <w:t xml:space="preserve"> </w:t>
      </w:r>
      <w:r>
        <w:t>aldığımı/almadığımı</w:t>
      </w:r>
      <w:r w:rsidRPr="004C36D1">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148BFFCF" w14:textId="77777777" w:rsidR="001C236E" w:rsidRPr="00AC5F69" w:rsidRDefault="001C236E" w:rsidP="001C236E">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59E1627E" w14:textId="77777777" w:rsidR="001C236E" w:rsidRPr="00AC5F69" w:rsidRDefault="001C236E" w:rsidP="001C236E">
      <w:pPr>
        <w:pStyle w:val="GvdeMetni"/>
        <w:spacing w:before="1"/>
        <w:ind w:left="5638"/>
        <w:jc w:val="center"/>
        <w:rPr>
          <w:rFonts w:ascii="Times New Roman" w:hAnsi="Times New Roman"/>
          <w:lang w:val="tr-TR"/>
        </w:rPr>
      </w:pPr>
    </w:p>
    <w:p w14:paraId="368C61C0" w14:textId="77777777" w:rsidR="001C236E" w:rsidRPr="00AC5F69" w:rsidRDefault="001C236E" w:rsidP="001C236E">
      <w:pPr>
        <w:pStyle w:val="GvdeMetni"/>
        <w:spacing w:before="140"/>
        <w:ind w:left="5673"/>
        <w:jc w:val="center"/>
        <w:rPr>
          <w:rFonts w:ascii="Times New Roman" w:hAnsi="Times New Roman"/>
          <w:lang w:val="tr-TR"/>
        </w:rPr>
      </w:pPr>
      <w:r>
        <w:t>Hasan Arthur 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096FD925" w14:textId="77777777" w:rsidR="00CD634B" w:rsidRPr="00126CD7" w:rsidRDefault="00CD634B" w:rsidP="00CD634B">
      <w:pPr>
        <w:spacing w:after="240" w:line="360" w:lineRule="auto"/>
        <w:jc w:val="both"/>
        <w:rPr>
          <w:color w:val="000000"/>
          <w:sz w:val="24"/>
          <w:szCs w:val="24"/>
        </w:rPr>
      </w:pPr>
      <w:r>
        <w:rPr>
          <w:color w:val="000000"/>
          <w:sz w:val="24"/>
          <w:szCs w:val="24"/>
        </w:rPr>
        <w:t xml:space="preserve">Lisans </w:t>
      </w:r>
      <w:r w:rsidRPr="00126CD7">
        <w:rPr>
          <w:color w:val="000000"/>
          <w:sz w:val="24"/>
          <w:szCs w:val="24"/>
        </w:rPr>
        <w:t>öğrenimim</w:t>
      </w:r>
      <w:r>
        <w:rPr>
          <w:color w:val="000000"/>
          <w:sz w:val="24"/>
          <w:szCs w:val="24"/>
        </w:rPr>
        <w:t>de</w:t>
      </w:r>
      <w:r w:rsidRPr="00126CD7">
        <w:rPr>
          <w:color w:val="000000"/>
          <w:sz w:val="24"/>
          <w:szCs w:val="24"/>
        </w:rPr>
        <w:t xml:space="preserve"> ve bu tezin hazırlanmasında gösterdiği her türlü destek ve yardımdan dolayı çok değerli hocam Prof. Dr. Xxxxx Xxxxx’e en içten dileklerimle teşekkür ederim. </w:t>
      </w:r>
    </w:p>
    <w:p w14:paraId="22EA1D36" w14:textId="77777777" w:rsidR="00CD634B" w:rsidRPr="00126CD7" w:rsidRDefault="00CD634B" w:rsidP="00CD634B">
      <w:pPr>
        <w:spacing w:after="240" w:line="360" w:lineRule="auto"/>
        <w:jc w:val="both"/>
        <w:rPr>
          <w:color w:val="000000"/>
          <w:sz w:val="24"/>
          <w:szCs w:val="24"/>
        </w:rPr>
      </w:pPr>
      <w:r>
        <w:t>Bu tez çalışmasının her aşamasında değerli yönlendirmeleri ve akademik rehberliğiyle süreci şekillendiren danışman hocam Dr. Öğr. Üyesi Büşra TAKGİL'e sonsuz teşekkürlerimi sunarım.</w:t>
      </w:r>
    </w:p>
    <w:p w14:paraId="0A6F6003" w14:textId="77777777" w:rsidR="00CD634B" w:rsidRPr="00126CD7" w:rsidRDefault="00CD634B" w:rsidP="00CD634B">
      <w:pPr>
        <w:spacing w:after="240" w:line="360" w:lineRule="auto"/>
        <w:jc w:val="both"/>
        <w:rPr>
          <w:color w:val="000000"/>
          <w:sz w:val="24"/>
          <w:szCs w:val="24"/>
        </w:rPr>
      </w:pPr>
      <w:r>
        <w:t>Tez süreci boyunca gösterdikleri anlayış ve destekten dolayı aileme ve arkadaşlarıma teşekkür ederim.</w:t>
      </w:r>
    </w:p>
    <w:p w14:paraId="6DC2F9D3" w14:textId="77777777" w:rsidR="00CD634B" w:rsidRPr="00126CD7" w:rsidRDefault="00CD634B" w:rsidP="00CD634B">
      <w:pPr>
        <w:spacing w:line="360" w:lineRule="auto"/>
        <w:jc w:val="both"/>
        <w:rPr>
          <w:b/>
          <w:bCs/>
          <w:color w:val="000000"/>
          <w:sz w:val="24"/>
          <w:szCs w:val="24"/>
        </w:rPr>
      </w:pPr>
      <w:commentRangeStart w:id="6"/>
      <w:commentRangeEnd w:id="6"/>
    </w:p>
    <w:p w14:paraId="6BF71055" w14:textId="77777777" w:rsidR="00CD634B" w:rsidRPr="00126CD7" w:rsidRDefault="00CD634B" w:rsidP="00CD634B">
      <w:pPr>
        <w:shd w:val="clear" w:color="auto" w:fill="FFFFFF"/>
        <w:rPr>
          <w:b/>
          <w:bCs/>
          <w:color w:val="000000"/>
          <w:sz w:val="24"/>
          <w:szCs w:val="24"/>
        </w:rPr>
      </w:pP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1074D13B" w:rsidR="00CD634B" w:rsidRPr="00126CD7" w:rsidRDefault="00CD634B" w:rsidP="00CD634B">
      <w:pPr>
        <w:shd w:val="clear" w:color="auto" w:fill="FFFFFF"/>
        <w:rPr>
          <w:b/>
          <w:bCs/>
          <w:color w:val="000000"/>
          <w:sz w:val="24"/>
          <w:szCs w:val="24"/>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7"/>
      <w:r w:rsidRPr="00126CD7">
        <w:t>İÇİNDEKİLER</w:t>
      </w:r>
      <w:commentRangeEnd w:id="7"/>
      <w:r w:rsidRPr="00126CD7">
        <w:rPr>
          <w:rStyle w:val="AklamaBavurusu"/>
          <w:sz w:val="28"/>
          <w:szCs w:val="28"/>
        </w:rPr>
        <w:commentReference w:id="7"/>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5318DA63" w14:textId="77777777"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6F813A45" w14:textId="77777777" w:rsidR="00811944" w:rsidRPr="00EE3B0E" w:rsidRDefault="00811944" w:rsidP="00811944">
      <w:pPr>
        <w:pStyle w:val="PARAGRAFMETN"/>
        <w:rPr>
          <w:sz w:val="2"/>
          <w:szCs w:val="2"/>
          <w:lang w:val="es-AR"/>
        </w:rPr>
        <w:sectPr w:rsidR="00811944" w:rsidRPr="00EE3B0E" w:rsidSect="00A95F97">
          <w:pgSz w:w="11909" w:h="16834"/>
          <w:pgMar w:top="1418" w:right="1418" w:bottom="1418" w:left="1985" w:header="709" w:footer="709" w:gutter="0"/>
          <w:pgNumType w:fmt="lowerRoman"/>
          <w:cols w:space="60"/>
          <w:noEndnote/>
          <w:docGrid w:linePitch="272"/>
        </w:sectPr>
      </w:pPr>
    </w:p>
    <w:p w14:paraId="4BA56D3D" w14:textId="77777777" w:rsidR="00811944" w:rsidRPr="00126CD7" w:rsidRDefault="00811944" w:rsidP="00811944">
      <w:pPr>
        <w:pStyle w:val="Balk1ekil"/>
      </w:pPr>
      <w:r>
        <w:lastRenderedPageBreak/>
        <w:t>HARİTA</w:t>
      </w:r>
      <w:r w:rsidRPr="00126CD7">
        <w:t xml:space="preserve"> </w:t>
      </w:r>
      <w:r w:rsidRPr="00420FC1">
        <w:t>LİSTESİ</w:t>
      </w:r>
      <w:commentRangeStart w:id="8"/>
      <w:commentRangeEnd w:id="8"/>
      <w:r w:rsidRPr="00126CD7">
        <w:rPr>
          <w:rStyle w:val="AklamaBavurusu"/>
          <w:sz w:val="28"/>
          <w:szCs w:val="28"/>
        </w:rPr>
        <w:commentReference w:id="8"/>
      </w:r>
    </w:p>
    <w:p w14:paraId="245CA6E3"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1226999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9" w:history="1">
        <w:r w:rsidRPr="008654B6">
          <w:rPr>
            <w:rStyle w:val="Kpr"/>
            <w:noProof/>
          </w:rPr>
          <w:t>Harita 3.1. Harita 2.</w:t>
        </w:r>
        <w:r>
          <w:rPr>
            <w:noProof/>
            <w:webHidden/>
          </w:rPr>
          <w:tab/>
        </w:r>
        <w:r>
          <w:rPr>
            <w:noProof/>
            <w:webHidden/>
          </w:rPr>
          <w:fldChar w:fldCharType="begin"/>
        </w:r>
        <w:r>
          <w:rPr>
            <w:noProof/>
            <w:webHidden/>
          </w:rPr>
          <w:instrText xml:space="preserve"> PAGEREF _Toc19270879 \h </w:instrText>
        </w:r>
        <w:r>
          <w:rPr>
            <w:noProof/>
            <w:webHidden/>
          </w:rPr>
        </w:r>
        <w:r>
          <w:rPr>
            <w:noProof/>
            <w:webHidden/>
          </w:rPr>
          <w:fldChar w:fldCharType="separate"/>
        </w:r>
        <w:r>
          <w:rPr>
            <w:noProof/>
            <w:webHidden/>
          </w:rPr>
          <w:t>10</w:t>
        </w:r>
        <w:r>
          <w:rPr>
            <w:noProof/>
            <w:webHidden/>
          </w:rPr>
          <w:fldChar w:fldCharType="end"/>
        </w:r>
      </w:hyperlink>
    </w:p>
    <w:p w14:paraId="6DDEEFE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0" w:history="1">
        <w:r w:rsidRPr="008654B6">
          <w:rPr>
            <w:rStyle w:val="Kpr"/>
            <w:noProof/>
          </w:rPr>
          <w:t>Harita 3.2. Harita 2.</w:t>
        </w:r>
        <w:r>
          <w:rPr>
            <w:noProof/>
            <w:webHidden/>
          </w:rPr>
          <w:tab/>
        </w:r>
        <w:r>
          <w:rPr>
            <w:noProof/>
            <w:webHidden/>
          </w:rPr>
          <w:fldChar w:fldCharType="begin"/>
        </w:r>
        <w:r>
          <w:rPr>
            <w:noProof/>
            <w:webHidden/>
          </w:rPr>
          <w:instrText xml:space="preserve"> PAGEREF _Toc19270880 \h </w:instrText>
        </w:r>
        <w:r>
          <w:rPr>
            <w:noProof/>
            <w:webHidden/>
          </w:rPr>
        </w:r>
        <w:r>
          <w:rPr>
            <w:noProof/>
            <w:webHidden/>
          </w:rPr>
          <w:fldChar w:fldCharType="separate"/>
        </w:r>
        <w:r>
          <w:rPr>
            <w:noProof/>
            <w:webHidden/>
          </w:rPr>
          <w:t>11</w:t>
        </w:r>
        <w:r>
          <w:rPr>
            <w:noProof/>
            <w:webHidden/>
          </w:rPr>
          <w:fldChar w:fldCharType="end"/>
        </w:r>
      </w:hyperlink>
    </w:p>
    <w:p w14:paraId="1CA7282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1" w:history="1">
        <w:r w:rsidRPr="008654B6">
          <w:rPr>
            <w:rStyle w:val="Kpr"/>
            <w:noProof/>
          </w:rPr>
          <w:t>Harita 4.1. Harita 3.</w:t>
        </w:r>
        <w:r>
          <w:rPr>
            <w:noProof/>
            <w:webHidden/>
          </w:rPr>
          <w:tab/>
        </w:r>
        <w:r>
          <w:rPr>
            <w:noProof/>
            <w:webHidden/>
          </w:rPr>
          <w:fldChar w:fldCharType="begin"/>
        </w:r>
        <w:r>
          <w:rPr>
            <w:noProof/>
            <w:webHidden/>
          </w:rPr>
          <w:instrText xml:space="preserve"> PAGEREF _Toc19270881 \h </w:instrText>
        </w:r>
        <w:r>
          <w:rPr>
            <w:noProof/>
            <w:webHidden/>
          </w:rPr>
        </w:r>
        <w:r>
          <w:rPr>
            <w:noProof/>
            <w:webHidden/>
          </w:rPr>
          <w:fldChar w:fldCharType="separate"/>
        </w:r>
        <w:r>
          <w:rPr>
            <w:noProof/>
            <w:webHidden/>
          </w:rPr>
          <w:t>13</w:t>
        </w:r>
        <w:r>
          <w:rPr>
            <w:noProof/>
            <w:webHidden/>
          </w:rPr>
          <w:fldChar w:fldCharType="end"/>
        </w:r>
      </w:hyperlink>
    </w:p>
    <w:p w14:paraId="53BCE82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2" w:history="1">
        <w:r w:rsidRPr="008654B6">
          <w:rPr>
            <w:rStyle w:val="Kpr"/>
            <w:noProof/>
          </w:rPr>
          <w:t>Harita 10.1. Harita 2.</w:t>
        </w:r>
        <w:r>
          <w:rPr>
            <w:noProof/>
            <w:webHidden/>
          </w:rPr>
          <w:tab/>
        </w:r>
        <w:r>
          <w:rPr>
            <w:noProof/>
            <w:webHidden/>
          </w:rPr>
          <w:fldChar w:fldCharType="begin"/>
        </w:r>
        <w:r>
          <w:rPr>
            <w:noProof/>
            <w:webHidden/>
          </w:rPr>
          <w:instrText xml:space="preserve"> PAGEREF _Toc19270882 \h </w:instrText>
        </w:r>
        <w:r>
          <w:rPr>
            <w:noProof/>
            <w:webHidden/>
          </w:rPr>
        </w:r>
        <w:r>
          <w:rPr>
            <w:noProof/>
            <w:webHidden/>
          </w:rPr>
          <w:fldChar w:fldCharType="separate"/>
        </w:r>
        <w:r>
          <w:rPr>
            <w:noProof/>
            <w:webHidden/>
          </w:rPr>
          <w:t>24</w:t>
        </w:r>
        <w:r>
          <w:rPr>
            <w:noProof/>
            <w:webHidden/>
          </w:rPr>
          <w:fldChar w:fldCharType="end"/>
        </w:r>
      </w:hyperlink>
    </w:p>
    <w:p w14:paraId="112283D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3" w:history="1">
        <w:r w:rsidRPr="008654B6">
          <w:rPr>
            <w:rStyle w:val="Kpr"/>
            <w:noProof/>
          </w:rPr>
          <w:t>Harita 10.2. Harita 2.</w:t>
        </w:r>
        <w:r>
          <w:rPr>
            <w:noProof/>
            <w:webHidden/>
          </w:rPr>
          <w:tab/>
        </w:r>
        <w:r>
          <w:rPr>
            <w:noProof/>
            <w:webHidden/>
          </w:rPr>
          <w:fldChar w:fldCharType="begin"/>
        </w:r>
        <w:r>
          <w:rPr>
            <w:noProof/>
            <w:webHidden/>
          </w:rPr>
          <w:instrText xml:space="preserve"> PAGEREF _Toc19270883 \h </w:instrText>
        </w:r>
        <w:r>
          <w:rPr>
            <w:noProof/>
            <w:webHidden/>
          </w:rPr>
        </w:r>
        <w:r>
          <w:rPr>
            <w:noProof/>
            <w:webHidden/>
          </w:rPr>
          <w:fldChar w:fldCharType="separate"/>
        </w:r>
        <w:r>
          <w:rPr>
            <w:noProof/>
            <w:webHidden/>
          </w:rPr>
          <w:t>25</w:t>
        </w:r>
        <w:r>
          <w:rPr>
            <w:noProof/>
            <w:webHidden/>
          </w:rPr>
          <w:fldChar w:fldCharType="end"/>
        </w:r>
      </w:hyperlink>
    </w:p>
    <w:p w14:paraId="7428DC5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4" w:history="1">
        <w:r w:rsidRPr="008654B6">
          <w:rPr>
            <w:rStyle w:val="Kpr"/>
            <w:noProof/>
          </w:rPr>
          <w:t>Harita 10.3. Harita 2.</w:t>
        </w:r>
        <w:r>
          <w:rPr>
            <w:noProof/>
            <w:webHidden/>
          </w:rPr>
          <w:tab/>
        </w:r>
        <w:r>
          <w:rPr>
            <w:noProof/>
            <w:webHidden/>
          </w:rPr>
          <w:fldChar w:fldCharType="begin"/>
        </w:r>
        <w:r>
          <w:rPr>
            <w:noProof/>
            <w:webHidden/>
          </w:rPr>
          <w:instrText xml:space="preserve"> PAGEREF _Toc19270884 \h </w:instrText>
        </w:r>
        <w:r>
          <w:rPr>
            <w:noProof/>
            <w:webHidden/>
          </w:rPr>
        </w:r>
        <w:r>
          <w:rPr>
            <w:noProof/>
            <w:webHidden/>
          </w:rPr>
          <w:fldChar w:fldCharType="separate"/>
        </w:r>
        <w:r>
          <w:rPr>
            <w:noProof/>
            <w:webHidden/>
          </w:rPr>
          <w:t>26</w:t>
        </w:r>
        <w:r>
          <w:rPr>
            <w:noProof/>
            <w:webHidden/>
          </w:rPr>
          <w:fldChar w:fldCharType="end"/>
        </w:r>
      </w:hyperlink>
    </w:p>
    <w:p w14:paraId="5E9A04DE"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5" w:history="1">
        <w:r w:rsidRPr="008654B6">
          <w:rPr>
            <w:rStyle w:val="Kpr"/>
            <w:noProof/>
          </w:rPr>
          <w:t>Harita 10.4. Harita 2.</w:t>
        </w:r>
        <w:r>
          <w:rPr>
            <w:noProof/>
            <w:webHidden/>
          </w:rPr>
          <w:tab/>
        </w:r>
        <w:r>
          <w:rPr>
            <w:noProof/>
            <w:webHidden/>
          </w:rPr>
          <w:fldChar w:fldCharType="begin"/>
        </w:r>
        <w:r>
          <w:rPr>
            <w:noProof/>
            <w:webHidden/>
          </w:rPr>
          <w:instrText xml:space="preserve"> PAGEREF _Toc19270885 \h </w:instrText>
        </w:r>
        <w:r>
          <w:rPr>
            <w:noProof/>
            <w:webHidden/>
          </w:rPr>
        </w:r>
        <w:r>
          <w:rPr>
            <w:noProof/>
            <w:webHidden/>
          </w:rPr>
          <w:fldChar w:fldCharType="separate"/>
        </w:r>
        <w:r>
          <w:rPr>
            <w:noProof/>
            <w:webHidden/>
          </w:rPr>
          <w:t>28</w:t>
        </w:r>
        <w:r>
          <w:rPr>
            <w:noProof/>
            <w:webHidden/>
          </w:rPr>
          <w:fldChar w:fldCharType="end"/>
        </w:r>
      </w:hyperlink>
    </w:p>
    <w:p w14:paraId="55B99DE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6" w:history="1">
        <w:r w:rsidRPr="008654B6">
          <w:rPr>
            <w:rStyle w:val="Kpr"/>
            <w:noProof/>
          </w:rPr>
          <w:t>Harita 10.5. Harita 2.</w:t>
        </w:r>
        <w:r>
          <w:rPr>
            <w:noProof/>
            <w:webHidden/>
          </w:rPr>
          <w:tab/>
        </w:r>
        <w:r>
          <w:rPr>
            <w:noProof/>
            <w:webHidden/>
          </w:rPr>
          <w:fldChar w:fldCharType="begin"/>
        </w:r>
        <w:r>
          <w:rPr>
            <w:noProof/>
            <w:webHidden/>
          </w:rPr>
          <w:instrText xml:space="preserve"> PAGEREF _Toc19270886 \h </w:instrText>
        </w:r>
        <w:r>
          <w:rPr>
            <w:noProof/>
            <w:webHidden/>
          </w:rPr>
        </w:r>
        <w:r>
          <w:rPr>
            <w:noProof/>
            <w:webHidden/>
          </w:rPr>
          <w:fldChar w:fldCharType="separate"/>
        </w:r>
        <w:r>
          <w:rPr>
            <w:noProof/>
            <w:webHidden/>
          </w:rPr>
          <w:t>29</w:t>
        </w:r>
        <w:r>
          <w:rPr>
            <w:noProof/>
            <w:webHidden/>
          </w:rPr>
          <w:fldChar w:fldCharType="end"/>
        </w:r>
      </w:hyperlink>
    </w:p>
    <w:p w14:paraId="4CEA836D" w14:textId="77777777" w:rsidR="00811944" w:rsidRPr="00126CD7" w:rsidRDefault="00811944" w:rsidP="00811944">
      <w:pPr>
        <w:pStyle w:val="PARAGRAFMETN"/>
        <w:rPr>
          <w:sz w:val="2"/>
          <w:szCs w:val="2"/>
          <w:lang w:val="es-AR"/>
        </w:rPr>
      </w:pPr>
      <w:r>
        <w:rPr>
          <w:lang w:val="es-AR"/>
        </w:rPr>
        <w:fldChar w:fldCharType="end"/>
      </w: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commentRangeStart w:id="9"/>
      <w:r>
        <w:lastRenderedPageBreak/>
        <w:t>KISALTMALAR</w:t>
      </w:r>
      <w:commentRangeEnd w:id="9"/>
      <w:r w:rsidRPr="00126CD7">
        <w:rPr>
          <w:rStyle w:val="AklamaBavurusu"/>
          <w:sz w:val="28"/>
          <w:szCs w:val="28"/>
        </w:rPr>
        <w:commentReference w:id="9"/>
      </w:r>
    </w:p>
    <w:tbl>
      <w:tblPr>
        <w:tblW w:w="3832" w:type="pct"/>
        <w:tblLook w:val="04A0" w:firstRow="1" w:lastRow="0" w:firstColumn="1" w:lastColumn="0" w:noHBand="0" w:noVBand="1"/>
      </w:tblPr>
      <w:tblGrid>
        <w:gridCol w:w="668"/>
        <w:gridCol w:w="1885"/>
        <w:gridCol w:w="3966"/>
      </w:tblGrid>
      <w:tr w:rsidR="00811944" w:rsidRPr="00515FD2" w14:paraId="7B3230B6" w14:textId="77777777" w:rsidTr="008334C7">
        <w:tc>
          <w:tcPr>
            <w:tcW w:w="512" w:type="pct"/>
            <w:tcMar>
              <w:left w:w="0" w:type="dxa"/>
              <w:right w:w="0" w:type="dxa"/>
            </w:tcMar>
            <w:vAlign w:val="center"/>
          </w:tcPr>
          <w:p w14:paraId="7C6511D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AcO</w:t>
            </w:r>
          </w:p>
        </w:tc>
        <w:tc>
          <w:tcPr>
            <w:tcW w:w="1446" w:type="pct"/>
          </w:tcPr>
          <w:p w14:paraId="4C6A1882"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D3AFE1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Asetat</w:t>
            </w:r>
          </w:p>
        </w:tc>
      </w:tr>
      <w:tr w:rsidR="00811944" w:rsidRPr="00515FD2" w14:paraId="5B8FAE58" w14:textId="77777777" w:rsidTr="008334C7">
        <w:tc>
          <w:tcPr>
            <w:tcW w:w="512" w:type="pct"/>
            <w:tcMar>
              <w:left w:w="0" w:type="dxa"/>
              <w:right w:w="0" w:type="dxa"/>
            </w:tcMar>
            <w:vAlign w:val="center"/>
          </w:tcPr>
          <w:p w14:paraId="4F83A217"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ABS</w:t>
            </w:r>
          </w:p>
        </w:tc>
        <w:tc>
          <w:tcPr>
            <w:tcW w:w="1446" w:type="pct"/>
          </w:tcPr>
          <w:p w14:paraId="07EE1C75"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54C66EA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Akrilonitril/bütadien/stiren</w:t>
            </w:r>
          </w:p>
        </w:tc>
      </w:tr>
      <w:tr w:rsidR="00811944" w:rsidRPr="00515FD2" w14:paraId="208DCF0D" w14:textId="77777777" w:rsidTr="008334C7">
        <w:tc>
          <w:tcPr>
            <w:tcW w:w="512" w:type="pct"/>
            <w:tcMar>
              <w:left w:w="0" w:type="dxa"/>
              <w:right w:w="0" w:type="dxa"/>
            </w:tcMar>
            <w:vAlign w:val="center"/>
          </w:tcPr>
          <w:p w14:paraId="32205038"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BBP</w:t>
            </w:r>
          </w:p>
        </w:tc>
        <w:tc>
          <w:tcPr>
            <w:tcW w:w="1446" w:type="pct"/>
          </w:tcPr>
          <w:p w14:paraId="1CB23D8D"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CF00F7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Benzil bütil ftalat</w:t>
            </w:r>
          </w:p>
        </w:tc>
      </w:tr>
      <w:tr w:rsidR="00811944" w:rsidRPr="00515FD2" w14:paraId="3281487E" w14:textId="77777777" w:rsidTr="008334C7">
        <w:tc>
          <w:tcPr>
            <w:tcW w:w="512" w:type="pct"/>
            <w:tcMar>
              <w:left w:w="0" w:type="dxa"/>
              <w:right w:w="0" w:type="dxa"/>
            </w:tcMar>
            <w:vAlign w:val="center"/>
          </w:tcPr>
          <w:p w14:paraId="7B4CED9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DEGA</w:t>
            </w:r>
          </w:p>
        </w:tc>
        <w:tc>
          <w:tcPr>
            <w:tcW w:w="1446" w:type="pct"/>
          </w:tcPr>
          <w:p w14:paraId="51432806"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8633F5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Dietilenglikol adipat</w:t>
            </w:r>
          </w:p>
        </w:tc>
      </w:tr>
      <w:tr w:rsidR="00811944" w:rsidRPr="00515FD2" w14:paraId="4438FC90" w14:textId="77777777" w:rsidTr="008334C7">
        <w:tc>
          <w:tcPr>
            <w:tcW w:w="512" w:type="pct"/>
            <w:tcMar>
              <w:left w:w="0" w:type="dxa"/>
              <w:right w:w="0" w:type="dxa"/>
            </w:tcMar>
            <w:vAlign w:val="center"/>
          </w:tcPr>
          <w:p w14:paraId="24C6CE7C"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DOP</w:t>
            </w:r>
          </w:p>
        </w:tc>
        <w:tc>
          <w:tcPr>
            <w:tcW w:w="1446" w:type="pct"/>
          </w:tcPr>
          <w:p w14:paraId="79EC342C"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59A86F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Dioktil ftalat</w:t>
            </w:r>
          </w:p>
        </w:tc>
      </w:tr>
      <w:tr w:rsidR="00811944" w:rsidRPr="00515FD2" w14:paraId="0CA6F78B" w14:textId="77777777" w:rsidTr="008334C7">
        <w:tc>
          <w:tcPr>
            <w:tcW w:w="512" w:type="pct"/>
            <w:tcMar>
              <w:left w:w="0" w:type="dxa"/>
              <w:right w:w="0" w:type="dxa"/>
            </w:tcMar>
            <w:vAlign w:val="center"/>
          </w:tcPr>
          <w:p w14:paraId="593DEEC3" w14:textId="77777777" w:rsidR="00811944" w:rsidRPr="00515FD2" w:rsidRDefault="00811944" w:rsidP="008334C7">
            <w:pPr>
              <w:pStyle w:val="listelerstili"/>
              <w:jc w:val="left"/>
              <w:rPr>
                <w:rFonts w:ascii="Times New Roman" w:hAnsi="Times New Roman"/>
              </w:rPr>
            </w:pPr>
          </w:p>
        </w:tc>
        <w:tc>
          <w:tcPr>
            <w:tcW w:w="1446" w:type="pct"/>
          </w:tcPr>
          <w:p w14:paraId="37FD8F8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576E11E" w14:textId="77777777" w:rsidR="00811944" w:rsidRPr="00515FD2" w:rsidRDefault="00811944" w:rsidP="008334C7">
            <w:pPr>
              <w:pStyle w:val="listelerstili"/>
              <w:jc w:val="left"/>
              <w:rPr>
                <w:rFonts w:ascii="Times New Roman" w:hAnsi="Times New Roman"/>
              </w:rPr>
            </w:pPr>
          </w:p>
        </w:tc>
      </w:tr>
      <w:tr w:rsidR="00811944" w:rsidRPr="00515FD2" w14:paraId="0D6ECF1D" w14:textId="77777777" w:rsidTr="008334C7">
        <w:tc>
          <w:tcPr>
            <w:tcW w:w="512" w:type="pct"/>
            <w:tcMar>
              <w:left w:w="0" w:type="dxa"/>
              <w:right w:w="0" w:type="dxa"/>
            </w:tcMar>
            <w:vAlign w:val="center"/>
          </w:tcPr>
          <w:p w14:paraId="7C735972" w14:textId="77777777" w:rsidR="00811944" w:rsidRPr="00515FD2" w:rsidRDefault="00811944" w:rsidP="008334C7">
            <w:pPr>
              <w:pStyle w:val="listelerstili"/>
              <w:jc w:val="left"/>
              <w:rPr>
                <w:rFonts w:ascii="Times New Roman" w:hAnsi="Times New Roman"/>
              </w:rPr>
            </w:pPr>
          </w:p>
        </w:tc>
        <w:tc>
          <w:tcPr>
            <w:tcW w:w="1446" w:type="pct"/>
          </w:tcPr>
          <w:p w14:paraId="703B7554"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4110EBA" w14:textId="77777777" w:rsidR="00811944" w:rsidRPr="00515FD2" w:rsidRDefault="00811944" w:rsidP="008334C7">
            <w:pPr>
              <w:pStyle w:val="listelerstili"/>
              <w:jc w:val="left"/>
              <w:rPr>
                <w:rFonts w:ascii="Times New Roman" w:hAnsi="Times New Roman"/>
              </w:rPr>
            </w:pPr>
          </w:p>
        </w:tc>
      </w:tr>
      <w:tr w:rsidR="00811944" w:rsidRPr="00515FD2" w14:paraId="0C5E64D2" w14:textId="77777777" w:rsidTr="008334C7">
        <w:tc>
          <w:tcPr>
            <w:tcW w:w="512" w:type="pct"/>
            <w:tcMar>
              <w:left w:w="0" w:type="dxa"/>
              <w:right w:w="0" w:type="dxa"/>
            </w:tcMar>
            <w:vAlign w:val="center"/>
          </w:tcPr>
          <w:p w14:paraId="6F0C4155" w14:textId="77777777" w:rsidR="00811944" w:rsidRPr="00515FD2" w:rsidRDefault="00811944" w:rsidP="008334C7">
            <w:pPr>
              <w:pStyle w:val="listelerstili"/>
              <w:jc w:val="left"/>
              <w:rPr>
                <w:rFonts w:ascii="Times New Roman" w:hAnsi="Times New Roman"/>
              </w:rPr>
            </w:pPr>
          </w:p>
        </w:tc>
        <w:tc>
          <w:tcPr>
            <w:tcW w:w="1446" w:type="pct"/>
          </w:tcPr>
          <w:p w14:paraId="443343C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DBB0FE9" w14:textId="77777777" w:rsidR="00811944" w:rsidRPr="00515FD2" w:rsidRDefault="00811944" w:rsidP="008334C7">
            <w:pPr>
              <w:pStyle w:val="listelerstili"/>
              <w:jc w:val="left"/>
              <w:rPr>
                <w:rFonts w:ascii="Times New Roman" w:hAnsi="Times New Roman"/>
              </w:rPr>
            </w:pPr>
          </w:p>
        </w:tc>
      </w:tr>
      <w:tr w:rsidR="00811944" w:rsidRPr="00515FD2" w14:paraId="192F792D" w14:textId="77777777" w:rsidTr="008334C7">
        <w:tc>
          <w:tcPr>
            <w:tcW w:w="512" w:type="pct"/>
            <w:tcMar>
              <w:left w:w="0" w:type="dxa"/>
              <w:right w:w="0" w:type="dxa"/>
            </w:tcMar>
            <w:vAlign w:val="center"/>
          </w:tcPr>
          <w:p w14:paraId="1C4E737B" w14:textId="77777777" w:rsidR="00811944" w:rsidRPr="00515FD2" w:rsidRDefault="00811944" w:rsidP="008334C7">
            <w:pPr>
              <w:pStyle w:val="listelerstili"/>
              <w:jc w:val="left"/>
              <w:rPr>
                <w:rFonts w:ascii="Times New Roman" w:hAnsi="Times New Roman"/>
              </w:rPr>
            </w:pPr>
          </w:p>
        </w:tc>
        <w:tc>
          <w:tcPr>
            <w:tcW w:w="1446" w:type="pct"/>
          </w:tcPr>
          <w:p w14:paraId="08B0E917"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05EABBB3" w14:textId="77777777" w:rsidR="00811944" w:rsidRPr="00515FD2" w:rsidRDefault="00811944" w:rsidP="008334C7">
            <w:pPr>
              <w:pStyle w:val="listelerstili"/>
              <w:jc w:val="left"/>
              <w:rPr>
                <w:rFonts w:ascii="Times New Roman" w:hAnsi="Times New Roman"/>
              </w:rPr>
            </w:pPr>
          </w:p>
        </w:tc>
      </w:tr>
      <w:tr w:rsidR="00811944" w:rsidRPr="00515FD2" w14:paraId="15C35D2C" w14:textId="77777777" w:rsidTr="008334C7">
        <w:tc>
          <w:tcPr>
            <w:tcW w:w="512" w:type="pct"/>
            <w:tcMar>
              <w:left w:w="0" w:type="dxa"/>
              <w:right w:w="0" w:type="dxa"/>
            </w:tcMar>
            <w:vAlign w:val="center"/>
          </w:tcPr>
          <w:p w14:paraId="4D488133" w14:textId="77777777" w:rsidR="00811944" w:rsidRPr="00515FD2" w:rsidRDefault="00811944" w:rsidP="008334C7">
            <w:pPr>
              <w:pStyle w:val="listelerstili"/>
              <w:jc w:val="left"/>
              <w:rPr>
                <w:rFonts w:ascii="Times New Roman" w:hAnsi="Times New Roman"/>
                <w:position w:val="-12"/>
              </w:rPr>
            </w:pPr>
          </w:p>
        </w:tc>
        <w:tc>
          <w:tcPr>
            <w:tcW w:w="1446" w:type="pct"/>
          </w:tcPr>
          <w:p w14:paraId="719150CC"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ED5A90D" w14:textId="77777777" w:rsidR="00811944" w:rsidRPr="00515FD2" w:rsidRDefault="00811944" w:rsidP="008334C7">
            <w:pPr>
              <w:pStyle w:val="listelerstili"/>
              <w:jc w:val="left"/>
              <w:rPr>
                <w:rFonts w:ascii="Times New Roman" w:hAnsi="Times New Roman"/>
              </w:rPr>
            </w:pPr>
          </w:p>
        </w:tc>
      </w:tr>
      <w:tr w:rsidR="00811944" w:rsidRPr="00515FD2" w14:paraId="7C96BD35" w14:textId="77777777" w:rsidTr="008334C7">
        <w:tc>
          <w:tcPr>
            <w:tcW w:w="512" w:type="pct"/>
            <w:tcMar>
              <w:left w:w="0" w:type="dxa"/>
              <w:right w:w="0" w:type="dxa"/>
            </w:tcMar>
            <w:vAlign w:val="center"/>
          </w:tcPr>
          <w:p w14:paraId="02DA27CC" w14:textId="77777777" w:rsidR="00811944" w:rsidRPr="00515FD2" w:rsidRDefault="00811944" w:rsidP="008334C7">
            <w:pPr>
              <w:pStyle w:val="listelerstili"/>
              <w:jc w:val="left"/>
              <w:rPr>
                <w:rFonts w:ascii="Times New Roman" w:hAnsi="Times New Roman"/>
              </w:rPr>
            </w:pPr>
          </w:p>
        </w:tc>
        <w:tc>
          <w:tcPr>
            <w:tcW w:w="1446" w:type="pct"/>
          </w:tcPr>
          <w:p w14:paraId="0635632D"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92A7351" w14:textId="77777777" w:rsidR="00811944" w:rsidRPr="00515FD2" w:rsidRDefault="00811944" w:rsidP="008334C7">
            <w:pPr>
              <w:pStyle w:val="listelerstili"/>
              <w:jc w:val="left"/>
              <w:rPr>
                <w:rFonts w:ascii="Times New Roman" w:hAnsi="Times New Roman"/>
              </w:rPr>
            </w:pPr>
          </w:p>
        </w:tc>
      </w:tr>
      <w:tr w:rsidR="00811944" w:rsidRPr="00515FD2" w14:paraId="49C21888" w14:textId="77777777" w:rsidTr="008334C7">
        <w:tc>
          <w:tcPr>
            <w:tcW w:w="512" w:type="pct"/>
            <w:tcMar>
              <w:left w:w="0" w:type="dxa"/>
              <w:right w:w="0" w:type="dxa"/>
            </w:tcMar>
            <w:vAlign w:val="center"/>
          </w:tcPr>
          <w:p w14:paraId="3DE5A685" w14:textId="77777777" w:rsidR="00811944" w:rsidRPr="00515FD2" w:rsidRDefault="00811944" w:rsidP="008334C7">
            <w:pPr>
              <w:pStyle w:val="listelerstili"/>
              <w:jc w:val="left"/>
              <w:rPr>
                <w:rFonts w:ascii="Times New Roman" w:hAnsi="Times New Roman"/>
              </w:rPr>
            </w:pPr>
          </w:p>
        </w:tc>
        <w:tc>
          <w:tcPr>
            <w:tcW w:w="1446" w:type="pct"/>
          </w:tcPr>
          <w:p w14:paraId="2E32175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2B6CC22" w14:textId="77777777" w:rsidR="00811944" w:rsidRPr="00515FD2" w:rsidRDefault="00811944" w:rsidP="008334C7">
            <w:pPr>
              <w:pStyle w:val="listelerstili"/>
              <w:jc w:val="left"/>
              <w:rPr>
                <w:rFonts w:ascii="Times New Roman" w:hAnsi="Times New Roman"/>
              </w:rPr>
            </w:pPr>
          </w:p>
        </w:tc>
      </w:tr>
      <w:tr w:rsidR="00811944" w:rsidRPr="00515FD2" w14:paraId="74CBB49F" w14:textId="77777777" w:rsidTr="008334C7">
        <w:tc>
          <w:tcPr>
            <w:tcW w:w="512" w:type="pct"/>
            <w:tcMar>
              <w:left w:w="0" w:type="dxa"/>
              <w:right w:w="0" w:type="dxa"/>
            </w:tcMar>
            <w:vAlign w:val="center"/>
          </w:tcPr>
          <w:p w14:paraId="3633EDA0" w14:textId="77777777" w:rsidR="00811944" w:rsidRPr="00515FD2" w:rsidRDefault="00811944" w:rsidP="008334C7">
            <w:pPr>
              <w:pStyle w:val="listelerstili"/>
              <w:jc w:val="left"/>
              <w:rPr>
                <w:rFonts w:ascii="Times New Roman" w:hAnsi="Times New Roman"/>
              </w:rPr>
            </w:pPr>
          </w:p>
        </w:tc>
        <w:tc>
          <w:tcPr>
            <w:tcW w:w="1446" w:type="pct"/>
          </w:tcPr>
          <w:p w14:paraId="012FF343"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4068A" w14:textId="77777777" w:rsidR="00811944" w:rsidRPr="00515FD2" w:rsidRDefault="00811944" w:rsidP="008334C7">
            <w:pPr>
              <w:pStyle w:val="listelerstili"/>
              <w:jc w:val="left"/>
              <w:rPr>
                <w:rFonts w:ascii="Times New Roman" w:hAnsi="Times New Roman"/>
              </w:rPr>
            </w:pPr>
          </w:p>
        </w:tc>
      </w:tr>
      <w:tr w:rsidR="00811944" w:rsidRPr="00515FD2" w14:paraId="7E913568" w14:textId="77777777" w:rsidTr="008334C7">
        <w:tc>
          <w:tcPr>
            <w:tcW w:w="512" w:type="pct"/>
            <w:tcMar>
              <w:left w:w="0" w:type="dxa"/>
              <w:right w:w="0" w:type="dxa"/>
            </w:tcMar>
            <w:vAlign w:val="center"/>
          </w:tcPr>
          <w:p w14:paraId="45DD30F5" w14:textId="77777777" w:rsidR="00811944" w:rsidRPr="00515FD2" w:rsidRDefault="00811944" w:rsidP="008334C7">
            <w:pPr>
              <w:pStyle w:val="listelerstili"/>
              <w:jc w:val="left"/>
              <w:rPr>
                <w:rFonts w:ascii="Times New Roman" w:hAnsi="Times New Roman"/>
              </w:rPr>
            </w:pPr>
          </w:p>
        </w:tc>
        <w:tc>
          <w:tcPr>
            <w:tcW w:w="1446" w:type="pct"/>
          </w:tcPr>
          <w:p w14:paraId="51AC0C8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0699BF7" w14:textId="77777777" w:rsidR="00811944" w:rsidRPr="00515FD2" w:rsidRDefault="00811944" w:rsidP="008334C7">
            <w:pPr>
              <w:pStyle w:val="listelerstili"/>
              <w:jc w:val="left"/>
              <w:rPr>
                <w:rFonts w:ascii="Times New Roman" w:hAnsi="Times New Roman"/>
              </w:rPr>
            </w:pPr>
          </w:p>
        </w:tc>
      </w:tr>
      <w:tr w:rsidR="00811944" w:rsidRPr="00515FD2" w14:paraId="772BB56E" w14:textId="77777777" w:rsidTr="008334C7">
        <w:trPr>
          <w:trHeight w:val="303"/>
        </w:trPr>
        <w:tc>
          <w:tcPr>
            <w:tcW w:w="512" w:type="pct"/>
            <w:tcMar>
              <w:left w:w="0" w:type="dxa"/>
              <w:right w:w="0" w:type="dxa"/>
            </w:tcMar>
            <w:vAlign w:val="center"/>
          </w:tcPr>
          <w:p w14:paraId="23BADF74" w14:textId="77777777" w:rsidR="00811944" w:rsidRPr="00515FD2" w:rsidRDefault="00811944" w:rsidP="008334C7">
            <w:pPr>
              <w:pStyle w:val="listelerstili"/>
              <w:jc w:val="left"/>
              <w:rPr>
                <w:rFonts w:ascii="Times New Roman" w:hAnsi="Times New Roman"/>
              </w:rPr>
            </w:pPr>
          </w:p>
        </w:tc>
        <w:tc>
          <w:tcPr>
            <w:tcW w:w="1446" w:type="pct"/>
          </w:tcPr>
          <w:p w14:paraId="531B249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3582261" w14:textId="77777777" w:rsidR="00811944" w:rsidRPr="00515FD2" w:rsidRDefault="00811944" w:rsidP="008334C7">
            <w:pPr>
              <w:pStyle w:val="listelerstili"/>
              <w:jc w:val="left"/>
              <w:rPr>
                <w:rFonts w:ascii="Times New Roman" w:hAnsi="Times New Roman"/>
              </w:rPr>
            </w:pPr>
          </w:p>
        </w:tc>
      </w:tr>
      <w:tr w:rsidR="00811944" w:rsidRPr="00515FD2" w14:paraId="6C86E863" w14:textId="77777777" w:rsidTr="008334C7">
        <w:tc>
          <w:tcPr>
            <w:tcW w:w="512" w:type="pct"/>
            <w:tcMar>
              <w:left w:w="0" w:type="dxa"/>
              <w:right w:w="0" w:type="dxa"/>
            </w:tcMar>
            <w:vAlign w:val="center"/>
          </w:tcPr>
          <w:p w14:paraId="62DC4720" w14:textId="77777777" w:rsidR="00811944" w:rsidRPr="00515FD2" w:rsidRDefault="00811944" w:rsidP="008334C7">
            <w:pPr>
              <w:pStyle w:val="listelerstili"/>
              <w:jc w:val="left"/>
              <w:rPr>
                <w:rFonts w:ascii="Times New Roman" w:hAnsi="Times New Roman"/>
              </w:rPr>
            </w:pPr>
          </w:p>
        </w:tc>
        <w:tc>
          <w:tcPr>
            <w:tcW w:w="1446" w:type="pct"/>
          </w:tcPr>
          <w:p w14:paraId="37A194B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CD3984F" w14:textId="77777777" w:rsidR="00811944" w:rsidRPr="00515FD2" w:rsidRDefault="00811944" w:rsidP="008334C7">
            <w:pPr>
              <w:pStyle w:val="listelerstili"/>
              <w:jc w:val="left"/>
              <w:rPr>
                <w:rFonts w:ascii="Times New Roman" w:hAnsi="Times New Roman"/>
              </w:rPr>
            </w:pPr>
          </w:p>
        </w:tc>
      </w:tr>
      <w:tr w:rsidR="00811944" w:rsidRPr="00515FD2" w14:paraId="3B05FEC6" w14:textId="77777777" w:rsidTr="008334C7">
        <w:tc>
          <w:tcPr>
            <w:tcW w:w="512" w:type="pct"/>
            <w:tcMar>
              <w:left w:w="0" w:type="dxa"/>
              <w:right w:w="0" w:type="dxa"/>
            </w:tcMar>
            <w:vAlign w:val="center"/>
          </w:tcPr>
          <w:p w14:paraId="0E8E0811" w14:textId="77777777" w:rsidR="00811944" w:rsidRPr="00515FD2" w:rsidRDefault="00811944" w:rsidP="008334C7">
            <w:pPr>
              <w:pStyle w:val="listelerstili"/>
              <w:jc w:val="left"/>
              <w:rPr>
                <w:rFonts w:ascii="Times New Roman" w:hAnsi="Times New Roman"/>
              </w:rPr>
            </w:pPr>
          </w:p>
        </w:tc>
        <w:tc>
          <w:tcPr>
            <w:tcW w:w="1446" w:type="pct"/>
          </w:tcPr>
          <w:p w14:paraId="79D82F7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5A0F5E3" w14:textId="77777777" w:rsidR="00811944" w:rsidRPr="00515FD2" w:rsidRDefault="00811944" w:rsidP="008334C7">
            <w:pPr>
              <w:pStyle w:val="listelerstili"/>
              <w:jc w:val="left"/>
              <w:rPr>
                <w:rFonts w:ascii="Times New Roman" w:hAnsi="Times New Roman"/>
              </w:rPr>
            </w:pPr>
          </w:p>
        </w:tc>
      </w:tr>
      <w:tr w:rsidR="00811944" w:rsidRPr="00515FD2" w14:paraId="70EB664C" w14:textId="77777777" w:rsidTr="008334C7">
        <w:tc>
          <w:tcPr>
            <w:tcW w:w="512" w:type="pct"/>
            <w:tcMar>
              <w:left w:w="0" w:type="dxa"/>
              <w:right w:w="0" w:type="dxa"/>
            </w:tcMar>
            <w:vAlign w:val="center"/>
          </w:tcPr>
          <w:p w14:paraId="700BCEC3" w14:textId="77777777" w:rsidR="00811944" w:rsidRPr="00515FD2" w:rsidRDefault="00811944" w:rsidP="008334C7">
            <w:pPr>
              <w:pStyle w:val="listelerstili"/>
              <w:jc w:val="left"/>
              <w:rPr>
                <w:rFonts w:ascii="Times New Roman" w:hAnsi="Times New Roman"/>
              </w:rPr>
            </w:pPr>
          </w:p>
        </w:tc>
        <w:tc>
          <w:tcPr>
            <w:tcW w:w="1446" w:type="pct"/>
          </w:tcPr>
          <w:p w14:paraId="1008111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0838754" w14:textId="77777777" w:rsidR="00811944" w:rsidRPr="00515FD2" w:rsidRDefault="00811944" w:rsidP="008334C7">
            <w:pPr>
              <w:pStyle w:val="listelerstili"/>
              <w:jc w:val="left"/>
              <w:rPr>
                <w:rFonts w:ascii="Times New Roman" w:hAnsi="Times New Roman"/>
              </w:rPr>
            </w:pPr>
          </w:p>
        </w:tc>
      </w:tr>
      <w:tr w:rsidR="00811944" w:rsidRPr="00515FD2" w14:paraId="57CFA431" w14:textId="77777777" w:rsidTr="008334C7">
        <w:tc>
          <w:tcPr>
            <w:tcW w:w="512" w:type="pct"/>
            <w:tcMar>
              <w:left w:w="0" w:type="dxa"/>
              <w:right w:w="0" w:type="dxa"/>
            </w:tcMar>
            <w:vAlign w:val="center"/>
          </w:tcPr>
          <w:p w14:paraId="11C06813" w14:textId="77777777" w:rsidR="00811944" w:rsidRPr="00515FD2" w:rsidRDefault="00811944" w:rsidP="008334C7">
            <w:pPr>
              <w:pStyle w:val="listelerstili"/>
              <w:jc w:val="left"/>
              <w:rPr>
                <w:rFonts w:ascii="Times New Roman" w:hAnsi="Times New Roman"/>
              </w:rPr>
            </w:pPr>
          </w:p>
        </w:tc>
        <w:tc>
          <w:tcPr>
            <w:tcW w:w="1446" w:type="pct"/>
          </w:tcPr>
          <w:p w14:paraId="1D655B2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4659345" w14:textId="77777777" w:rsidR="00811944" w:rsidRPr="00515FD2" w:rsidRDefault="00811944" w:rsidP="008334C7">
            <w:pPr>
              <w:pStyle w:val="listelerstili"/>
              <w:jc w:val="left"/>
              <w:rPr>
                <w:rFonts w:ascii="Times New Roman" w:hAnsi="Times New Roman"/>
              </w:rPr>
            </w:pPr>
          </w:p>
        </w:tc>
      </w:tr>
      <w:tr w:rsidR="00811944" w:rsidRPr="00515FD2" w14:paraId="46F7A39F" w14:textId="77777777" w:rsidTr="008334C7">
        <w:tc>
          <w:tcPr>
            <w:tcW w:w="512" w:type="pct"/>
            <w:tcMar>
              <w:left w:w="0" w:type="dxa"/>
              <w:right w:w="0" w:type="dxa"/>
            </w:tcMar>
            <w:vAlign w:val="center"/>
          </w:tcPr>
          <w:p w14:paraId="53DADBBE" w14:textId="77777777" w:rsidR="00811944" w:rsidRPr="00515FD2" w:rsidRDefault="00811944" w:rsidP="008334C7">
            <w:pPr>
              <w:pStyle w:val="listelerstili"/>
              <w:jc w:val="left"/>
              <w:rPr>
                <w:rFonts w:ascii="Times New Roman" w:hAnsi="Times New Roman"/>
                <w:position w:val="-12"/>
              </w:rPr>
            </w:pPr>
          </w:p>
        </w:tc>
        <w:tc>
          <w:tcPr>
            <w:tcW w:w="1446" w:type="pct"/>
          </w:tcPr>
          <w:p w14:paraId="0E2CF01A"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D03D462" w14:textId="77777777" w:rsidR="00811944" w:rsidRPr="00515FD2" w:rsidRDefault="00811944" w:rsidP="008334C7">
            <w:pPr>
              <w:pStyle w:val="listelerstili"/>
              <w:jc w:val="left"/>
              <w:rPr>
                <w:rFonts w:ascii="Times New Roman" w:hAnsi="Times New Roman"/>
              </w:rPr>
            </w:pPr>
          </w:p>
        </w:tc>
      </w:tr>
      <w:tr w:rsidR="00811944" w:rsidRPr="00515FD2" w14:paraId="563C9460" w14:textId="77777777" w:rsidTr="008334C7">
        <w:tc>
          <w:tcPr>
            <w:tcW w:w="512" w:type="pct"/>
            <w:tcMar>
              <w:left w:w="0" w:type="dxa"/>
              <w:right w:w="0" w:type="dxa"/>
            </w:tcMar>
            <w:vAlign w:val="center"/>
          </w:tcPr>
          <w:p w14:paraId="254CD385" w14:textId="77777777" w:rsidR="00811944" w:rsidRPr="00515FD2" w:rsidRDefault="00811944" w:rsidP="008334C7">
            <w:pPr>
              <w:pStyle w:val="listelerstili"/>
              <w:jc w:val="left"/>
              <w:rPr>
                <w:rFonts w:ascii="Times New Roman" w:hAnsi="Times New Roman"/>
                <w:position w:val="-12"/>
              </w:rPr>
            </w:pPr>
          </w:p>
        </w:tc>
        <w:tc>
          <w:tcPr>
            <w:tcW w:w="1446" w:type="pct"/>
          </w:tcPr>
          <w:p w14:paraId="0F5B571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E296CB8" w14:textId="77777777" w:rsidR="00811944" w:rsidRPr="00515FD2" w:rsidRDefault="00811944" w:rsidP="008334C7">
            <w:pPr>
              <w:pStyle w:val="listelerstili"/>
              <w:jc w:val="left"/>
              <w:rPr>
                <w:rFonts w:ascii="Times New Roman" w:hAnsi="Times New Roman"/>
              </w:rPr>
            </w:pPr>
          </w:p>
        </w:tc>
      </w:tr>
      <w:tr w:rsidR="00811944" w:rsidRPr="00515FD2" w14:paraId="40DA3150" w14:textId="77777777" w:rsidTr="008334C7">
        <w:tc>
          <w:tcPr>
            <w:tcW w:w="512" w:type="pct"/>
            <w:tcMar>
              <w:left w:w="0" w:type="dxa"/>
              <w:right w:w="0" w:type="dxa"/>
            </w:tcMar>
            <w:vAlign w:val="center"/>
          </w:tcPr>
          <w:p w14:paraId="6D15164A" w14:textId="77777777" w:rsidR="00811944" w:rsidRPr="00515FD2" w:rsidRDefault="00811944" w:rsidP="008334C7">
            <w:pPr>
              <w:pStyle w:val="listelerstili"/>
              <w:jc w:val="left"/>
              <w:rPr>
                <w:rFonts w:ascii="Times New Roman" w:hAnsi="Times New Roman"/>
                <w:position w:val="-12"/>
              </w:rPr>
            </w:pPr>
          </w:p>
        </w:tc>
        <w:tc>
          <w:tcPr>
            <w:tcW w:w="1446" w:type="pct"/>
          </w:tcPr>
          <w:p w14:paraId="5D0518E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95838" w14:textId="77777777" w:rsidR="00811944" w:rsidRPr="00515FD2" w:rsidRDefault="00811944" w:rsidP="008334C7">
            <w:pPr>
              <w:pStyle w:val="listelerstili"/>
              <w:jc w:val="left"/>
              <w:rPr>
                <w:rFonts w:ascii="Times New Roman" w:hAnsi="Times New Roman"/>
              </w:rPr>
            </w:pPr>
          </w:p>
        </w:tc>
      </w:tr>
      <w:tr w:rsidR="00811944" w:rsidRPr="00515FD2" w14:paraId="74D0C515" w14:textId="77777777" w:rsidTr="008334C7">
        <w:tc>
          <w:tcPr>
            <w:tcW w:w="512" w:type="pct"/>
            <w:tcMar>
              <w:left w:w="0" w:type="dxa"/>
              <w:right w:w="0" w:type="dxa"/>
            </w:tcMar>
            <w:vAlign w:val="center"/>
          </w:tcPr>
          <w:p w14:paraId="0DA2A328" w14:textId="77777777" w:rsidR="00811944" w:rsidRPr="00515FD2" w:rsidRDefault="00811944" w:rsidP="008334C7">
            <w:pPr>
              <w:pStyle w:val="listelerstili"/>
              <w:jc w:val="left"/>
              <w:rPr>
                <w:rFonts w:ascii="Times New Roman" w:hAnsi="Times New Roman"/>
              </w:rPr>
            </w:pPr>
          </w:p>
        </w:tc>
        <w:tc>
          <w:tcPr>
            <w:tcW w:w="1446" w:type="pct"/>
          </w:tcPr>
          <w:p w14:paraId="3359E7E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B21A557" w14:textId="77777777" w:rsidR="00811944" w:rsidRPr="00515FD2" w:rsidRDefault="00811944" w:rsidP="008334C7">
            <w:pPr>
              <w:pStyle w:val="listelerstili"/>
              <w:jc w:val="left"/>
              <w:rPr>
                <w:rFonts w:ascii="Times New Roman" w:hAnsi="Times New Roman"/>
              </w:rPr>
            </w:pPr>
          </w:p>
        </w:tc>
      </w:tr>
      <w:tr w:rsidR="00811944" w:rsidRPr="00515FD2" w14:paraId="1B059104" w14:textId="77777777" w:rsidTr="008334C7">
        <w:tc>
          <w:tcPr>
            <w:tcW w:w="512" w:type="pct"/>
            <w:tcMar>
              <w:left w:w="0" w:type="dxa"/>
              <w:right w:w="0" w:type="dxa"/>
            </w:tcMar>
            <w:vAlign w:val="center"/>
          </w:tcPr>
          <w:p w14:paraId="0825A59A" w14:textId="77777777" w:rsidR="00811944" w:rsidRPr="00515FD2" w:rsidRDefault="00811944" w:rsidP="008334C7">
            <w:pPr>
              <w:pStyle w:val="listelerstili"/>
              <w:jc w:val="left"/>
              <w:rPr>
                <w:rFonts w:ascii="Times New Roman" w:hAnsi="Times New Roman"/>
              </w:rPr>
            </w:pPr>
          </w:p>
        </w:tc>
        <w:tc>
          <w:tcPr>
            <w:tcW w:w="1446" w:type="pct"/>
          </w:tcPr>
          <w:p w14:paraId="274EB8DF"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2171822" w14:textId="77777777" w:rsidR="00811944" w:rsidRPr="00515FD2" w:rsidRDefault="00811944" w:rsidP="008334C7">
            <w:pPr>
              <w:pStyle w:val="listelerstili"/>
              <w:jc w:val="left"/>
              <w:rPr>
                <w:rFonts w:ascii="Times New Roman" w:hAnsi="Times New Roman"/>
              </w:rPr>
            </w:pPr>
          </w:p>
        </w:tc>
      </w:tr>
    </w:tbl>
    <w:p w14:paraId="3F9916ED" w14:textId="77777777" w:rsidR="00811944" w:rsidRDefault="00811944" w:rsidP="00811944">
      <w:pPr>
        <w:pStyle w:val="PARAGRAFMETN"/>
        <w:rPr>
          <w:lang w:val="es-AR"/>
        </w:rPr>
      </w:pPr>
    </w:p>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commentRangeStart w:id="10"/>
      <w:commentRangeEnd w:id="10"/>
      <w:r w:rsidRPr="00126CD7">
        <w:rPr>
          <w:rStyle w:val="AklamaBavurusu"/>
          <w:sz w:val="28"/>
          <w:szCs w:val="28"/>
        </w:rPr>
        <w:commentReference w:id="10"/>
      </w:r>
    </w:p>
    <w:tbl>
      <w:tblPr>
        <w:tblW w:w="5000" w:type="pct"/>
        <w:tblLook w:val="04A0" w:firstRow="1" w:lastRow="0" w:firstColumn="1" w:lastColumn="0" w:noHBand="0" w:noVBand="1"/>
      </w:tblPr>
      <w:tblGrid>
        <w:gridCol w:w="944"/>
        <w:gridCol w:w="2033"/>
        <w:gridCol w:w="5529"/>
      </w:tblGrid>
      <w:tr w:rsidR="00811944" w:rsidRPr="00515FD2" w14:paraId="544F892B" w14:textId="77777777" w:rsidTr="008334C7">
        <w:tc>
          <w:tcPr>
            <w:tcW w:w="555" w:type="pct"/>
            <w:tcMar>
              <w:left w:w="0" w:type="dxa"/>
              <w:right w:w="0" w:type="dxa"/>
            </w:tcMar>
            <w:vAlign w:val="center"/>
          </w:tcPr>
          <w:p w14:paraId="22ACAFC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w:t>
            </w:r>
          </w:p>
        </w:tc>
        <w:tc>
          <w:tcPr>
            <w:tcW w:w="1195" w:type="pct"/>
          </w:tcPr>
          <w:p w14:paraId="55E14322"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3DD94C4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İletkenlik</w:t>
            </w:r>
          </w:p>
        </w:tc>
      </w:tr>
      <w:tr w:rsidR="00811944" w:rsidRPr="00515FD2" w14:paraId="79F36A87" w14:textId="77777777" w:rsidTr="008334C7">
        <w:tc>
          <w:tcPr>
            <w:tcW w:w="555" w:type="pct"/>
            <w:tcMar>
              <w:left w:w="0" w:type="dxa"/>
              <w:right w:w="0" w:type="dxa"/>
            </w:tcMar>
            <w:vAlign w:val="center"/>
          </w:tcPr>
          <w:p w14:paraId="0A4E26D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P</w:t>
            </w:r>
          </w:p>
        </w:tc>
        <w:tc>
          <w:tcPr>
            <w:tcW w:w="1195" w:type="pct"/>
          </w:tcPr>
          <w:p w14:paraId="7335C9DE"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718E44D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Güç (elektrik akımı için)</w:t>
            </w:r>
          </w:p>
        </w:tc>
      </w:tr>
      <w:tr w:rsidR="00811944" w:rsidRPr="00515FD2" w14:paraId="074DA357" w14:textId="77777777" w:rsidTr="008334C7">
        <w:tc>
          <w:tcPr>
            <w:tcW w:w="555" w:type="pct"/>
            <w:tcMar>
              <w:left w:w="0" w:type="dxa"/>
              <w:right w:w="0" w:type="dxa"/>
            </w:tcMar>
            <w:vAlign w:val="center"/>
          </w:tcPr>
          <w:p w14:paraId="0A4AC471"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w:t>
            </w:r>
          </w:p>
        </w:tc>
        <w:tc>
          <w:tcPr>
            <w:tcW w:w="1195" w:type="pct"/>
          </w:tcPr>
          <w:p w14:paraId="715EDF37"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FA63BB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Siemens</w:t>
            </w:r>
          </w:p>
        </w:tc>
      </w:tr>
      <w:tr w:rsidR="00811944" w:rsidRPr="00515FD2" w14:paraId="272F6C16" w14:textId="77777777" w:rsidTr="008334C7">
        <w:tc>
          <w:tcPr>
            <w:tcW w:w="555" w:type="pct"/>
            <w:tcMar>
              <w:left w:w="0" w:type="dxa"/>
              <w:right w:w="0" w:type="dxa"/>
            </w:tcMar>
            <w:vAlign w:val="center"/>
          </w:tcPr>
          <w:p w14:paraId="487FFB80"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73"/>
            </w:r>
          </w:p>
        </w:tc>
        <w:tc>
          <w:tcPr>
            <w:tcW w:w="1195" w:type="pct"/>
          </w:tcPr>
          <w:p w14:paraId="70E02E7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6364A58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Öz İletkenlik</w:t>
            </w:r>
          </w:p>
        </w:tc>
      </w:tr>
      <w:tr w:rsidR="00811944" w:rsidRPr="00515FD2" w14:paraId="37518D84" w14:textId="77777777" w:rsidTr="008334C7">
        <w:tc>
          <w:tcPr>
            <w:tcW w:w="555" w:type="pct"/>
            <w:tcMar>
              <w:left w:w="0" w:type="dxa"/>
              <w:right w:w="0" w:type="dxa"/>
            </w:tcMar>
            <w:vAlign w:val="center"/>
          </w:tcPr>
          <w:p w14:paraId="6152505F"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57"/>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Ohm</w:t>
            </w:r>
          </w:p>
        </w:tc>
      </w:tr>
      <w:tr w:rsidR="00811944" w:rsidRPr="00515FD2" w14:paraId="781E8BCB" w14:textId="77777777" w:rsidTr="008334C7">
        <w:tc>
          <w:tcPr>
            <w:tcW w:w="555" w:type="pct"/>
            <w:tcMar>
              <w:left w:w="0" w:type="dxa"/>
              <w:right w:w="0" w:type="dxa"/>
            </w:tcMar>
            <w:vAlign w:val="center"/>
          </w:tcPr>
          <w:p w14:paraId="4EAEDB9E" w14:textId="77777777" w:rsidR="00811944" w:rsidRPr="00515FD2" w:rsidRDefault="00811944" w:rsidP="008334C7">
            <w:pPr>
              <w:pStyle w:val="listelerstili"/>
              <w:jc w:val="left"/>
              <w:rPr>
                <w:rFonts w:ascii="Times New Roman" w:hAnsi="Times New Roman"/>
              </w:rPr>
            </w:pP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77777777" w:rsidR="00811944" w:rsidRPr="00515FD2" w:rsidRDefault="00811944" w:rsidP="008334C7">
            <w:pPr>
              <w:pStyle w:val="listelerstili"/>
              <w:jc w:val="left"/>
              <w:rPr>
                <w:rFonts w:ascii="Times New Roman" w:hAnsi="Times New Roman"/>
              </w:rPr>
            </w:pPr>
          </w:p>
        </w:tc>
      </w:tr>
      <w:tr w:rsidR="00811944" w:rsidRPr="00515FD2" w14:paraId="42860725" w14:textId="77777777" w:rsidTr="008334C7">
        <w:tc>
          <w:tcPr>
            <w:tcW w:w="555" w:type="pct"/>
            <w:tcMar>
              <w:left w:w="0" w:type="dxa"/>
              <w:right w:w="0" w:type="dxa"/>
            </w:tcMar>
            <w:vAlign w:val="center"/>
          </w:tcPr>
          <w:p w14:paraId="46E5DC7D" w14:textId="77777777" w:rsidR="00811944" w:rsidRPr="00515FD2" w:rsidRDefault="00811944" w:rsidP="008334C7">
            <w:pPr>
              <w:pStyle w:val="listelerstili"/>
              <w:jc w:val="left"/>
              <w:rPr>
                <w:rFonts w:ascii="Times New Roman" w:hAnsi="Times New Roman"/>
              </w:rPr>
            </w:pP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77777777" w:rsidR="00811944" w:rsidRPr="00515FD2" w:rsidRDefault="00811944" w:rsidP="008334C7">
            <w:pPr>
              <w:pStyle w:val="listelerstili"/>
              <w:jc w:val="left"/>
              <w:rPr>
                <w:rFonts w:ascii="Times New Roman" w:hAnsi="Times New Roman"/>
              </w:rPr>
            </w:pPr>
          </w:p>
        </w:tc>
      </w:tr>
      <w:tr w:rsidR="00811944" w:rsidRPr="00515FD2" w14:paraId="6F67413A" w14:textId="77777777" w:rsidTr="008334C7">
        <w:tc>
          <w:tcPr>
            <w:tcW w:w="555" w:type="pct"/>
            <w:tcMar>
              <w:left w:w="0" w:type="dxa"/>
              <w:right w:w="0" w:type="dxa"/>
            </w:tcMar>
            <w:vAlign w:val="center"/>
          </w:tcPr>
          <w:p w14:paraId="2ACCE604" w14:textId="77777777" w:rsidR="00811944" w:rsidRPr="00515FD2" w:rsidRDefault="00811944" w:rsidP="008334C7">
            <w:pPr>
              <w:pStyle w:val="listelerstili"/>
              <w:jc w:val="left"/>
              <w:rPr>
                <w:rFonts w:ascii="Times New Roman" w:hAnsi="Times New Roman"/>
              </w:rPr>
            </w:pP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77777777" w:rsidR="00811944" w:rsidRPr="00515FD2" w:rsidRDefault="00811944" w:rsidP="008334C7">
            <w:pPr>
              <w:pStyle w:val="listelerstili"/>
              <w:jc w:val="left"/>
              <w:rPr>
                <w:rFonts w:ascii="Times New Roman" w:hAnsi="Times New Roman"/>
              </w:rPr>
            </w:pPr>
          </w:p>
        </w:tc>
      </w:tr>
      <w:tr w:rsidR="00811944" w:rsidRPr="00515FD2" w14:paraId="780F64A0" w14:textId="77777777" w:rsidTr="008334C7">
        <w:tc>
          <w:tcPr>
            <w:tcW w:w="555" w:type="pct"/>
            <w:tcMar>
              <w:left w:w="0" w:type="dxa"/>
              <w:right w:w="0" w:type="dxa"/>
            </w:tcMar>
            <w:vAlign w:val="center"/>
          </w:tcPr>
          <w:p w14:paraId="673E2FED" w14:textId="77777777" w:rsidR="00811944" w:rsidRPr="00515FD2" w:rsidRDefault="00811944" w:rsidP="008334C7">
            <w:pPr>
              <w:pStyle w:val="listelerstili"/>
              <w:jc w:val="left"/>
              <w:rPr>
                <w:rFonts w:ascii="Times New Roman" w:hAnsi="Times New Roman"/>
              </w:rPr>
            </w:pP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77777777" w:rsidR="00811944" w:rsidRPr="00515FD2" w:rsidRDefault="00811944" w:rsidP="008334C7">
            <w:pPr>
              <w:pStyle w:val="listelerstili"/>
              <w:jc w:val="left"/>
              <w:rPr>
                <w:rFonts w:ascii="Times New Roman" w:hAnsi="Times New Roman"/>
              </w:rPr>
            </w:pPr>
          </w:p>
        </w:tc>
      </w:tr>
      <w:tr w:rsidR="00811944" w:rsidRPr="00515FD2" w14:paraId="1B912D1B" w14:textId="77777777" w:rsidTr="008334C7">
        <w:tc>
          <w:tcPr>
            <w:tcW w:w="555" w:type="pct"/>
            <w:tcMar>
              <w:left w:w="0" w:type="dxa"/>
              <w:right w:w="0" w:type="dxa"/>
            </w:tcMar>
            <w:vAlign w:val="center"/>
          </w:tcPr>
          <w:p w14:paraId="019447D0" w14:textId="77777777" w:rsidR="00811944" w:rsidRPr="00515FD2" w:rsidRDefault="00811944" w:rsidP="008334C7">
            <w:pPr>
              <w:pStyle w:val="listelerstili"/>
              <w:jc w:val="left"/>
              <w:rPr>
                <w:rFonts w:ascii="Times New Roman" w:hAnsi="Times New Roman"/>
                <w:position w:val="-12"/>
              </w:rPr>
            </w:pP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7777777" w:rsidR="00811944" w:rsidRPr="00515FD2" w:rsidRDefault="00811944" w:rsidP="008334C7">
            <w:pPr>
              <w:pStyle w:val="listelerstili"/>
              <w:jc w:val="left"/>
              <w:rPr>
                <w:rFonts w:ascii="Times New Roman" w:hAnsi="Times New Roman"/>
              </w:rPr>
            </w:pPr>
          </w:p>
        </w:tc>
      </w:tr>
      <w:tr w:rsidR="00811944" w:rsidRPr="00515FD2" w14:paraId="5463E517" w14:textId="77777777" w:rsidTr="008334C7">
        <w:tc>
          <w:tcPr>
            <w:tcW w:w="555" w:type="pct"/>
            <w:tcMar>
              <w:left w:w="0" w:type="dxa"/>
              <w:right w:w="0" w:type="dxa"/>
            </w:tcMar>
            <w:vAlign w:val="center"/>
          </w:tcPr>
          <w:p w14:paraId="2B7C1853" w14:textId="77777777" w:rsidR="00811944" w:rsidRPr="00515FD2" w:rsidRDefault="00811944" w:rsidP="008334C7">
            <w:pPr>
              <w:pStyle w:val="listelerstili"/>
              <w:jc w:val="left"/>
              <w:rPr>
                <w:rFonts w:ascii="Times New Roman" w:hAnsi="Times New Roman"/>
              </w:rPr>
            </w:pP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77777777" w:rsidR="00811944" w:rsidRPr="00515FD2" w:rsidRDefault="00811944" w:rsidP="008334C7">
            <w:pPr>
              <w:pStyle w:val="listelerstili"/>
              <w:jc w:val="left"/>
              <w:rPr>
                <w:rFonts w:ascii="Times New Roman" w:hAnsi="Times New Roman"/>
              </w:rPr>
            </w:pP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5B1F9758" w14:textId="77777777" w:rsidR="00811944" w:rsidRPr="00126CD7" w:rsidRDefault="00811944" w:rsidP="00811944">
      <w:pPr>
        <w:spacing w:before="120" w:after="120" w:line="360" w:lineRule="auto"/>
        <w:jc w:val="center"/>
        <w:rPr>
          <w:b/>
          <w:sz w:val="24"/>
          <w:szCs w:val="24"/>
        </w:rPr>
      </w:pPr>
      <w:r>
        <w:rPr>
          <w:b/>
        </w:rPr>
        <w:t>AURIS: AKUSTİK ÖZNİTELİK TABANLI YAPAY ZEKÂ ÜRETİMİ MÜZİĞİN TESPİTİ İÇİN ÇOK MODELLİ TOPLULUK SİSTEMİ</w:t>
      </w:r>
    </w:p>
    <w:p w14:paraId="65FDE960" w14:textId="77777777" w:rsidR="00811944" w:rsidRPr="00126CD7" w:rsidRDefault="00811944" w:rsidP="00811944">
      <w:pPr>
        <w:jc w:val="center"/>
        <w:rPr>
          <w:sz w:val="24"/>
          <w:szCs w:val="24"/>
        </w:rPr>
      </w:pPr>
      <w:r>
        <w:t>Hasan Arthur ALTUNTAŞ</w:t>
      </w:r>
    </w:p>
    <w:p w14:paraId="58EF02FB" w14:textId="77777777" w:rsidR="00811944" w:rsidRPr="00126CD7" w:rsidRDefault="00811944" w:rsidP="00811944">
      <w:pPr>
        <w:jc w:val="center"/>
        <w:rPr>
          <w:sz w:val="24"/>
          <w:szCs w:val="24"/>
        </w:rPr>
      </w:pPr>
      <w:r w:rsidRPr="00126CD7">
        <w:rPr>
          <w:sz w:val="24"/>
          <w:szCs w:val="24"/>
        </w:rPr>
        <w:t>Düzce Üniversitesi</w:t>
      </w:r>
    </w:p>
    <w:p w14:paraId="645241BB" w14:textId="77777777" w:rsidR="00811944" w:rsidRPr="00126CD7" w:rsidRDefault="00811944" w:rsidP="00811944">
      <w:pPr>
        <w:jc w:val="center"/>
        <w:rPr>
          <w:sz w:val="24"/>
          <w:szCs w:val="24"/>
        </w:rPr>
      </w:pPr>
      <w:r>
        <w:t>Mühendislik Fakültesi, Bilgisayar Mühendisliği Bitirme Tezi</w:t>
      </w:r>
    </w:p>
    <w:p w14:paraId="42B08803" w14:textId="77777777" w:rsidR="00811944" w:rsidRPr="00126CD7" w:rsidRDefault="00811944" w:rsidP="00811944">
      <w:pPr>
        <w:jc w:val="center"/>
        <w:rPr>
          <w:sz w:val="24"/>
          <w:szCs w:val="24"/>
        </w:rPr>
      </w:pPr>
      <w:r>
        <w:t>Danışman: Dr. Öğr. Üyesi Büşra TAKGİL</w:t>
      </w:r>
    </w:p>
    <w:p w14:paraId="095EB635" w14:textId="77777777" w:rsidR="00811944" w:rsidRPr="00126CD7" w:rsidRDefault="00811944" w:rsidP="00811944">
      <w:pPr>
        <w:spacing w:after="480"/>
        <w:jc w:val="center"/>
        <w:rPr>
          <w:sz w:val="24"/>
          <w:szCs w:val="24"/>
        </w:rPr>
      </w:pPr>
      <w:commentRangeStart w:id="11"/>
      <w:commentRangeEnd w:id="11"/>
      <w:r>
        <w:t>Haziran 2026</w:t>
      </w:r>
    </w:p>
    <w:p w14:paraId="1180BDF0" w14:textId="77777777" w:rsidR="00811944" w:rsidRDefault="00811944" w:rsidP="00811944">
      <w:pPr>
        <w:jc w:val="both"/>
        <w:rPr>
          <w:sz w:val="24"/>
          <w:szCs w:val="24"/>
        </w:rPr>
      </w:pPr>
      <w: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130359E3" w14:textId="77777777" w:rsidR="00811944" w:rsidRDefault="00811944" w:rsidP="00811944">
      <w:pPr>
        <w:spacing w:before="480"/>
        <w:jc w:val="both"/>
        <w:rPr>
          <w:sz w:val="24"/>
          <w:szCs w:val="24"/>
        </w:rPr>
      </w:pPr>
      <w:commentRangeStart w:id="12"/>
      <w:commentRangeEnd w:id="12"/>
      <w:r>
        <w:t>Anahtar Kelimeler: yapay zekâ müzik tespiti, akustik öznitelik, LightGBM, topluluk öğrenmesi, ses sınıflandırma.</w:t>
      </w:r>
    </w:p>
    <w:p w14:paraId="029C07B3" w14:textId="77777777" w:rsidR="00811944" w:rsidRDefault="00811944" w:rsidP="00811944">
      <w:pPr>
        <w:widowControl/>
        <w:autoSpaceDE/>
        <w:autoSpaceDN/>
        <w:adjustRightInd/>
        <w:rPr>
          <w:sz w:val="24"/>
          <w:szCs w:val="24"/>
        </w:rPr>
      </w:pPr>
      <w:r>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77777777" w:rsidR="00811944" w:rsidRPr="0056448E" w:rsidRDefault="00811944" w:rsidP="00811944">
      <w:pPr>
        <w:spacing w:before="120" w:after="120" w:line="360" w:lineRule="auto"/>
        <w:jc w:val="center"/>
        <w:rPr>
          <w:b/>
          <w:sz w:val="24"/>
          <w:szCs w:val="24"/>
        </w:rPr>
      </w:pPr>
      <w:r>
        <w:rPr>
          <w:b/>
        </w:rPr>
        <w:t>AURIS: A MULTI-MODEL ENSEMBLE SYSTEM FOR AI-GENERATED MUSIC DETECTION USING ACOUSTIC FEATURES</w:t>
      </w:r>
    </w:p>
    <w:p w14:paraId="6D076AEB" w14:textId="77777777" w:rsidR="00811944" w:rsidRPr="004C0887" w:rsidRDefault="00811944" w:rsidP="00811944">
      <w:pPr>
        <w:jc w:val="center"/>
        <w:rPr>
          <w:sz w:val="24"/>
          <w:szCs w:val="24"/>
          <w:lang w:val="en-US"/>
        </w:rPr>
      </w:pPr>
      <w:r>
        <w:t>Hasan Arthur ALTUNTAŞ</w:t>
      </w:r>
    </w:p>
    <w:p w14:paraId="509D9D1A" w14:textId="77777777" w:rsidR="00811944" w:rsidRPr="004C0887" w:rsidRDefault="00811944" w:rsidP="00811944">
      <w:pPr>
        <w:jc w:val="center"/>
        <w:rPr>
          <w:sz w:val="24"/>
          <w:szCs w:val="24"/>
          <w:lang w:val="en-US"/>
        </w:rPr>
      </w:pPr>
      <w:r>
        <w:rPr>
          <w:sz w:val="24"/>
          <w:szCs w:val="24"/>
          <w:lang w:val="en-US"/>
        </w:rPr>
        <w:t>Dü</w:t>
      </w:r>
      <w:r w:rsidRPr="004C0887">
        <w:rPr>
          <w:sz w:val="24"/>
          <w:szCs w:val="24"/>
          <w:lang w:val="en-US"/>
        </w:rPr>
        <w:t>zce University</w:t>
      </w:r>
    </w:p>
    <w:p w14:paraId="49A0BF4B" w14:textId="14EF5FC8" w:rsidR="00811944" w:rsidRPr="004C0887" w:rsidRDefault="00811944" w:rsidP="00811944">
      <w:pPr>
        <w:jc w:val="center"/>
        <w:rPr>
          <w:sz w:val="24"/>
          <w:szCs w:val="24"/>
          <w:lang w:val="en-US"/>
        </w:rPr>
      </w:pPr>
      <w:r>
        <w:t>Faculty of Engineering, Computer Engineering, Undergraduate Thesis</w:t>
      </w:r>
    </w:p>
    <w:p w14:paraId="36D779B6" w14:textId="50ACF9B0" w:rsidR="00811944" w:rsidRPr="00A44838" w:rsidRDefault="00811944" w:rsidP="00811944">
      <w:pPr>
        <w:jc w:val="center"/>
        <w:rPr>
          <w:sz w:val="24"/>
          <w:szCs w:val="24"/>
          <w:lang w:val="en-US"/>
        </w:rPr>
      </w:pPr>
      <w:r w:rsidRPr="00811944">
        <w:rPr>
          <w:sz w:val="24"/>
          <w:szCs w:val="24"/>
          <w:lang w:val="en-US"/>
        </w:rPr>
        <w:t>Undergraduate</w:t>
      </w:r>
      <w:r>
        <w:rPr>
          <w:sz w:val="24"/>
          <w:szCs w:val="24"/>
          <w:lang w:val="en-US"/>
        </w:rPr>
        <w:t xml:space="preserve"> </w:t>
      </w:r>
      <w:r w:rsidRPr="00A44838">
        <w:rPr>
          <w:sz w:val="24"/>
          <w:szCs w:val="24"/>
          <w:lang w:val="en-US"/>
        </w:rPr>
        <w:t>Thesis</w:t>
      </w:r>
    </w:p>
    <w:p w14:paraId="03651051" w14:textId="77777777" w:rsidR="00811944" w:rsidRPr="004C0887" w:rsidRDefault="00811944" w:rsidP="00811944">
      <w:pPr>
        <w:jc w:val="center"/>
        <w:rPr>
          <w:sz w:val="24"/>
          <w:szCs w:val="24"/>
          <w:lang w:val="en-US"/>
        </w:rPr>
      </w:pPr>
      <w:r>
        <w:t>Supervisor: Asst. Prof. Dr. Büşra TAKGİL</w:t>
      </w:r>
    </w:p>
    <w:p w14:paraId="572F94B1" w14:textId="77777777" w:rsidR="00811944" w:rsidRPr="004C0887" w:rsidRDefault="00811944" w:rsidP="00811944">
      <w:pPr>
        <w:spacing w:after="120"/>
        <w:jc w:val="center"/>
        <w:rPr>
          <w:sz w:val="24"/>
          <w:szCs w:val="24"/>
          <w:lang w:val="en-US"/>
        </w:rPr>
      </w:pPr>
      <w:commentRangeStart w:id="13"/>
      <w:commentRangeEnd w:id="13"/>
      <w:r>
        <w:t>June 2026</w:t>
      </w:r>
    </w:p>
    <w:p w14:paraId="57683D04" w14:textId="77777777" w:rsidR="00811944" w:rsidRPr="004C0887" w:rsidRDefault="00811944" w:rsidP="00811944">
      <w:pPr>
        <w:jc w:val="both"/>
        <w:rPr>
          <w:sz w:val="24"/>
          <w:szCs w:val="24"/>
          <w:lang w:val="en-US"/>
        </w:rPr>
      </w:pPr>
      <w: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77777777" w:rsidR="00811944" w:rsidRPr="004C0887" w:rsidRDefault="00811944" w:rsidP="00811944">
      <w:pPr>
        <w:spacing w:before="480"/>
        <w:rPr>
          <w:sz w:val="24"/>
          <w:szCs w:val="24"/>
          <w:lang w:val="en-US"/>
        </w:rPr>
      </w:pPr>
      <w:commentRangeStart w:id="14"/>
      <w:commentRangeEnd w:id="14"/>
      <w:r>
        <w:t>Keywords: AI music detection, acoustic features, LightGBM, ensemble learning, audio classification.</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Pr="001635CA" w:rsidRDefault="00811944" w:rsidP="00811944">
      <w:pPr>
        <w:pStyle w:val="Balk1"/>
      </w:pPr>
      <w:commentRangeStart w:id="15"/>
      <w:commentRangeEnd w:id="15"/>
      <w:r>
        <w:t>1. GİRİŞ</w:t>
      </w:r>
    </w:p>
    <w:p>
      <w:pPr>
        <w:pStyle w:val="Balk2"/>
      </w:pPr>
      <w:r>
        <w:t xml:space="preserve">1.1. Projenin Amacı ve Motivasyon</w:t>
      </w:r>
    </w:p>
    <w:p>
      <w:pPr>
        <w:pStyle w:val="PARAGRAFMETN"/>
      </w:pPr>
      <w:r>
        <w:t xml:space="preserve">Yapay zekâ teknolojilerinin müzik üretim alanına girişiyle birlikte Suno, MusicGen, Udio, Echoes, Stable Audio, AudioLDM2, Riffusion ve JEN-1 gibi platformlar dakikalar içinde profesyonel kalitede ses parçaları üretebilir hale gelmiştir. Bu gelişme telif hakkı ihlalleri, streaming gelir kayıpları ve müzik yarışmalarında etik ihlaller gibi ciddi sorunlara zemin hazırlamaktadır [1]. Şekil 1.1'de AURIS sisteminin uçtan uca akış diyagramı verilmektedir; ses girişinden YZ/İnsan kararına kadar her işlem adımı şematik olarak özetlenmiştir.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paper_pipeline_diagram.png"/>
                    <pic:cNvPicPr/>
                  </pic:nvPicPr>
                  <pic:blipFill>
                    <a:blip r:embed="rId49"/>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karar çıkışına uçtan uca işlem hattı.</w:t>
      </w:r>
    </w:p>
    <w:p>
      <w:pPr>
        <w:pStyle w:val="PARAGRAFMETN"/>
      </w:pPr>
      <w:r>
        <w:t xml:space="preserve">Üretici yapay zekâ sistemleri hız ve erişilebilirlik açısından devrimsel fırsatlar sunarken, insan ile yapay zekâ üretimi içerik arasındaki sınırı bulanıklaştırmaktadır. Algoritmik öneri sistemleri yapay zekâ içeriklerini otomatik olarak insanmış gibi sınıflandırabilmekte; bu durum insan sanatçıların streaming gelirlerini olumsuz etkilemekte ve telif hakkı sistemlerini zayıflatmaktadır. Bhatt vd. (2025) çapraz-üretici genellemenin alanın temel açık problemi olduğunu vurgularken, Liu vd. (2024) mevcut yaklaşımların büyük bölümünün tek üreticiye özgü kaldığını ve yeni sistemlere genelleme yapamadığını ortaya koymuştur [3],[15].</w:t>
      </w:r>
    </w:p>
    <w:p>
      <w:pPr>
        <w:pStyle w:val="Balk2"/>
      </w:pPr>
      <w:r>
        <w:t xml:space="preserve">1.2. Araştırma Sorusu ve Hedefler</w:t>
      </w:r>
    </w:p>
    <w:p>
      <w:pPr>
        <w:pStyle w:val="PARAGRAFMETN"/>
      </w:pPr>
      <w:r>
        <w:t xml:space="preserve">Bu çalışmanın temel araştırma sorusu şöyledir: "Spektral, zamansal, ritmik, harmonik ve vokal boyutları kapsayan el ile tasarlanmış 47 boyutlu akustik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Araştırmanın başlıca hedefleri şöyle sıralanabilir: (1) 5 ana kategoride toplam 47 akustik öznitelikten oluşan kapsamlı, yorumlanabilir ve müziğe özgü bir öznitelik vektörü tasarlamak; (2) 8 farklı kaynaktan derlenen 5.195 örnekli gerçek dünya veri kümesi oluşturmak; (3) 7 klasik makine öğrenmesi ve 4 derin öğrenme modelini aynı şeffaf 5 katlı çapraz doğrulama protokolüyle karşılaştırmak; (4) Youden J istatistiğiyle optimal karar eşiği belirlemek; (5) SHAP entegrasyonuyla her kararı öznitelik düzeyinde açıklanabilir kılmak; (6) Sistemi web, Android ve REST API katmanlarıyla üretim ortamına taşımak.</w:t>
      </w:r>
    </w:p>
    <w:p>
      <w:pPr>
        <w:pStyle w:val="Balk2"/>
      </w:pPr>
      <w:r>
        <w:t xml:space="preserve">1.3. BM401–BM498 İki Dönemlik Süreç</w:t>
      </w:r>
    </w:p>
    <w:p>
      <w:pPr>
        <w:pStyle w:val="PARAGRAFMETN"/>
      </w:pPr>
      <w:r>
        <w:t xml:space="preserve">AURIS projesi iki akademik dönem boyunca aşamalı olarak geliştirilmiştir. BM401 (2024–2025 Güz Dönemi) kapsamında wav2vec2 tabanlı bir ön araştırma prototipi tasarlanmış; Next.js 14 web platformu ve Kotlin/Compose Android uygulamasının temel yapısı oluşturulmuştur. Ancak wav2vec2 embedding'lerinin yorumlanamazlığı ve çapraz-üretici genelleme güçlüğü, araştırma odağının köklü biçimde değiştirilmesini zorunlu kılmıştır. BM498 (2024–2025 Bahar Dönemi) kapsamında ise el ile tasarlanmış 47 boyutlu akustik öznitelik vektörüne geçilmiş, veri kümesi 5.195 örneğe genişletilmiş, 11 modelli topluluk sistemi kurulmuş ve SHAP açıklanabilirlik katmanı eklenmiştir.</w:t>
      </w:r>
    </w:p>
    <w:p>
      <w:pPr>
        <w:pStyle w:val="Balk2"/>
      </w:pPr>
      <w:r>
        <w:t xml:space="preserve">1.4. Tez Organizasyonu</w:t>
      </w:r>
    </w:p>
    <w:p>
      <w:pPr>
        <w:pStyle w:val="PARAGRAFMETN"/>
      </w:pPr>
      <w:r>
        <w:t xml:space="preserve">Bu tez altı ana bölümden oluşmaktadır. Bölüm 2'de yapay zekâ müzik üretimi, ses derin sahteciliği tespiti ve transformer tabanlı ses gösterimleri literatürü sistematik olarak incelenmektedir. Bölüm 3'te AURIS'in veri kümesi, öznitelik mühendisliği hattı, model mimarileri, eğitim protokolü ve uygulama mimarisi ayrıntılı biçimde aktarılmaktadır. Bölüm 4'te 11 modelin karşılaştırmalı performans bulguları sunulmaktadır. Bölüm 5'te bulgular literatürle tartışılmaktadır. Bölüm 6'da sonuçlar ve gelecek çalışma önerileri özetlenmektedir.</w:t>
      </w:r>
    </w:p>
    <w:p w14:paraId="45607969" w14:textId="77777777" w:rsidR="00811944" w:rsidRPr="00126CD7" w:rsidRDefault="00811944" w:rsidP="00811944">
      <w:pPr>
        <w:pStyle w:val="Balk1"/>
      </w:pPr>
      <w:commentRangeStart w:id="16"/>
      <w:commentRangeEnd w:id="16"/>
      <w:r>
        <w:t>2. LİTERATÜR TARAMASI</w:t>
      </w:r>
    </w:p>
    <w:p>
      <w:pPr>
        <w:pStyle w:val="Balk2"/>
      </w:pPr>
      <w:r>
        <w:t xml:space="preserve">2.1. Yapay Zekâ Müzik Üretim Sistemleri</w:t>
      </w:r>
    </w:p>
    <w:p>
      <w:pPr>
        <w:pStyle w:val="PARAGRAFMETN"/>
      </w:pPr>
      <w:r>
        <w:t xml:space="preserve">Müzik üretiminde yapay zekâ, son beş yılda üç ana paradigma etrafında şekillenmiştir: otoregresif modeller, difüzyon modelleri ve metin-müzik dönüşümü. Dhariwal vd. (2020) tarafından geliştirilen Jukebox [6], hiyerarşik VQ-VAE mimarisiyle 1,2 milyar parametreye ulaşan ilk büyük ölçekli müzik üretim modelidir; şarkı sözleri ve sanatçı stilini koşul olarak alabilmekte, ham ses formunda çıktı üretebilmektedir. Meta AI tarafından geliştirilen MusicGen (Copet vd., 2023) [5], metin ve melodi koşullandırmalı decoder-only transformer mimarisini EnCodec ses kodlayıcısı üzerine inşa etmiştir; 300M ile 3,3B parametre arasında üç ölçekte açık kaynak lisansıyla yayımlanmıştır. AudioLDM (Liu vd., 2023) [14], CLAP gösterimleriyle koşullandırılan latent difüzyon modelini sese uyarlamıştır.</w:t>
      </w:r>
    </w:p>
    <w:p>
      <w:pPr>
        <w:pStyle w:val="PARAGRAFMETN"/>
      </w:pPr>
      <w:r>
        <w:t xml:space="preserve">Suno (Suno AI, 2023) ve Udio (Udio AI, 2024) ticari olarak en geniş kullanıcı tabanına ulaşan sistemler arasındadır; Suno v4 ve v5, şarkı sözleri üretimini doğrudan entegre etmesi ve yüksek ses kalitesiyle öne çıkmaktadır. Bu sistemlerin ürettiği içeriklerin tespit edilmesi, hem metodolojik hem de pratik açıdan önem taşımaktadır.</w:t>
      </w:r>
    </w:p>
    <w:p>
      <w:pPr>
        <w:pStyle w:val="Balk2"/>
      </w:pPr>
      <w:r>
        <w:t xml:space="preserve">2.2. Ses Derin Sahteciliği ve YZ Müzik Tespiti</w:t>
      </w:r>
    </w:p>
    <w:p>
      <w:pPr>
        <w:pStyle w:val="PARAGRAFMETN"/>
      </w:pPr>
      <w:r>
        <w:t xml:space="preserve">Yapay zekâ üretimi ses tespiti, önce konuşma sentezi ve ses derin sahteciliği alanından ortaya çıkmıştır. WaveFake (Frank ve Schönherr, 2021) [8], yedi farklı vocoder mimarisinin çıktılarını barındıran temel kıyaslama noktasıdır. ADD 2022 Yarışması (Yi vd., 2022) [23], ses derin sahteciliği tespitinde üç farklı zorluk seviyesini kapsayan ilk uluslararası yarışmayı düzenlemiştir. Afchar vd. (2025) [1], IEEE ICASSP 2025'te oto-kodlayıcı artefaktlarından yararlanarak %99,8 doğruluğa ulaşıldığını; ancak MP3 sıkıştırma ve perde kaydırma gibi basit işlemlerin tespit oranlarını önemli ölçüde düşürdüğünü sunmuştur.</w:t>
      </w:r>
    </w:p>
    <w:p>
      <w:pPr>
        <w:pStyle w:val="PARAGRAFMETN"/>
      </w:pPr>
      <w:r>
        <w:t xml:space="preserve">Liu vd. (2024) [15], ses derin sahteciliği tespitinden yapay zekâ üretimi müzik tespitine geçişi kapsamlı biçimde değerlendirmiş; mevcut yaklaşımların büyük bölümünün tek üretici sistemine özgü olduğunu ve yeni sistemlere genelleme yapamadığını ortaya koymuştur. Kosta vd. (2025) [12], Segment Transformer mimarisini önererek müzik yapısal analizi aracılığıyla tespit gerçekleştirmiştir.</w:t>
      </w:r>
    </w:p>
    <w:p>
      <w:pPr>
        <w:pStyle w:val="Balk2"/>
      </w:pPr>
      <w:r>
        <w:t xml:space="preserve">2.3. Transformer Tabanlı Ses Gösterimleri</w:t>
      </w:r>
    </w:p>
    <w:p>
      <w:pPr>
        <w:pStyle w:val="PARAGRAFMETN"/>
      </w:pPr>
      <w:r>
        <w:t xml:space="preserve">wav2vec2 (Baevski vd., 2020) [2], etiketlenmemiş konuşma verisi üzerinde öz-denetimli öğrenme yapan transformer modelidir; Martín-Doñas ve Álvarez (2022) [18] bu modeli ADD 2022 yarışmasına uygulamış ve öznitelik mühendisliği gerektirmeksizin rekabetçi sonuçlar elde etmiştir. CLAP (Elizalde vd., 2023) [7], karşıtsal ön eğitimi ses-metin embedding uzayına genişletmekte; LAION-CLAP varyantı (Wu vd., 2023) [22] 630.000 ses-metin çifti üzerinde eğitilmiştir. Bu yaklaşımlar yüksek performans sunmakla birlikte şeffaflık ve yorumlanabilirlik konusunda sınırlı kalmaktadır.</w:t>
      </w:r>
    </w:p>
    <w:p>
      <w:pPr>
        <w:pStyle w:val="Balk2"/>
      </w:pPr>
      <w:r>
        <w:t xml:space="preserve">2.4. Topluluk Yöntemleri ve Ses Sınıflandırması</w:t>
      </w:r>
    </w:p>
    <w:p>
      <w:pPr>
        <w:pStyle w:val="PARAGRAFMETN"/>
      </w:pPr>
      <w:r>
        <w:t xml:space="preserve">Topluluk yaklaşımları müzik analizi görevlerinde tek model sınıflandırıcılarını tutarlı biçimde geride bırakmaktadır. Kostrzewa vd. (2022) [13], geniş sinir ağı topluluklarının müzik türü sınıflandırmasında varyansı önemli ölçüde azalttığını göstermiştir. Gan vd. (2024) [9], VMD tabanlı öznitelik ayrıştırmasıyla birleştirilen XGBoost'un rekabetçi müzik türü sınıflandırması gerçekleştirdiğini bildirmiştir. Gourisaria vd. (2024) [10], MFCC ve STFT özniteliklerinin karşılaştırmalı analizinde her iki öznitelik setinin birlikte kullanılmasının en iyi sonucu verdiğini bulmuştur.</w:t>
      </w:r>
    </w:p>
    <w:p>
      <w:pPr>
        <w:pStyle w:val="Balk2"/>
      </w:pPr>
      <w:r>
        <w:t xml:space="preserve">2.5. Mevcut Tespit Sistemleri ve Araştırma Boşlukları</w:t>
      </w:r>
    </w:p>
    <w:p>
      <w:pPr>
        <w:pStyle w:val="PARAGRAFMETN"/>
      </w:pPr>
      <w:r>
        <w:t xml:space="preserve">Tablo 2.1'de mevcut başlıca tespit sistemleri AURIS ile karşılaştırmalı olarak özetlenmektedir. IRCAM Amplify ve Believe AI Radar ticari çözümler olup eğitim veri kümesi ve metodoloji şeffaf değildir. AURIS bu boşlukları; (1) kamuya açık çok üreticili veri kümesi, (2) şeffaf 5 katlı çapraz doğrulama, (3) SHAP tabanlı açıklanabilirlik ve (4) ücretsiz web/mobil/API dağıtımı ile kapatmaktadır.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587"/>
        <w:gridCol w:w="1417"/>
        <w:gridCol w:w="1134"/>
        <w:gridCol w:w="1417"/>
        <w:gridCol w:w="1134"/>
      </w:tblGrid>
      <w:tr>
        <w:trPr>
          <w:tblHeader/>
        </w:trPr>
        <w:tc>
          <w:tcPr>
            <w:tcW w:w="2154" w:type="dxa"/>
            <w:shd w:val="clear" w:color="auto" w:fill="1F3864"/>
            <w:vAlign w:val="center"/>
          </w:tcPr>
          <w:p>
            <w:pPr>
              <w:jc w:val="center"/>
            </w:pPr>
            <w:r>
              <w:rPr>
                <w:b/>
                <w:color w:val="FFFFFF"/>
                <w:sz w:val="18"/>
              </w:rPr>
              <w:t xml:space="preserve">Sistem</w:t>
            </w:r>
          </w:p>
        </w:tc>
        <w:tc>
          <w:tcPr>
            <w:tcW w:w="1587" w:type="dxa"/>
            <w:shd w:val="clear" w:color="auto" w:fill="1F3864"/>
            <w:vAlign w:val="center"/>
          </w:tcPr>
          <w:p>
            <w:pPr>
              <w:jc w:val="center"/>
            </w:pPr>
            <w:r>
              <w:rPr>
                <w:b/>
                <w:color w:val="FFFFFF"/>
                <w:sz w:val="18"/>
              </w:rPr>
              <w:t xml:space="preserve">Erişim</w:t>
            </w:r>
          </w:p>
        </w:tc>
        <w:tc>
          <w:tcPr>
            <w:tcW w:w="1417" w:type="dxa"/>
            <w:shd w:val="clear" w:color="auto" w:fill="1F3864"/>
            <w:vAlign w:val="center"/>
          </w:tcPr>
          <w:p>
            <w:pPr>
              <w:jc w:val="center"/>
            </w:pPr>
            <w:r>
              <w:rPr>
                <w:b/>
                <w:color w:val="FFFFFF"/>
                <w:sz w:val="18"/>
              </w:rPr>
              <w:t xml:space="preserve">Şeffaflık</w:t>
            </w:r>
          </w:p>
        </w:tc>
        <w:tc>
          <w:tcPr>
            <w:tcW w:w="1134" w:type="dxa"/>
            <w:shd w:val="clear" w:color="auto" w:fill="1F3864"/>
            <w:vAlign w:val="center"/>
          </w:tcPr>
          <w:p>
            <w:pPr>
              <w:jc w:val="center"/>
            </w:pPr>
            <w:r>
              <w:rPr>
                <w:b/>
                <w:color w:val="FFFFFF"/>
                <w:sz w:val="18"/>
              </w:rPr>
              <w:t xml:space="preserve">SHAP</w:t>
            </w:r>
          </w:p>
        </w:tc>
        <w:tc>
          <w:tcPr>
            <w:tcW w:w="1417" w:type="dxa"/>
            <w:shd w:val="clear" w:color="auto" w:fill="1F3864"/>
            <w:vAlign w:val="center"/>
          </w:tcPr>
          <w:p>
            <w:pPr>
              <w:jc w:val="center"/>
            </w:pPr>
            <w:r>
              <w:rPr>
                <w:b/>
                <w:color w:val="FFFFFF"/>
                <w:sz w:val="18"/>
              </w:rPr>
              <w:t xml:space="preserve">Çok Üretici</w:t>
            </w:r>
          </w:p>
        </w:tc>
        <w:tc>
          <w:tcPr>
            <w:tcW w:w="1134" w:type="dxa"/>
            <w:shd w:val="clear" w:color="auto" w:fill="1F3864"/>
            <w:vAlign w:val="center"/>
          </w:tcPr>
          <w:p>
            <w:pPr>
              <w:jc w:val="center"/>
            </w:pPr>
            <w:r>
              <w:rPr>
                <w:b/>
                <w:color w:val="FFFFFF"/>
                <w:sz w:val="18"/>
              </w:rPr>
              <w:t xml:space="preserve">AUC</w:t>
            </w:r>
          </w:p>
        </w:tc>
      </w:tr>
      <w:tr>
        <w:trPr/>
        <w:tc>
          <w:tcPr>
            <w:tcW w:w="2154" w:type="dxa"/>
            <w:shd w:val="clear" w:color="auto" w:fill="FFFFFF"/>
            <w:vAlign w:val="center"/>
          </w:tcPr>
          <w:p>
            <w:pPr>
              <w:jc w:val="center"/>
            </w:pPr>
            <w:r>
              <w:rPr>
                <w:sz w:val="18"/>
              </w:rPr>
              <w:t xml:space="preserve">IRCAM Amplify</w:t>
            </w:r>
          </w:p>
        </w:tc>
        <w:tc>
          <w:tcPr>
            <w:tcW w:w="1587" w:type="dxa"/>
            <w:shd w:val="clear" w:color="auto" w:fill="FFFFFF"/>
            <w:vAlign w:val="center"/>
          </w:tcPr>
          <w:p>
            <w:pPr>
              <w:jc w:val="center"/>
            </w:pPr>
            <w:r>
              <w:rPr>
                <w:sz w:val="18"/>
              </w:rPr>
              <w:t xml:space="preserve">Ticari API</w:t>
            </w:r>
          </w:p>
        </w:tc>
        <w:tc>
          <w:tcPr>
            <w:tcW w:w="1417" w:type="dxa"/>
            <w:shd w:val="clear" w:color="auto" w:fill="FFFFFF"/>
            <w:vAlign w:val="center"/>
          </w:tcPr>
          <w:p>
            <w:pPr>
              <w:jc w:val="center"/>
            </w:pPr>
            <w:r>
              <w:rPr>
                <w:sz w:val="18"/>
              </w:rPr>
              <w:t xml:space="preserve">Hayır</w:t>
            </w:r>
          </w:p>
        </w:tc>
        <w:tc>
          <w:tcPr>
            <w:tcW w:w="1134" w:type="dxa"/>
            <w:shd w:val="clear" w:color="auto" w:fill="FFFFFF"/>
            <w:vAlign w:val="center"/>
          </w:tcPr>
          <w:p>
            <w:pPr>
              <w:jc w:val="center"/>
            </w:pPr>
            <w:r>
              <w:rPr>
                <w:sz w:val="18"/>
              </w:rPr>
              <w:t xml:space="preserve">Hayır</w:t>
            </w:r>
          </w:p>
        </w:tc>
        <w:tc>
          <w:tcPr>
            <w:tcW w:w="1417" w:type="dxa"/>
            <w:shd w:val="clear" w:color="auto" w:fill="FFFFFF"/>
            <w:vAlign w:val="center"/>
          </w:tcPr>
          <w:p>
            <w:pPr>
              <w:jc w:val="center"/>
            </w:pPr>
            <w:r>
              <w:rPr>
                <w:sz w:val="18"/>
              </w:rPr>
              <w:t xml:space="preserve">Bilinmiyor</w:t>
            </w:r>
          </w:p>
        </w:tc>
        <w:tc>
          <w:tcPr>
            <w:tcW w:w="1134"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587" w:type="dxa"/>
            <w:shd w:val="clear" w:color="auto" w:fill="EBF3FB"/>
            <w:vAlign w:val="center"/>
          </w:tcPr>
          <w:p>
            <w:pPr>
              <w:jc w:val="center"/>
            </w:pPr>
            <w:r>
              <w:rPr>
                <w:sz w:val="18"/>
              </w:rPr>
              <w:t xml:space="preserve">Ticari</w:t>
            </w:r>
          </w:p>
        </w:tc>
        <w:tc>
          <w:tcPr>
            <w:tcW w:w="1417" w:type="dxa"/>
            <w:shd w:val="clear" w:color="auto" w:fill="EBF3FB"/>
            <w:vAlign w:val="center"/>
          </w:tcPr>
          <w:p>
            <w:pPr>
              <w:jc w:val="center"/>
            </w:pPr>
            <w:r>
              <w:rPr>
                <w:sz w:val="18"/>
              </w:rPr>
              <w:t xml:space="preserve">Hayır</w:t>
            </w:r>
          </w:p>
        </w:tc>
        <w:tc>
          <w:tcPr>
            <w:tcW w:w="1134" w:type="dxa"/>
            <w:shd w:val="clear" w:color="auto" w:fill="EBF3FB"/>
            <w:vAlign w:val="center"/>
          </w:tcPr>
          <w:p>
            <w:pPr>
              <w:jc w:val="center"/>
            </w:pPr>
            <w:r>
              <w:rPr>
                <w:sz w:val="18"/>
              </w:rPr>
              <w:t xml:space="preserve">Hayır</w:t>
            </w:r>
          </w:p>
        </w:tc>
        <w:tc>
          <w:tcPr>
            <w:tcW w:w="1417" w:type="dxa"/>
            <w:shd w:val="clear" w:color="auto" w:fill="EBF3FB"/>
            <w:vAlign w:val="center"/>
          </w:tcPr>
          <w:p>
            <w:pPr>
              <w:jc w:val="center"/>
            </w:pPr>
            <w:r>
              <w:rPr>
                <w:sz w:val="18"/>
              </w:rPr>
              <w:t xml:space="preserve">Bilinmiyor</w:t>
            </w:r>
          </w:p>
        </w:tc>
        <w:tc>
          <w:tcPr>
            <w:tcW w:w="1134"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WaveFake tespiti</w:t>
            </w:r>
          </w:p>
        </w:tc>
        <w:tc>
          <w:tcPr>
            <w:tcW w:w="1587" w:type="dxa"/>
            <w:shd w:val="clear" w:color="auto" w:fill="FFFFFF"/>
            <w:vAlign w:val="center"/>
          </w:tcPr>
          <w:p>
            <w:pPr>
              <w:jc w:val="center"/>
            </w:pPr>
            <w:r>
              <w:rPr>
                <w:sz w:val="18"/>
              </w:rPr>
              <w:t xml:space="preserve">Akademik</w:t>
            </w:r>
          </w:p>
        </w:tc>
        <w:tc>
          <w:tcPr>
            <w:tcW w:w="1417" w:type="dxa"/>
            <w:shd w:val="clear" w:color="auto" w:fill="FFFFFF"/>
            <w:vAlign w:val="center"/>
          </w:tcPr>
          <w:p>
            <w:pPr>
              <w:jc w:val="center"/>
            </w:pPr>
            <w:r>
              <w:rPr>
                <w:sz w:val="18"/>
              </w:rPr>
              <w:t xml:space="preserve">Evet</w:t>
            </w:r>
          </w:p>
        </w:tc>
        <w:tc>
          <w:tcPr>
            <w:tcW w:w="1134" w:type="dxa"/>
            <w:shd w:val="clear" w:color="auto" w:fill="FFFFFF"/>
            <w:vAlign w:val="center"/>
          </w:tcPr>
          <w:p>
            <w:pPr>
              <w:jc w:val="center"/>
            </w:pPr>
            <w:r>
              <w:rPr>
                <w:sz w:val="18"/>
              </w:rPr>
              <w:t xml:space="preserve">Hayır</w:t>
            </w:r>
          </w:p>
        </w:tc>
        <w:tc>
          <w:tcPr>
            <w:tcW w:w="1417" w:type="dxa"/>
            <w:shd w:val="clear" w:color="auto" w:fill="FFFFFF"/>
            <w:vAlign w:val="center"/>
          </w:tcPr>
          <w:p>
            <w:pPr>
              <w:jc w:val="center"/>
            </w:pPr>
            <w:r>
              <w:rPr>
                <w:sz w:val="18"/>
              </w:rPr>
              <w:t xml:space="preserve">Kısmi</w:t>
            </w:r>
          </w:p>
        </w:tc>
        <w:tc>
          <w:tcPr>
            <w:tcW w:w="1134" w:type="dxa"/>
            <w:shd w:val="clear" w:color="auto" w:fill="FFFFFF"/>
            <w:vAlign w:val="center"/>
          </w:tcPr>
          <w:p>
            <w:pPr>
              <w:jc w:val="center"/>
            </w:pPr>
            <w:r>
              <w:rPr>
                <w:sz w:val="18"/>
              </w:rPr>
              <w:t xml:space="preserve">0.99+</w:t>
            </w:r>
          </w:p>
        </w:tc>
      </w:tr>
      <w:tr>
        <w:trPr/>
        <w:tc>
          <w:tcPr>
            <w:tcW w:w="2154" w:type="dxa"/>
            <w:shd w:val="clear" w:color="auto" w:fill="EBF3FB"/>
            <w:vAlign w:val="center"/>
          </w:tcPr>
          <w:p>
            <w:pPr>
              <w:jc w:val="center"/>
            </w:pPr>
            <w:r>
              <w:rPr>
                <w:sz w:val="18"/>
              </w:rPr>
              <w:t xml:space="preserve">Segment Transformer</w:t>
            </w:r>
          </w:p>
        </w:tc>
        <w:tc>
          <w:tcPr>
            <w:tcW w:w="1587" w:type="dxa"/>
            <w:shd w:val="clear" w:color="auto" w:fill="EBF3FB"/>
            <w:vAlign w:val="center"/>
          </w:tcPr>
          <w:p>
            <w:pPr>
              <w:jc w:val="center"/>
            </w:pPr>
            <w:r>
              <w:rPr>
                <w:sz w:val="18"/>
              </w:rPr>
              <w:t xml:space="preserve">Akademik</w:t>
            </w:r>
          </w:p>
        </w:tc>
        <w:tc>
          <w:tcPr>
            <w:tcW w:w="1417" w:type="dxa"/>
            <w:shd w:val="clear" w:color="auto" w:fill="EBF3FB"/>
            <w:vAlign w:val="center"/>
          </w:tcPr>
          <w:p>
            <w:pPr>
              <w:jc w:val="center"/>
            </w:pPr>
            <w:r>
              <w:rPr>
                <w:sz w:val="18"/>
              </w:rPr>
              <w:t xml:space="preserve">Evet</w:t>
            </w:r>
          </w:p>
        </w:tc>
        <w:tc>
          <w:tcPr>
            <w:tcW w:w="1134" w:type="dxa"/>
            <w:shd w:val="clear" w:color="auto" w:fill="EBF3FB"/>
            <w:vAlign w:val="center"/>
          </w:tcPr>
          <w:p>
            <w:pPr>
              <w:jc w:val="center"/>
            </w:pPr>
            <w:r>
              <w:rPr>
                <w:sz w:val="18"/>
              </w:rPr>
              <w:t xml:space="preserve">Hayır</w:t>
            </w:r>
          </w:p>
        </w:tc>
        <w:tc>
          <w:tcPr>
            <w:tcW w:w="1417" w:type="dxa"/>
            <w:shd w:val="clear" w:color="auto" w:fill="EBF3FB"/>
            <w:vAlign w:val="center"/>
          </w:tcPr>
          <w:p>
            <w:pPr>
              <w:jc w:val="center"/>
            </w:pPr>
            <w:r>
              <w:rPr>
                <w:sz w:val="18"/>
              </w:rPr>
              <w:t xml:space="preserve">Kısmi</w:t>
            </w:r>
          </w:p>
        </w:tc>
        <w:tc>
          <w:tcPr>
            <w:tcW w:w="1134" w:type="dxa"/>
            <w:shd w:val="clear" w:color="auto" w:fill="EBF3FB"/>
            <w:vAlign w:val="center"/>
          </w:tcPr>
          <w:p>
            <w:pPr>
              <w:jc w:val="center"/>
            </w:pPr>
            <w:r>
              <w:rPr>
                <w:sz w:val="18"/>
              </w:rPr>
              <w:t xml:space="preserve">0.91+</w:t>
            </w:r>
          </w:p>
        </w:tc>
      </w:tr>
      <w:tr>
        <w:trPr/>
        <w:tc>
          <w:tcPr>
            <w:tcW w:w="2154" w:type="dxa"/>
            <w:shd w:val="clear" w:color="auto" w:fill="FFFFFF"/>
            <w:vAlign w:val="center"/>
          </w:tcPr>
          <w:p>
            <w:pPr>
              <w:jc w:val="center"/>
            </w:pPr>
            <w:r>
              <w:rPr>
                <w:sz w:val="18"/>
              </w:rPr>
              <w:t xml:space="preserve">AURIS (bu çalışma)</w:t>
            </w:r>
          </w:p>
        </w:tc>
        <w:tc>
          <w:tcPr>
            <w:tcW w:w="1587" w:type="dxa"/>
            <w:shd w:val="clear" w:color="auto" w:fill="FFFFFF"/>
            <w:vAlign w:val="center"/>
          </w:tcPr>
          <w:p>
            <w:pPr>
              <w:jc w:val="center"/>
            </w:pPr>
            <w:r>
              <w:rPr>
                <w:sz w:val="18"/>
              </w:rPr>
              <w:t xml:space="preserve">Açık/Ücretsiz</w:t>
            </w:r>
          </w:p>
        </w:tc>
        <w:tc>
          <w:tcPr>
            <w:tcW w:w="1417" w:type="dxa"/>
            <w:shd w:val="clear" w:color="auto" w:fill="FFFFFF"/>
            <w:vAlign w:val="center"/>
          </w:tcPr>
          <w:p>
            <w:pPr>
              <w:jc w:val="center"/>
            </w:pPr>
            <w:r>
              <w:rPr>
                <w:sz w:val="18"/>
              </w:rPr>
              <w:t xml:space="preserve">Evet</w:t>
            </w:r>
          </w:p>
        </w:tc>
        <w:tc>
          <w:tcPr>
            <w:tcW w:w="1134" w:type="dxa"/>
            <w:shd w:val="clear" w:color="auto" w:fill="FFFFFF"/>
            <w:vAlign w:val="center"/>
          </w:tcPr>
          <w:p>
            <w:pPr>
              <w:jc w:val="center"/>
            </w:pPr>
            <w:r>
              <w:rPr>
                <w:sz w:val="18"/>
              </w:rPr>
              <w:t xml:space="preserve">Evet</w:t>
            </w:r>
          </w:p>
        </w:tc>
        <w:tc>
          <w:tcPr>
            <w:tcW w:w="1417" w:type="dxa"/>
            <w:shd w:val="clear" w:color="auto" w:fill="FFFFFF"/>
            <w:vAlign w:val="center"/>
          </w:tcPr>
          <w:p>
            <w:pPr>
              <w:jc w:val="center"/>
            </w:pPr>
            <w:r>
              <w:rPr>
                <w:sz w:val="18"/>
              </w:rPr>
              <w:t xml:space="preserve">Evet (12+)</w:t>
            </w:r>
          </w:p>
        </w:tc>
        <w:tc>
          <w:tcPr>
            <w:tcW w:w="1134"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30"/>
      <w:commentRangeEnd w:id="30"/>
      <w:r>
        <w:t>3. MATERYAL VE YÖNTEM</w:t>
      </w:r>
    </w:p>
    <w:p>
      <w:pPr>
        <w:pStyle w:val="Balk2"/>
      </w:pPr>
      <w:r>
        <w:t xml:space="preserve">3.1. Sistem Mimarisine Genel Bakış</w:t>
      </w:r>
    </w:p>
    <w:p>
      <w:pPr>
        <w:pStyle w:val="PARAGRAFMETN"/>
      </w:pPr>
      <w:r>
        <w:t xml:space="preserve">AURIS dört ana modülden oluşmaktadır. (1) Ses Ön İşleme modülü: giriş formatlarını standartlaştırır (MP3, WAV, FLAC, OGG, maks. 50 MB, YouTube bağlantısı); (2) Öznitelik Çıkarma modülü: librosa v0.10.1 ile 47 boyutlu akustik vektör hesaplar; (3) Sınıflandırma modülü: 11 modeli 5 katlı tabakalı çapraz doğrulamayla eğitir ve Youden J eşiği uygular; (4) Açıklama modülü: SHAP değerlerini hesaplar ve kullanıcıya görsel olarak sunar.</w:t>
      </w:r>
    </w:p>
    <w:p>
      <w:pPr>
        <w:pStyle w:val="Balk2"/>
      </w:pPr>
      <w:r>
        <w:t xml:space="preserve">3.2. Veri Kümesi</w:t>
      </w:r>
    </w:p>
    <w:p>
      <w:pPr>
        <w:pStyle w:val="Balk3"/>
      </w:pPr>
      <w:r>
        <w:t xml:space="preserve">3.2.1. Derleme Stratejisi ve Kaynak Dağılımı</w:t>
      </w:r>
    </w:p>
    <w:p>
      <w:pPr>
        <w:pStyle w:val="PARAGRAFMETN"/>
      </w:pPr>
      <w:r>
        <w:t xml:space="preserve">Veri kümesi 5.195 ses kaydından oluşmaktadır: 3.113 insan (%59,9) ve 2.082 yapay zekâ (%40,1). Bilinen yapay zekâ platformlarından gelen örnekler "1" (YZ), insan müziği arşivlerinden gelenler "0" (İnsan) olarak otomatik etiketlenmiştir. Yalnızca Creative Commons lisanslı arşivler kullanılmıştır. Veri sızıntısını önlemek amacıyla duration_sec ve sample_rate meta verileri öznitelik vektörünün dışında tutulmuştur. Tablo 3.1'de kaynak dağılımı ayrıntılı olarak sunulmaktadır.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Ek YZ kaynaklar</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~500</w:t>
            </w:r>
          </w:p>
        </w:tc>
        <w:tc>
          <w:tcPr>
            <w:tcW w:w="2835" w:type="dxa"/>
            <w:shd w:val="clear" w:color="auto" w:fill="EBF3FB"/>
            <w:vAlign w:val="center"/>
          </w:tcPr>
          <w:p>
            <w:pPr>
              <w:jc w:val="center"/>
            </w:pPr>
            <w:r>
              <w:rPr>
                <w:sz w:val="18"/>
              </w:rPr>
              <w:t xml:space="preserve">Çeşitli</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3.2.2. Ön İşleme Hattı</w:t>
      </w:r>
    </w:p>
    <w:p>
      <w:pPr>
        <w:pStyle w:val="PARAGRAFMETN"/>
      </w:pPr>
      <w:r>
        <w:t xml:space="preserve">Tüm ses kayıtları şu standartlaştırma adımlarından geçirilmiştir: (1) 22.050 Hz'ye yeniden örnekleme; (2) Stereo → mono dönüşüm; (3) 30 saniyeyi aşan kayıtlar kırpılmış, daha kısa kayıtlar sıfır dolgulu; (4) Kalite filtresi — minimum 1 saniye uzunluk ve minimum 1×10⁻⁶ RMS genlik; (5) Veri sızıntısı önlemi — duration_sec ve sample_rate öznitelik vektöründen çıkarıldı.</w:t>
      </w:r>
    </w:p>
    <w:p>
      <w:pPr>
        <w:pStyle w:val="Balk2"/>
      </w:pPr>
      <w:r>
        <w:t xml:space="preserve">3.3. Öznitelik Mühendisliği</w:t>
      </w:r>
    </w:p>
    <w:p>
      <w:pPr>
        <w:pStyle w:val="Balk3"/>
      </w:pPr>
      <w:r>
        <w:t xml:space="preserve">3.3.1. 47 Boyutlu Akustik Öznitelik Vektörü</w:t>
      </w:r>
    </w:p>
    <w:p>
      <w:pPr>
        <w:pStyle w:val="PARAGRAFMETN"/>
      </w:pPr>
      <w:r>
        <w:t xml:space="preserve">AURIS, librosa v0.10.1 [19] kullanarak 5 ana kategoride toplam 47 boyutlu öznitelik vektörü çıkarmaktadır. Spektral kategoride (16 öznitelik) MFCC varyans/delta/delta², spectral_centroid, bandwidth, rolloff, flatness, contrast ve regularity yer almaktadır. Zamansal/Ritmik kategoride (10 öznitelik) RMS enerji, standart sapma, dinamik aralık, sıfır geçiş oranı, tempo BPM, stabilite ve CV bulunmaktadır. Onset/Beat kategorisinde (9 öznitelik) onset güç ortalaması/standart sapması, beat sayısı ve IBI stabilitesi yer almaktadır. Harmonik/Tonal kategorisinde (8 öznitelik) chroma entropi, standart sapma ve geçiş hızı, Tonnetz standart sapması ve harmonik oran bulunmaktadır. Vokal/İfadesel kategorisinde (4 öznitelik) perde stabilitesi, vibrato düzenliliği, formant tutarlılığı ve nefes örüntüsü yer almaktadır.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9</w:t>
            </w:r>
          </w:p>
        </w:tc>
        <w:tc>
          <w:tcPr>
            <w:tcW w:w="4536" w:type="dxa"/>
            <w:shd w:val="clear" w:color="auto" w:fill="FFFFFF"/>
            <w:vAlign w:val="center"/>
          </w:tcPr>
          <w:p>
            <w:pPr>
              <w:jc w:val="center"/>
            </w:pPr>
            <w:r>
              <w:rPr>
                <w:sz w:val="18"/>
              </w:rPr>
              <w:t xml:space="preserve">onset_strength_mean, onset_strength_std, beat_count, ibi_stability</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8</w:t>
            </w:r>
          </w:p>
        </w:tc>
        <w:tc>
          <w:tcPr>
            <w:tcW w:w="4536" w:type="dxa"/>
            <w:shd w:val="clear" w:color="auto" w:fill="EBF3FB"/>
            <w:vAlign w:val="center"/>
          </w:tcPr>
          <w:p>
            <w:pPr>
              <w:jc w:val="center"/>
            </w:pPr>
            <w:r>
              <w:rPr>
                <w:sz w:val="18"/>
              </w:rPr>
              <w:t xml:space="preserve">chroma_entropy, chroma_std, tonnetz_std, harmonic_ratio</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4</w:t>
            </w:r>
          </w:p>
        </w:tc>
        <w:tc>
          <w:tcPr>
            <w:tcW w:w="4536" w:type="dxa"/>
            <w:shd w:val="clear" w:color="auto" w:fill="FFFFFF"/>
            <w:vAlign w:val="center"/>
          </w:tcPr>
          <w:p>
            <w:pPr>
              <w:jc w:val="center"/>
            </w:pPr>
            <w:r>
              <w:rPr>
                <w:sz w:val="18"/>
              </w:rPr>
              <w:t xml:space="preserve">pitch_stability_score, vibrato_regularity, formant_consistency</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3.3.2.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scikit-learn [21], XGBoost [4] ve LightGBM [11] ile toplam 7 model eğitilmiştir. Lojistik Regresyon: L2 düzenlileştirme, C=2,0, class_weight=balanced, çözücü=lbfgs, max_iter=1000. Rastgele Orman: n_estimators=500, max_features=log2, class_weight=balanced. Gradyan Artırma: n_estimators=180, max_depth=4, learning_rate=0,07. SVM-RBF: C=10, gamma=0,05, CalibratedClassifierCV sarmalayıcı. Çok Katmanlı Algılayıcı (MO): gizli_katmanlar=[192, 96, 32], alpha=0,001, aktivasyon=relu. XGBoost: n_estimators=240, max_depth=5, learning_rate=0,06, subsample=0,85, eval_metric=auc. LightGBM: n_estimators=300, num_leaves=31, learning_rate=0,05, class_weight=balanced, verbose=-1.</w:t>
      </w:r>
    </w:p>
    <w:p>
      <w:pPr>
        <w:pStyle w:val="Balk3"/>
      </w:pPr>
      <w:r>
        <w:t xml:space="preserve">3.4.2. Derin Öğrenme Modelleri</w:t>
      </w:r>
    </w:p>
    <w:p>
      <w:pPr>
        <w:pStyle w:val="PARAGRAFMETN"/>
      </w:pPr>
      <w:r>
        <w:t xml:space="preserve">PyTorch [20] ile 4 derin öğrenme modeli tasarlanmıştır. Tüm modellerde BCEWithLogitsLoss (pos_weight=1,5) ve Adam (lr=1e-3) ortak kullanılmıştır. Derin ÇKA (Deep MLP): katmanlar=[512, 256, 128, 64, 1], BatchNorm + Dropout(0,3), eğitim süresi 81,4 sn. 1B Evrişimli Sinir Ağı (1B-ESA): Conv1D(1→32→64→128) + GlobalAvgPool + FC(128→1), eğitim süresi 125,0 sn. Artık ÇKA (ResidualMLP): 3 artık blok × 64 boyut + FC, artık bağlantılar, eğitim süresi 128,7 sn. Dikkat ÇKA (AttentionMLP): öz-dikkat başlığı (64 boyut) + ileri beslemeli katmanlar, eğitim süresi 149,6 sn.</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StratifiedKFold (k=5, random_state=42) ile değerlendirilmiştir. Tabakalama, her katlamada sınıf dağılımını (%59,9 İnsan / %40,1 YZ) korumaktadır. StandardScaler yalnızca eğitim alt kümesine uyarlanmış, doğrulama alt kümesine transform uygulanmıştır — veri sızıntısını önleyen sızdırmaz ölçekleme. Derin öğrenme modelleri için erken durdurma (patience=10, val_loss izleme) uygulanmıştır. Şekil 3.5'te eğitim ve çapraz doğrulama doğrulukları karşılaştırılmaktadır.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 aşırı öğrenme tanısı (11 model).</w:t>
      </w:r>
    </w:p>
    <w:p>
      <w:pPr>
        <w:pStyle w:val="Balk3"/>
      </w:pPr>
      <w:r>
        <w:t xml:space="preserve">3.5.2. Youden J Eşik Optimizasyonu</w:t>
      </w:r>
    </w:p>
    <w:p>
      <w:pPr>
        <w:pStyle w:val="PARAGRAFMETN"/>
      </w:pPr>
      <w:r>
        <w:t xml:space="preserve">Her katlama için θ* = argmax(Duyarlılık + Özgüllük − 1) formülüyle optimal karar eşiği belirlenmektedir. LightGBM için θ* = 0,4316 olarak hesaplanmıştır; bu değer varsayılan 0,5 eşiğine kıyasla dengeli hata profili sağlamaktadır. Şekil 3.6'da eşik taraması grafiği sunulmakta; Kesinlik, Duyarlılık, F1 ve Doğruluk eğrilerinin θ=0,4316'da optimuma ulaştığı açıkça görülmektedir.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Youden-J optimum: θ*=0,4316.</w:t>
      </w:r>
    </w:p>
    <w:p>
      <w:pPr>
        <w:pStyle w:val="Balk2"/>
      </w:pPr>
      <w:r>
        <w:t xml:space="preserve">3.6. SHAP Açıklanabilirlik Entegrasyonu</w:t>
      </w:r>
    </w:p>
    <w:p>
      <w:pPr>
        <w:pStyle w:val="PARAGRAFMETN"/>
      </w:pPr>
      <w:r>
        <w:t xml:space="preserve">AURIS, her tahmin için SHAP (Shapley Additive exPlanations, Lundberg ve Lee, 2017) [17] değerlerini hesaplamaktadır. LightGBM'in TreeExplainer arayüzü SHAP değerlerini polinom zamanda hesaplamakta; bu özellik gerçek zamanlı kullanım için pratik bir avantaj sağlamaktadır. Kullanıcıya her analizde hangi özniteliklerin YZ ya da İnsan kararına ne kadar katkı yaptığı beeswarm ve waterfall grafikleriyle görsel olarak sunulmaktadır.</w:t>
      </w:r>
    </w:p>
    <w:p>
      <w:pPr>
        <w:pStyle w:val="Balk2"/>
      </w:pPr>
      <w:r>
        <w:t xml:space="preserve">3.7. Uygulama Mimarisi</w:t>
      </w:r>
    </w:p>
    <w:p>
      <w:pPr>
        <w:pStyle w:val="PARAGRAFMETN"/>
      </w:pPr>
      <w:r>
        <w:t xml:space="preserve">AURIS üç katmanlı bir uygulama mimarisine sahiptir. Web platformu Next.js 14 + TypeScript ile geliştirilmiş; Netlify CDN üzerinde statik dağıtım yapılmaktadır. Android uygulaması Kotlin + Jetpack Compose ile MVVM/Clean Architecture deseni, Hilt bağımlılık enjeksiyonu, Retrofit HTTP istemcisi ve Room kalıcı depolama kullanılarak Android API 26+ (8.0+) için geliştirilmiştir. FastAPI arka ucu Python 3.11 ile HuggingFace Spaces üzerinde 7860 portunda Docker konteyneri olarak çalışmaktadır.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dosya yükleme ve YouTube analiz bölümü.</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uygulaması analiz ekranı — sonuç ve SHAP görünümü.</w:t>
      </w:r>
    </w:p>
    <w:p w14:paraId="67A2FCF6" w14:textId="77777777" w:rsidR="00811944" w:rsidRPr="00625A01" w:rsidRDefault="00811944" w:rsidP="00811944">
      <w:pPr>
        <w:pStyle w:val="Balk1"/>
        <w:sectPr w:rsidR="00811944" w:rsidRPr="00625A01" w:rsidSect="00D940EC">
          <w:footerReference w:type="default" r:id="rId31"/>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2"/>
      <w:commentRangeEnd w:id="32"/>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Şekil 4.3'te tüm modellerin performans ısı haritası sunulmaktadır. Her sütunun en yüksek değeri belirginleştirilmiştir; LightGBM ROC-AUC'ta, Derin ÇKA ise Doğruluk ve F1 Skorunda öne çıkmaktadır.</w:t>
      </w:r>
    </w:p>
    <w:p>
      <w:pPr>
        <w:pStyle w:val="ekiller"/>
        <w:jc w:val="center"/>
      </w:pPr>
      <w:r>
        <w:drawing>
          <wp:inline xmlns:a="http://schemas.openxmlformats.org/drawingml/2006/main" xmlns:pic="http://schemas.openxmlformats.org/drawingml/2006/picture">
            <wp:extent cx="5400000" cy="3214908"/>
            <wp:docPr id="111" name="Picture 111"/>
            <wp:cNvGraphicFramePr>
              <a:graphicFrameLocks noChangeAspect="1"/>
            </wp:cNvGraphicFramePr>
            <a:graphic>
              <a:graphicData uri="http://schemas.openxmlformats.org/drawingml/2006/picture">
                <pic:pic>
                  <pic:nvPicPr>
                    <pic:cNvPr id="0" name="all_models_heatmap.png"/>
                    <pic:cNvPicPr/>
                  </pic:nvPicPr>
                  <pic:blipFill>
                    <a:blip r:embed="rId62"/>
                    <a:stretch>
                      <a:fillRect/>
                    </a:stretch>
                  </pic:blipFill>
                  <pic:spPr>
                    <a:xfrm>
                      <a:off x="0" y="0"/>
                      <a:ext cx="5400000" cy="3214908"/>
                    </a:xfrm>
                    <a:prstGeom prst="rect"/>
                  </pic:spPr>
                </pic:pic>
              </a:graphicData>
            </a:graphic>
          </wp:inline>
        </w:drawing>
      </w:r>
    </w:p>
    <w:p>
      <w:pPr>
        <w:pStyle w:val="ekilYazs"/>
        <w:jc w:val="center"/>
      </w:pPr>
      <w:r>
        <w:rPr>
          <w:b/>
        </w:rPr>
        <w:t xml:space="preserve">Şekil 4.3. Tüm modeller performans ısı haritası (sütun bazında en iyi değer belirginleştirilmiştir).</w:t>
      </w:r>
    </w:p>
    <w:p>
      <w:pPr>
        <w:pStyle w:val="Balk2"/>
      </w:pPr>
      <w:r>
        <w:t xml:space="preserve">4.2. ROC Eğrileri Analizi</w:t>
      </w:r>
    </w:p>
    <w:p>
      <w:pPr>
        <w:pStyle w:val="PARAGRAFMETN"/>
      </w:pPr>
      <w:r>
        <w:t xml:space="preserve">Şekil 4.4'te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3"/>
                    <a:stretch>
                      <a:fillRect/>
                    </a:stretch>
                  </pic:blipFill>
                  <pic:spPr>
                    <a:xfrm>
                      <a:off x="0" y="0"/>
                      <a:ext cx="5220000" cy="4368176"/>
                    </a:xfrm>
                    <a:prstGeom prst="rect"/>
                  </pic:spPr>
                </pic:pic>
              </a:graphicData>
            </a:graphic>
          </wp:inline>
        </w:drawing>
      </w:r>
    </w:p>
    <w:p>
      <w:pPr>
        <w:pStyle w:val="ekilYazs"/>
        <w:jc w:val="center"/>
      </w:pPr>
      <w:r>
        <w:rPr>
          <w:b/>
        </w:rPr>
        <w:t xml:space="preserve">Şekil 4.4. ROC eğrileri — 5 katlı gerçek-tutulan tahminler. Kesikli çizgi: rastgele sınıflandırıcı (AUC=0,500).</w:t>
      </w:r>
    </w:p>
    <w:p>
      <w:pPr>
        <w:pStyle w:val="Balk2"/>
      </w:pPr>
      <w:r>
        <w:t xml:space="preserve">4.3. Çapraz Doğrulama Stabilitesi</w:t>
      </w:r>
    </w:p>
    <w:p>
      <w:pPr>
        <w:pStyle w:val="PARAGRAFMETN"/>
      </w:pPr>
      <w:r>
        <w:t xml:space="preserve">Şekil 4.5'te 5 katlı çapraz doğrulama AUC sonuçlarının katlama bazlı ortalama ve standart sapma değerleri tablosu verilmektedir. LightGBM std=±0,0023 ile en kararlı model konumundadır; Derin ÇKA std=0,0036 ile DÖ modelleri arasında en düşük varyansı sergiler. 1B-ESA std=0,0087 ile en yüksek kararsızlığı göstermektedir.</w:t>
      </w:r>
    </w:p>
    <w:p>
      <w:pPr>
        <w:pStyle w:val="ekiller"/>
        <w:jc w:val="center"/>
      </w:pPr>
      <w:r>
        <w:drawing>
          <wp:inline xmlns:a="http://schemas.openxmlformats.org/drawingml/2006/main" xmlns:pic="http://schemas.openxmlformats.org/drawingml/2006/picture">
            <wp:extent cx="5400000" cy="3058272"/>
            <wp:docPr id="111" name="Picture 111"/>
            <wp:cNvGraphicFramePr>
              <a:graphicFrameLocks noChangeAspect="1"/>
            </wp:cNvGraphicFramePr>
            <a:graphic>
              <a:graphicData uri="http://schemas.openxmlformats.org/drawingml/2006/picture">
                <pic:pic>
                  <pic:nvPicPr>
                    <pic:cNvPr id="0" name="paper_fold_std_table.png"/>
                    <pic:cNvPicPr/>
                  </pic:nvPicPr>
                  <pic:blipFill>
                    <a:blip r:embed="rId64"/>
                    <a:stretch>
                      <a:fillRect/>
                    </a:stretch>
                  </pic:blipFill>
                  <pic:spPr>
                    <a:xfrm>
                      <a:off x="0" y="0"/>
                      <a:ext cx="5400000" cy="3058272"/>
                    </a:xfrm>
                    <a:prstGeom prst="rect"/>
                  </pic:spPr>
                </pic:pic>
              </a:graphicData>
            </a:graphic>
          </wp:inline>
        </w:drawing>
      </w:r>
    </w:p>
    <w:p>
      <w:pPr>
        <w:pStyle w:val="ekilYazs"/>
        <w:jc w:val="center"/>
      </w:pPr>
      <w:r>
        <w:rPr>
          <w:b/>
        </w:rPr>
        <w:t xml:space="preserve">Şekil 4.5. 5 katlı çapraz doğrulama AUC sonuçları — Ort. ± Std, tüm 11 model.</w:t>
      </w:r>
    </w:p>
    <w:p>
      <w:pPr>
        <w:pStyle w:val="Balk2"/>
      </w:pPr>
      <w:r>
        <w:t xml:space="preserve">4.4. LightGBM Ayrıntılı Performans Analizi</w:t>
      </w:r>
    </w:p>
    <w:p>
      <w:pPr>
        <w:pStyle w:val="Balk3"/>
      </w:pPr>
      <w:r>
        <w:t xml:space="preserve">4.4.1. Tahmin Olasılık Dağılımı</w:t>
      </w:r>
    </w:p>
    <w:p>
      <w:pPr>
        <w:pStyle w:val="PARAGRAFMETN"/>
      </w:pPr>
      <w:r>
        <w:t xml:space="preserve">Şekil 4.6'da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5"/>
                    <a:stretch>
                      <a:fillRect/>
                    </a:stretch>
                  </pic:blipFill>
                  <pic:spPr>
                    <a:xfrm>
                      <a:off x="0" y="0"/>
                      <a:ext cx="4680000" cy="2962569"/>
                    </a:xfrm>
                    <a:prstGeom prst="rect"/>
                  </pic:spPr>
                </pic:pic>
              </a:graphicData>
            </a:graphic>
          </wp:inline>
        </w:drawing>
      </w:r>
    </w:p>
    <w:p>
      <w:pPr>
        <w:pStyle w:val="ekilYazs"/>
        <w:jc w:val="center"/>
      </w:pPr>
      <w:r>
        <w:rPr>
          <w:b/>
        </w:rPr>
        <w:t xml:space="preserve">Şekil 4.6. LightGBM tahmin olasılık dağılımı. Kesikli çizgi: Youden-optimal eşik θ*=0,4316.</w:t>
      </w:r>
    </w:p>
    <w:p>
      <w:pPr>
        <w:pStyle w:val="Balk3"/>
      </w:pPr>
      <w:r>
        <w:t xml:space="preserve">4.4.2. Karışıklık Matrisi</w:t>
      </w:r>
    </w:p>
    <w:p>
      <w:pPr>
        <w:pStyle w:val="PARAGRAFMETN"/>
      </w:pPr>
      <w:r>
        <w:t xml:space="preserve">Şekil 4.7'de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6"/>
                    <a:stretch>
                      <a:fillRect/>
                    </a:stretch>
                  </pic:blipFill>
                  <pic:spPr>
                    <a:xfrm>
                      <a:off x="0" y="0"/>
                      <a:ext cx="3600000" cy="3223131"/>
                    </a:xfrm>
                    <a:prstGeom prst="rect"/>
                  </pic:spPr>
                </pic:pic>
              </a:graphicData>
            </a:graphic>
          </wp:inline>
        </w:drawing>
      </w:r>
    </w:p>
    <w:p>
      <w:pPr>
        <w:pStyle w:val="ekilYazs"/>
        <w:jc w:val="center"/>
      </w:pPr>
      <w:r>
        <w:rPr>
          <w:b/>
        </w:rPr>
        <w:t xml:space="preserve">Şekil 4.7. LightGBM karışıklık matrisi (θ*=0,4316). Örnek sayısı ve sınıf yüzdesi gösterilmiştir.</w:t>
      </w:r>
    </w:p>
    <w:p>
      <w:pPr>
        <w:pStyle w:val="Balk3"/>
      </w:pPr>
      <w:r>
        <w:t xml:space="preserve">4.4.3. Kalibrasyon Analizi</w:t>
      </w:r>
    </w:p>
    <w:p>
      <w:pPr>
        <w:pStyle w:val="PARAGRAFMETN"/>
      </w:pPr>
      <w:r>
        <w:t xml:space="preserve">Şekil 4.8'de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7"/>
                    <a:stretch>
                      <a:fillRect/>
                    </a:stretch>
                  </pic:blipFill>
                  <pic:spPr>
                    <a:xfrm>
                      <a:off x="0" y="0"/>
                      <a:ext cx="4320000" cy="3798843"/>
                    </a:xfrm>
                    <a:prstGeom prst="rect"/>
                  </pic:spPr>
                </pic:pic>
              </a:graphicData>
            </a:graphic>
          </wp:inline>
        </w:drawing>
      </w:r>
    </w:p>
    <w:p>
      <w:pPr>
        <w:pStyle w:val="ekilYazs"/>
        <w:jc w:val="center"/>
      </w:pPr>
      <w:r>
        <w:rPr>
          <w:b/>
        </w:rPr>
        <w:t xml:space="preserve">Şekil 4.8. LightGBM kalibrasyon eğrisi. Brier skoru=0,0830, N=5.195 (5 katlı CV).</w:t>
      </w:r>
    </w:p>
    <w:p>
      <w:pPr>
        <w:pStyle w:val="Balk3"/>
      </w:pPr>
      <w:r>
        <w:t xml:space="preserve">4.4.4. Kesinlik-Duyarlılık Analizi</w:t>
      </w:r>
    </w:p>
    <w:p>
      <w:pPr>
        <w:pStyle w:val="PARAGRAFMETN"/>
      </w:pPr>
      <w:r>
        <w:t xml:space="preserve">Şekil 4.9'da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8"/>
                    <a:stretch>
                      <a:fillRect/>
                    </a:stretch>
                  </pic:blipFill>
                  <pic:spPr>
                    <a:xfrm>
                      <a:off x="0" y="0"/>
                      <a:ext cx="4320000" cy="3798843"/>
                    </a:xfrm>
                    <a:prstGeom prst="rect"/>
                  </pic:spPr>
                </pic:pic>
              </a:graphicData>
            </a:graphic>
          </wp:inline>
        </w:drawing>
      </w:r>
    </w:p>
    <w:p>
      <w:pPr>
        <w:pStyle w:val="ekilYazs"/>
        <w:jc w:val="center"/>
      </w:pPr>
      <w:r>
        <w:rPr>
          <w:b/>
        </w:rPr>
        <w:t xml:space="preserve">Şekil 4.9. LightGBM kesinlik-duyarlılık eğrisi (AP=0,9344). Kesikli: baz sınıflandırıcı (0,401).</w:t>
      </w:r>
    </w:p>
    <w:p>
      <w:pPr>
        <w:pStyle w:val="Balk2"/>
      </w:pPr>
      <w:r>
        <w:t xml:space="preserve">4.5. Öznitelik Önemi ve SHAP Analizi</w:t>
      </w:r>
    </w:p>
    <w:p>
      <w:pPr>
        <w:pStyle w:val="Balk3"/>
      </w:pPr>
      <w:r>
        <w:t xml:space="preserve">4.5.1. LightGBM Öznitelik Önemi (Kazanım)</w:t>
      </w:r>
    </w:p>
    <w:p>
      <w:pPr>
        <w:pStyle w:val="PARAGRAFMETN"/>
      </w:pPr>
      <w:r>
        <w:t xml:space="preserve">Şekil 4.10'da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9"/>
                    <a:stretch>
                      <a:fillRect/>
                    </a:stretch>
                  </pic:blipFill>
                  <pic:spPr>
                    <a:xfrm>
                      <a:off x="0" y="0"/>
                      <a:ext cx="4860000" cy="3957968"/>
                    </a:xfrm>
                    <a:prstGeom prst="rect"/>
                  </pic:spPr>
                </pic:pic>
              </a:graphicData>
            </a:graphic>
          </wp:inline>
        </w:drawing>
      </w:r>
    </w:p>
    <w:p>
      <w:pPr>
        <w:pStyle w:val="ekilYazs"/>
        <w:jc w:val="center"/>
      </w:pPr>
      <w:r>
        <w:rPr>
          <w:b/>
        </w:rPr>
        <w:t xml:space="preserve">Şekil 4.10. LightGBM normalleştirilmiş kazanım öznitelik önemi — ilk yirmi öznitelik.</w:t>
      </w:r>
    </w:p>
    <w:p>
      <w:pPr>
        <w:pStyle w:val="Balk3"/>
      </w:pPr>
      <w:r>
        <w:t xml:space="preserve">4.5.2. SHAP Beeswarm Analizi</w:t>
      </w:r>
    </w:p>
    <w:p>
      <w:pPr>
        <w:pStyle w:val="PARAGRAFMETN"/>
      </w:pPr>
      <w:r>
        <w:t xml:space="preserve">Şekil 4.11'de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70"/>
                    <a:stretch>
                      <a:fillRect/>
                    </a:stretch>
                  </pic:blipFill>
                  <pic:spPr>
                    <a:xfrm>
                      <a:off x="0" y="0"/>
                      <a:ext cx="4500000" cy="4779464"/>
                    </a:xfrm>
                    <a:prstGeom prst="rect"/>
                  </pic:spPr>
                </pic:pic>
              </a:graphicData>
            </a:graphic>
          </wp:inline>
        </w:drawing>
      </w:r>
    </w:p>
    <w:p>
      <w:pPr>
        <w:pStyle w:val="ekilYazs"/>
        <w:jc w:val="center"/>
      </w:pPr>
      <w:r>
        <w:rPr>
          <w:b/>
        </w:rPr>
        <w:t xml:space="preserve">Şekil 4.11. SHAP beeswarm grafiği — LightGBM (2.000 örneklik CV dilimi). Kırmızı: yüksek değer, Mavi: düşük.</w:t>
      </w:r>
    </w:p>
    <w:p w14:paraId="5EF14C7E" w14:textId="77777777" w:rsidR="00811944" w:rsidRDefault="00811944" w:rsidP="00811944">
      <w:pPr>
        <w:pStyle w:val="Balk1"/>
        <w:sectPr w:rsidR="00811944" w:rsidSect="00D940EC">
          <w:footerReference w:type="default" r:id="rId32"/>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4"/>
      <w:commentRangeEnd w:id="34"/>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[3];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Bu çalışmanın başlıca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rakipsiz bir konumdadır.</w:t>
      </w:r>
    </w:p>
    <w:p w14:paraId="68BD4F11"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Gelecek Çalışma Önerileri</w:t>
      </w:r>
    </w:p>
    <w:p>
      <w:pPr>
        <w:pStyle w:val="PARAGRAFMETN"/>
      </w:pPr>
      <w:r>
        <w:t xml:space="preserve">Kısa vadeli öneriler (0–6 ay): (1) Veri kümesini 10.000+ örneğe genişletmek; (2) Yeni üreticileri (Suno v6, Stability AI, Lyria) dahil etmek; (3) Görülmemiş üreticilerden bağımsız test setiyle çapraz-üretici genellemeyi resmi olarak değerlendirmek; (4) Adversarial dayanıklılığı sistematik biçimde test etmek; (5) wav2vec2 modelini 5 katlı CV protokolüyle formal karşılaştırmalı değerlendirmeye almak.</w:t>
      </w:r>
    </w:p>
    <w:p>
      <w:pPr>
        <w:pStyle w:val="PARAGRAFMETN"/>
      </w:pPr>
      <w:r>
        <w:t xml:space="preserve">Uzun vadeli öneriler (6+ ay): (1) iOS uygulaması geliştirmek; (2) Tür-tabakalı değerlendirme ile tür bağımlı performansı sistematik olarak incelemek; (3) Çok kipli analiz (ses + şarkı sözleri + meta veri) entegrasyonu; (4) Gerçek zamanlı akış için çevrimiçi öznitelik çıkarma hattı geliştirmek; (5) Federe öğrenme ile sürekli model güncelleme ve yeni üreticilere adaptasyon sağlamak.</w:t>
      </w:r>
    </w:p>
    <w:p w14:paraId="680E8223" w14:textId="77777777" w:rsidR="00811944" w:rsidRPr="00126CD7" w:rsidRDefault="00811944" w:rsidP="00811944">
      <w:pPr>
        <w:pStyle w:val="Balk1"/>
      </w:pPr>
      <w:commentRangeStart w:id="35"/>
      <w:commentRangeEnd w:id="35"/>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6"/>
      <w:commentRangeEnd w:id="36"/>
      <w:r>
        <w:t>7. KAYNAKLAR</w:t>
      </w:r>
    </w:p>
    <w:p>
      <w:pPr>
        <w:pStyle w:val="Normal"/>
      </w:pPr>
      <w:r>
        <w:t xml:space="preserve">[1]	Afchar, D., Meseguer Brocal, G. ve Hennequin, R. (2025). AI-Generated Music Detection and Its Challenges. Proceedings of IEEE ICASSP 2025. https://doi.org/10.48550/arXiv.2501.10111</w:t>
      </w:r>
    </w:p>
    <w:p>
      <w:pPr>
        <w:pStyle w:val="Normal"/>
      </w:pPr>
      <w:r>
        <w:t xml:space="preserve">[2]	Baevski, A., Zhou, Y., Mohamed, A. ve Auli, M. (2020). wav2vec 2.0: A Framework for Self-Supervised Learning of Speech Representations. Advances in Neural Information Processing Systems, 33, 12449-12460.</w:t>
      </w:r>
    </w:p>
    <w:p>
      <w:pPr>
        <w:pStyle w:val="Normal"/>
      </w:pPr>
      <w:r>
        <w:t xml:space="preserve">[3]	Bhatt, A., Rajan, A. ve diğerleri. (2025). AI-Generated Music Detection: A Survey of Methods and Datasets. arXiv preprint. https://doi.org/10.48550/arXiv.2501.10111</w:t>
      </w:r>
    </w:p>
    <w:p>
      <w:pPr>
        <w:pStyle w:val="Normal"/>
      </w:pPr>
      <w:r>
        <w:t xml:space="preserve">[4]	Chen, T. ve Guestrin, C. (2016). XGBoost: A Scalable Tree Boosting System. Proc. 22nd ACM SIGKDD, s. 785-794.</w:t>
      </w:r>
    </w:p>
    <w:p>
      <w:pPr>
        <w:pStyle w:val="Normal"/>
      </w:pPr>
      <w:r>
        <w:t xml:space="preserve">[5]	Copet, J., Kreuk, F., Gat, I., Remez, T., Kant, D., Synnaeve, G., Adi, Y. ve Défossez, A. (2023). Simple and Controllable Music Generation. Advances in NeurIPS, 36, 47704-47720.</w:t>
      </w:r>
    </w:p>
    <w:p>
      <w:pPr>
        <w:pStyle w:val="Normal"/>
      </w:pPr>
      <w:r>
        <w:t xml:space="preserve">[6]	Dhariwal, P., Jun, H., Payne, C., Kim, J. W., Radford, A. ve Sutskever, I. (2020). Jukebox: A Generative Model for Music. arXiv preprint arXiv:2005.00341.</w:t>
      </w:r>
    </w:p>
    <w:p>
      <w:pPr>
        <w:pStyle w:val="Normal"/>
      </w:pPr>
      <w:r>
        <w:t xml:space="preserve">[7]	Elizalde, B., Deshmukh, S., Al Ismail, M. ve Wang, H. (2023). CLAP: Learning Audio Concepts from Natural Language Supervision. Proc. ICASSP 2023, s. 1-5. IEEE.</w:t>
      </w:r>
    </w:p>
    <w:p>
      <w:pPr>
        <w:pStyle w:val="Normal"/>
      </w:pPr>
      <w:r>
        <w:t xml:space="preserve">[8]	Frank, J. ve Schönherr, L. (2021). WaveFake: A Data Set to Facilitate Audio Deepfake Detection. NeurIPS 2021 Datasets and Benchmarks Track.</w:t>
      </w:r>
    </w:p>
    <w:p>
      <w:pPr>
        <w:pStyle w:val="Normal"/>
      </w:pPr>
      <w:r>
        <w:t xml:space="preserve">[9]	Gan, R., Huang, T., Shao, J. ve Wang, F. (2024). Music Genre Classification Based on VMD-IWOA-XGBoost. Mathematics, 12(10), 1549. https://doi.org/10.3390/math12101549</w:t>
      </w:r>
    </w:p>
    <w:p>
      <w:pPr>
        <w:pStyle w:val="Normal"/>
      </w:pPr>
      <w:r>
        <w:t xml:space="preserve">[10]	Gourisaria, M. K., Agrawal, R. ve Sahni, M. (2024). Comparative Analysis of Audio Classification with MFCC and STFT Features Using Machine Learning Techniques. Discover Internet of Things, 4.</w:t>
      </w:r>
    </w:p>
    <w:p>
      <w:pPr>
        <w:pStyle w:val="Normal"/>
      </w:pPr>
      <w:r>
        <w:t xml:space="preserve">[11]	Ke, G., Meng, Q., Finley, T., Wang, T., Chen, W., Ma, W., Ye, Q. ve Liu, T. (2017). LightGBM: A Highly Efficient Gradient Boosting Decision Tree. Advances in NeurIPS, 30.</w:t>
      </w:r>
    </w:p>
    <w:p>
      <w:pPr>
        <w:pStyle w:val="Normal"/>
      </w:pPr>
      <w:r>
        <w:t xml:space="preserve">[12]	Kosta, K., Meseguer Brocal, G., Afchar, D. ve Hennequin, R. (2025). Segment Transformer: AI-Generated Music Detection via Music Structural Analysis. arXiv:2509.08283.</w:t>
      </w:r>
    </w:p>
    <w:p>
      <w:pPr>
        <w:pStyle w:val="Normal"/>
      </w:pPr>
      <w:r>
        <w:t xml:space="preserve">[13]	Kostrzewa, D., Mazur, W. ve Brzeski, R. (2022). Wide Ensembles of Neural Networks in Music Genre Classification. Proc. MISSI 2022, s. 91-102. Springer.</w:t>
      </w:r>
    </w:p>
    <w:p>
      <w:pPr>
        <w:pStyle w:val="Normal"/>
      </w:pPr>
      <w:r>
        <w:t xml:space="preserve">[14]	Liu, H., Chen, Z., Yuan, Y., Mei, X., Liu, X., Mandic, D., Wang, W. ve Plumbley, M. D. (2023). AudioLDM: Text-to-Audio Generation with Latent Diffusion Models. Proc. ICML 2023.</w:t>
      </w:r>
    </w:p>
    <w:p>
      <w:pPr>
        <w:pStyle w:val="Normal"/>
      </w:pPr>
      <w:r>
        <w:t xml:space="preserve">[15]	Liu, Y. ve diğerleri. (2024). From Audio Deepfake Detection to AI-Generated Music Detection: A Pathway and Overview. arXiv:2412.00571.</w:t>
      </w:r>
    </w:p>
    <w:p>
      <w:pPr>
        <w:pStyle w:val="Normal"/>
      </w:pPr>
      <w:r>
        <w:t xml:space="preserve">[16]	Liu, Y., Yin, Y., Zhu, Q. ve Cui, W. (2022). Musical Instrument Recognition by XGBoost Combining Feature Fusion. arXiv:2206.00901.</w:t>
      </w:r>
    </w:p>
    <w:p>
      <w:pPr>
        <w:pStyle w:val="Normal"/>
      </w:pPr>
      <w:r>
        <w:t xml:space="preserve">[17]	Lundberg, S. M. ve Lee, S. I. (2017). A Unified Approach to Interpreting Model Predictions. Advances in NeurIPS, 30.</w:t>
      </w:r>
    </w:p>
    <w:p>
      <w:pPr>
        <w:pStyle w:val="Normal"/>
      </w:pPr>
      <w:r>
        <w:t xml:space="preserve">[18]	Martín-Doñas, J. M. ve Álvarez, A. (2022). The Vicomtech Audio Deepfake Detection System Based on Wav2vec2 for the 2022 ADD Challenge. Proc. ICASSP 2022, s. 9266-9270. IEEE.</w:t>
      </w:r>
    </w:p>
    <w:p>
      <w:pPr>
        <w:pStyle w:val="Normal"/>
      </w:pPr>
      <w:r>
        <w:t xml:space="preserve">[19]	McFee, B., Raffel, C., Liang, D., Ellis, D. P. W., McVicar, M., Battenberg, E. ve Nieto, O. (2015). librosa: Audio and Music Signal Analysis in Python. Proc. 14th Python in Science Conf., s. 18-25.</w:t>
      </w:r>
    </w:p>
    <w:p>
      <w:pPr>
        <w:pStyle w:val="Normal"/>
      </w:pPr>
      <w:r>
        <w:t xml:space="preserve">[20]	Paszke, A. ve diğerleri. (2019). PyTorch: An Imperative Style, High-Performance Deep Learning Library. Advances in NeurIPS, 32.</w:t>
      </w:r>
    </w:p>
    <w:p>
      <w:pPr>
        <w:pStyle w:val="Normal"/>
      </w:pPr>
      <w:r>
        <w:t xml:space="preserve">[21]	Pedregosa, F. ve diğerleri. (2011). Scikit-learn: Machine Learning in Python. Journal of Machine Learning Research, 12, 2825-2830.</w:t>
      </w:r>
    </w:p>
    <w:p>
      <w:pPr>
        <w:pStyle w:val="Normal"/>
      </w:pPr>
      <w:r>
        <w:t xml:space="preserve">[22]	Wu, Y., Chen, K., Zhang, T., Hui, Y., Berg-Kirkpatrick, T. ve Dubnov, S. (2023). Large-Scale Contrastive Language-Audio Pretraining with Feature Fusion. Proc. ICASSP 2023. IEEE.</w:t>
      </w:r>
    </w:p>
    <w:p>
      <w:pPr>
        <w:pStyle w:val="Normal"/>
      </w:pPr>
      <w:r>
        <w:t xml:space="preserve">[23]	Yi, J., Fu, R., Tao, J., Nie, S., Ma, H., Wang, C. ve diğerleri. (2022). ADD 2022: The First Audio Deep Synthesis Detection Challenge. Proc. ICASSP 2022, s. 9216-9220. IEEE.</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7"/>
      <w:commentRangeEnd w:id="37"/>
      <w:r w:rsidRPr="009C5FF6">
        <w:rPr>
          <w:rStyle w:val="AklamaBavurusu"/>
          <w:sz w:val="28"/>
          <w:szCs w:val="28"/>
        </w:rPr>
        <w:commentReference w:id="37"/>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45"/>
      <w:r w:rsidRPr="00126CD7">
        <w:lastRenderedPageBreak/>
        <w:t>ÖZGEÇMİŞ</w:t>
      </w:r>
      <w:commentRangeEnd w:id="45"/>
      <w:r w:rsidRPr="00126CD7">
        <w:rPr>
          <w:rStyle w:val="AklamaBavurusu"/>
          <w:sz w:val="28"/>
          <w:szCs w:val="28"/>
        </w:rPr>
        <w:commentReference w:id="4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olarak gönderilmiştir.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825B" w14:textId="77777777" w:rsidR="00A37B60" w:rsidRDefault="00A37B60">
      <w:r>
        <w:separator/>
      </w:r>
    </w:p>
  </w:endnote>
  <w:endnote w:type="continuationSeparator" w:id="0">
    <w:p w14:paraId="549C6E86" w14:textId="77777777" w:rsidR="00A37B60" w:rsidRDefault="00A3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59E5" w14:textId="77777777" w:rsidR="00A37B60" w:rsidRDefault="00A37B60">
      <w:r>
        <w:separator/>
      </w:r>
    </w:p>
  </w:footnote>
  <w:footnote w:type="continuationSeparator" w:id="0">
    <w:p w14:paraId="7106AC01" w14:textId="77777777" w:rsidR="00A37B60" w:rsidRDefault="00A37B60">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jpeg"/><Relationship Id="rId26" Type="http://schemas.openxmlformats.org/officeDocument/2006/relationships/image" Target="media/image20.png"/><Relationship Id="rId39" Type="http://schemas.openxmlformats.org/officeDocument/2006/relationships/oleObject" Target="embeddings/oleObject9.bin"/><Relationship Id="rId21" Type="http://schemas.openxmlformats.org/officeDocument/2006/relationships/oleObject" Target="embeddings/oleObject1.bin"/><Relationship Id="rId34" Type="http://schemas.openxmlformats.org/officeDocument/2006/relationships/image" Target="media/image22.png"/><Relationship Id="rId42" Type="http://schemas.openxmlformats.org/officeDocument/2006/relationships/oleObject" Target="embeddings/oleObject12.bin"/><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7.jpeg"/><Relationship Id="rId32" Type="http://schemas.openxmlformats.org/officeDocument/2006/relationships/footer" Target="footer6.xml"/><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6.jpeg"/><Relationship Id="rId28" Type="http://schemas.openxmlformats.org/officeDocument/2006/relationships/oleObject" Target="embeddings/oleObject4.bin"/><Relationship Id="rId36" Type="http://schemas.openxmlformats.org/officeDocument/2006/relationships/oleObject" Target="embeddings/oleObject6.bin"/><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footer" Target="footer5.xml"/><Relationship Id="rId44" Type="http://schemas.openxmlformats.org/officeDocument/2006/relationships/oleObject" Target="embeddings/oleObject1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oleObject" Target="embeddings/oleObject3.bin"/><Relationship Id="rId30" Type="http://schemas.openxmlformats.org/officeDocument/2006/relationships/image" Target="media/image21.png"/><Relationship Id="rId35" Type="http://schemas.openxmlformats.org/officeDocument/2006/relationships/image" Target="media/image23.png"/><Relationship Id="rId43" Type="http://schemas.openxmlformats.org/officeDocument/2006/relationships/oleObject" Target="embeddings/oleObject13.bin"/><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9.png"/><Relationship Id="rId33" Type="http://schemas.openxmlformats.org/officeDocument/2006/relationships/footer" Target="footer7.xml"/><Relationship Id="rId38" Type="http://schemas.openxmlformats.org/officeDocument/2006/relationships/oleObject" Target="embeddings/oleObject8.bin"/><Relationship Id="rId46" Type="http://schemas.openxmlformats.org/officeDocument/2006/relationships/fontTable" Target="fontTable.xml"/><Relationship Id="rId20" Type="http://schemas.openxmlformats.org/officeDocument/2006/relationships/image" Target="media/image14.wmf"/><Relationship Id="rId41" Type="http://schemas.openxmlformats.org/officeDocument/2006/relationships/oleObject" Target="embeddings/oleObject11.bin"/><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 Id="rId58" Type="http://schemas.openxmlformats.org/officeDocument/2006/relationships/image" Target="media/image33.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image" Target="media/image38.png"/><Relationship Id="rId64" Type="http://schemas.openxmlformats.org/officeDocument/2006/relationships/image" Target="media/image39.png"/><Relationship Id="rId65" Type="http://schemas.openxmlformats.org/officeDocument/2006/relationships/image" Target="media/image40.png"/><Relationship Id="rId66" Type="http://schemas.openxmlformats.org/officeDocument/2006/relationships/image" Target="media/image41.png"/><Relationship Id="rId67" Type="http://schemas.openxmlformats.org/officeDocument/2006/relationships/image" Target="media/image42.png"/><Relationship Id="rId68" Type="http://schemas.openxmlformats.org/officeDocument/2006/relationships/image" Target="media/image43.png"/><Relationship Id="rId69" Type="http://schemas.openxmlformats.org/officeDocument/2006/relationships/image" Target="media/image44.png"/><Relationship Id="rId70" Type="http://schemas.openxmlformats.org/officeDocument/2006/relationships/image" Target="media/image4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45</Pages>
  <Words>7023</Words>
  <Characters>40034</Characters>
  <Application>Microsoft Office Word</Application>
  <DocSecurity>0</DocSecurity>
  <Lines>333</Lines>
  <Paragraphs>93</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46964</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yusufaltun</cp:lastModifiedBy>
  <cp:revision>19</cp:revision>
  <cp:lastPrinted>2026-04-03T13:11:00Z</cp:lastPrinted>
  <dcterms:created xsi:type="dcterms:W3CDTF">2023-03-14T12:56:00Z</dcterms:created>
  <dcterms:modified xsi:type="dcterms:W3CDTF">2026-05-13T14:09:00Z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