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3864"/>
          <w:sz w:val="48"/>
          <w:szCs w:val="48"/>
        </w:rPr>
        <w:t xml:space="preserve">Lab 3 – Splunk Enterprise Deep Dive</w:t>
      </w:r>
    </w:p>
    <w:p>
      <w:pPr>
        <w:spacing w:after="80"/>
        <w:jc w:val="center"/>
      </w:pPr>
      <w:r>
        <w:rPr>
          <w:rFonts w:ascii="Arial" w:cs="Arial" w:eastAsia="Arial" w:hAnsi="Arial"/>
          <w:color w:val="606060"/>
          <w:sz w:val="22"/>
          <w:szCs w:val="22"/>
        </w:rPr>
        <w:t xml:space="preserve">Search Tutorial – Parts 1–4  |  Student: Rtvgb  |  VM: DForcho-Win11  |  February 2026</w:t>
      </w:r>
    </w:p>
    <w:p>
      <w:pPr>
        <w:spacing w:after="160"/>
      </w:pPr>
      <w:r>
        <w:t xml:space="preserve"/>
      </w:r>
    </w:p>
    <w:p>
      <w:pPr>
        <w:pStyle w:val="Heading1"/>
        <w:pBdr>
          <w:bottom w:val="single" w:color="2E75B6" w:sz="6" w:space="1"/>
        </w:pBdr>
        <w:spacing w:after="200" w:before="400"/>
      </w:pPr>
      <w:r>
        <w:rPr>
          <w:rFonts w:ascii="Arial" w:cs="Arial" w:eastAsia="Arial" w:hAnsi="Arial"/>
          <w:b/>
          <w:bCs/>
          <w:sz w:val="32"/>
          <w:szCs w:val="32"/>
        </w:rPr>
        <w:t xml:space="preserve">Lab Overview</w:t>
      </w:r>
    </w:p>
    <w:p>
      <w:pPr>
        <w:spacing w:after="140"/>
      </w:pPr>
      <w:r>
        <w:rPr>
          <w:rFonts w:ascii="Arial" w:cs="Arial" w:eastAsia="Arial" w:hAnsi="Arial"/>
          <w:sz w:val="22"/>
          <w:szCs w:val="22"/>
        </w:rPr>
        <w:t xml:space="preserve">This lab involved installing Splunk Enterprise inside the Windows 11 Pro VM (DForcho-Win11) and completing Parts 1–4 of the Splunk Enterprise Search Tutorial. All screenshots include the VMware Workstation window frame showing the VM name as required. The original proof screenshots are attached as a PDF in this repository.</w:t>
      </w:r>
    </w:p>
    <w:p>
      <w:pPr>
        <w:spacing w:after="160"/>
      </w:pPr>
      <w:r>
        <w:t xml:space="preserve"/>
      </w:r>
    </w:p>
    <w:p>
      <w:pPr>
        <w:pStyle w:val="Heading1"/>
        <w:pBdr>
          <w:bottom w:val="single" w:color="2E75B6" w:sz="6" w:space="1"/>
        </w:pBdr>
        <w:spacing w:after="200" w:before="400"/>
      </w:pPr>
      <w:r>
        <w:rPr>
          <w:rFonts w:ascii="Arial" w:cs="Arial" w:eastAsia="Arial" w:hAnsi="Arial"/>
          <w:b/>
          <w:bCs/>
          <w:sz w:val="32"/>
          <w:szCs w:val="32"/>
        </w:rPr>
        <w:t xml:space="preserve">Part 1 – Installation &amp; Login</w:t>
      </w:r>
    </w:p>
    <w:p>
      <w:pPr>
        <w:pStyle w:val="Heading2"/>
        <w:spacing w:after="160" w:before="300"/>
      </w:pPr>
      <w:r>
        <w:rPr>
          <w:rFonts w:ascii="Arial" w:cs="Arial" w:eastAsia="Arial" w:hAnsi="Arial"/>
          <w:b/>
          <w:bCs/>
          <w:color w:val="2E75B6"/>
          <w:sz w:val="26"/>
          <w:szCs w:val="26"/>
        </w:rPr>
        <w:t xml:space="preserve">What I Did</w:t>
      </w:r>
    </w:p>
    <w:p>
      <w:pPr>
        <w:pStyle w:val="ListParagraph"/>
        <w:numPr>
          <w:ilvl w:val="0"/>
          <w:numId w:val="2"/>
        </w:numPr>
        <w:spacing w:after="100"/>
      </w:pPr>
      <w:r>
        <w:rPr>
          <w:rFonts w:ascii="Arial" w:cs="Arial" w:eastAsia="Arial" w:hAnsi="Arial"/>
          <w:sz w:val="22"/>
          <w:szCs w:val="22"/>
        </w:rPr>
        <w:t xml:space="preserve">Downloaded and installed Splunk Enterprise on the DForcho-Win11 VM</w:t>
      </w:r>
    </w:p>
    <w:p>
      <w:pPr>
        <w:pStyle w:val="ListParagraph"/>
        <w:numPr>
          <w:ilvl w:val="0"/>
          <w:numId w:val="2"/>
        </w:numPr>
        <w:spacing w:after="100"/>
      </w:pPr>
      <w:r>
        <w:rPr>
          <w:rFonts w:ascii="Arial" w:cs="Arial" w:eastAsia="Arial" w:hAnsi="Arial"/>
          <w:sz w:val="22"/>
          <w:szCs w:val="22"/>
        </w:rPr>
        <w:t xml:space="preserve">Launched Splunk and accessed the web interface at localhost:8000</w:t>
      </w:r>
    </w:p>
    <w:p>
      <w:pPr>
        <w:pStyle w:val="ListParagraph"/>
        <w:numPr>
          <w:ilvl w:val="0"/>
          <w:numId w:val="2"/>
        </w:numPr>
        <w:spacing w:after="100"/>
      </w:pPr>
      <w:r>
        <w:rPr>
          <w:rFonts w:ascii="Arial" w:cs="Arial" w:eastAsia="Arial" w:hAnsi="Arial"/>
          <w:sz w:val="22"/>
          <w:szCs w:val="22"/>
        </w:rPr>
        <w:t xml:space="preserve">Logged in as Administrator to confirm successful installation</w:t>
      </w:r>
    </w:p>
    <w:p>
      <w:pPr>
        <w:spacing w:after="160"/>
      </w:pPr>
      <w:r>
        <w:t xml:space="preserve"/>
      </w:r>
    </w:p>
    <w:p>
      <w:pPr>
        <w:pStyle w:val="Heading2"/>
        <w:spacing w:after="160" w:before="300"/>
      </w:pPr>
      <w:r>
        <w:rPr>
          <w:rFonts w:ascii="Arial" w:cs="Arial" w:eastAsia="Arial" w:hAnsi="Arial"/>
          <w:b/>
          <w:bCs/>
          <w:color w:val="2E75B6"/>
          <w:sz w:val="26"/>
          <w:szCs w:val="26"/>
        </w:rPr>
        <w:t xml:space="preserve">Proof of Completion</w:t>
      </w:r>
    </w:p>
    <w:p>
      <w:pPr>
        <w:spacing w:after="140"/>
      </w:pPr>
      <w:r>
        <w:rPr>
          <w:rFonts w:ascii="Arial" w:cs="Arial" w:eastAsia="Arial" w:hAnsi="Arial"/>
          <w:sz w:val="22"/>
          <w:szCs w:val="22"/>
        </w:rPr>
        <w:t xml:space="preserve">See attached file: Doc1__1_.pdf — Screenshot of Splunk Enterprise home dashboard logged in as Administrator.</w:t>
      </w:r>
    </w:p>
    <w:p>
      <w:pPr>
        <w:spacing w:after="160"/>
      </w:pPr>
      <w:r>
        <w:t xml:space="preserve"/>
      </w:r>
    </w:p>
    <w:p>
      <w:pPr>
        <w:pStyle w:val="Heading1"/>
        <w:pBdr>
          <w:bottom w:val="single" w:color="2E75B6" w:sz="6" w:space="1"/>
        </w:pBdr>
        <w:spacing w:after="200" w:before="400"/>
      </w:pPr>
      <w:r>
        <w:rPr>
          <w:rFonts w:ascii="Arial" w:cs="Arial" w:eastAsia="Arial" w:hAnsi="Arial"/>
          <w:b/>
          <w:bCs/>
          <w:sz w:val="32"/>
          <w:szCs w:val="32"/>
        </w:rPr>
        <w:t xml:space="preserve">Part 2 – Uploading Tutorial Data</w:t>
      </w:r>
    </w:p>
    <w:p>
      <w:pPr>
        <w:pStyle w:val="Heading2"/>
        <w:spacing w:after="160" w:before="300"/>
      </w:pPr>
      <w:r>
        <w:rPr>
          <w:rFonts w:ascii="Arial" w:cs="Arial" w:eastAsia="Arial" w:hAnsi="Arial"/>
          <w:b/>
          <w:bCs/>
          <w:color w:val="2E75B6"/>
          <w:sz w:val="26"/>
          <w:szCs w:val="26"/>
        </w:rPr>
        <w:t xml:space="preserve">What I Did</w:t>
      </w:r>
    </w:p>
    <w:p>
      <w:pPr>
        <w:pStyle w:val="ListParagraph"/>
        <w:numPr>
          <w:ilvl w:val="0"/>
          <w:numId w:val="2"/>
        </w:numPr>
        <w:spacing w:after="100"/>
      </w:pPr>
      <w:r>
        <w:rPr>
          <w:rFonts w:ascii="Arial" w:cs="Arial" w:eastAsia="Arial" w:hAnsi="Arial"/>
          <w:sz w:val="22"/>
          <w:szCs w:val="22"/>
        </w:rPr>
        <w:t xml:space="preserve">Downloaded the Splunk tutorial dataset (tutorialdata.zip)</w:t>
      </w:r>
    </w:p>
    <w:p>
      <w:pPr>
        <w:pStyle w:val="ListParagraph"/>
        <w:numPr>
          <w:ilvl w:val="0"/>
          <w:numId w:val="2"/>
        </w:numPr>
        <w:spacing w:after="100"/>
      </w:pPr>
      <w:r>
        <w:rPr>
          <w:rFonts w:ascii="Arial" w:cs="Arial" w:eastAsia="Arial" w:hAnsi="Arial"/>
          <w:sz w:val="22"/>
          <w:szCs w:val="22"/>
        </w:rPr>
        <w:t xml:space="preserve">Uploaded the data into Splunk via the Add Data workflow</w:t>
      </w:r>
    </w:p>
    <w:p>
      <w:pPr>
        <w:pStyle w:val="ListParagraph"/>
        <w:numPr>
          <w:ilvl w:val="0"/>
          <w:numId w:val="2"/>
        </w:numPr>
        <w:spacing w:after="100"/>
      </w:pPr>
      <w:r>
        <w:rPr>
          <w:rFonts w:ascii="Arial" w:cs="Arial" w:eastAsia="Arial" w:hAnsi="Arial"/>
          <w:sz w:val="22"/>
          <w:szCs w:val="22"/>
        </w:rPr>
        <w:t xml:space="preserve">Confirmed successful ingestion by running a source search returning 109,864 events from tutorialdata.zip</w:t>
      </w:r>
    </w:p>
    <w:p>
      <w:pPr>
        <w:spacing w:after="160"/>
      </w:pPr>
      <w:r>
        <w:t xml:space="preserve"/>
      </w:r>
    </w:p>
    <w:p>
      <w:pPr>
        <w:pStyle w:val="Heading2"/>
        <w:spacing w:after="160" w:before="300"/>
      </w:pPr>
      <w:r>
        <w:rPr>
          <w:rFonts w:ascii="Arial" w:cs="Arial" w:eastAsia="Arial" w:hAnsi="Arial"/>
          <w:b/>
          <w:bCs/>
          <w:color w:val="2E75B6"/>
          <w:sz w:val="26"/>
          <w:szCs w:val="26"/>
        </w:rPr>
        <w:t xml:space="preserve">Proof of Completion</w:t>
      </w:r>
    </w:p>
    <w:p>
      <w:pPr>
        <w:spacing w:after="140"/>
      </w:pPr>
      <w:r>
        <w:rPr>
          <w:rFonts w:ascii="Arial" w:cs="Arial" w:eastAsia="Arial" w:hAnsi="Arial"/>
          <w:sz w:val="22"/>
          <w:szCs w:val="22"/>
        </w:rPr>
        <w:t xml:space="preserve">See attached file: Doc1__1_.pdf — Screenshot showing the tutorial data source search with 109,864 events confirmed (Part 2, Step 9).</w:t>
      </w:r>
    </w:p>
    <w:p>
      <w:pPr>
        <w:spacing w:after="160"/>
      </w:pPr>
      <w:r>
        <w:t xml:space="preserve"/>
      </w:r>
    </w:p>
    <w:p>
      <w:pPr>
        <w:pStyle w:val="Heading1"/>
        <w:pBdr>
          <w:bottom w:val="single" w:color="2E75B6" w:sz="6" w:space="1"/>
        </w:pBdr>
        <w:spacing w:after="200" w:before="400"/>
      </w:pPr>
      <w:r>
        <w:rPr>
          <w:rFonts w:ascii="Arial" w:cs="Arial" w:eastAsia="Arial" w:hAnsi="Arial"/>
          <w:b/>
          <w:bCs/>
          <w:sz w:val="32"/>
          <w:szCs w:val="32"/>
        </w:rPr>
        <w:t xml:space="preserve">Part 3 – Specifying Time Ranges</w:t>
      </w:r>
    </w:p>
    <w:p>
      <w:pPr>
        <w:pStyle w:val="Heading2"/>
        <w:spacing w:after="160" w:before="300"/>
      </w:pPr>
      <w:r>
        <w:rPr>
          <w:rFonts w:ascii="Arial" w:cs="Arial" w:eastAsia="Arial" w:hAnsi="Arial"/>
          <w:b/>
          <w:bCs/>
          <w:color w:val="2E75B6"/>
          <w:sz w:val="26"/>
          <w:szCs w:val="26"/>
        </w:rPr>
        <w:t xml:space="preserve">What I Did</w:t>
      </w:r>
    </w:p>
    <w:p>
      <w:pPr>
        <w:pStyle w:val="ListParagraph"/>
        <w:numPr>
          <w:ilvl w:val="0"/>
          <w:numId w:val="2"/>
        </w:numPr>
        <w:spacing w:after="100"/>
      </w:pPr>
      <w:r>
        <w:rPr>
          <w:rFonts w:ascii="Arial" w:cs="Arial" w:eastAsia="Arial" w:hAnsi="Arial"/>
          <w:sz w:val="22"/>
          <w:szCs w:val="22"/>
        </w:rPr>
        <w:t xml:space="preserve">Navigated to the Search &amp; Reporting app in Splunk</w:t>
      </w:r>
    </w:p>
    <w:p>
      <w:pPr>
        <w:pStyle w:val="ListParagraph"/>
        <w:numPr>
          <w:ilvl w:val="0"/>
          <w:numId w:val="2"/>
        </w:numPr>
        <w:spacing w:after="100"/>
      </w:pPr>
      <w:r>
        <w:rPr>
          <w:rFonts w:ascii="Arial" w:cs="Arial" w:eastAsia="Arial" w:hAnsi="Arial"/>
          <w:sz w:val="22"/>
          <w:szCs w:val="22"/>
        </w:rPr>
        <w:t xml:space="preserve">Used the Custom Time Range picker to specify a date and time range for a search</w:t>
      </w:r>
    </w:p>
    <w:p>
      <w:pPr>
        <w:pStyle w:val="ListParagraph"/>
        <w:numPr>
          <w:ilvl w:val="0"/>
          <w:numId w:val="2"/>
        </w:numPr>
        <w:spacing w:after="100"/>
      </w:pPr>
      <w:r>
        <w:rPr>
          <w:rFonts w:ascii="Arial" w:cs="Arial" w:eastAsia="Arial" w:hAnsi="Arial"/>
          <w:sz w:val="22"/>
          <w:szCs w:val="22"/>
        </w:rPr>
        <w:t xml:space="preserve">Ran a search against the tutorial data within the custom time window</w:t>
      </w:r>
    </w:p>
    <w:p>
      <w:pPr>
        <w:pStyle w:val="ListParagraph"/>
        <w:numPr>
          <w:ilvl w:val="0"/>
          <w:numId w:val="2"/>
        </w:numPr>
        <w:spacing w:after="100"/>
      </w:pPr>
      <w:r>
        <w:rPr>
          <w:rFonts w:ascii="Arial" w:cs="Arial" w:eastAsia="Arial" w:hAnsi="Arial"/>
          <w:sz w:val="22"/>
          <w:szCs w:val="22"/>
        </w:rPr>
        <w:t xml:space="preserve">Observed and verified filtered event results based on the specified time range</w:t>
      </w:r>
    </w:p>
    <w:p>
      <w:pPr>
        <w:spacing w:after="160"/>
      </w:pPr>
      <w:r>
        <w:t xml:space="preserve"/>
      </w:r>
    </w:p>
    <w:p>
      <w:pPr>
        <w:pStyle w:val="Heading2"/>
        <w:spacing w:after="160" w:before="300"/>
      </w:pPr>
      <w:r>
        <w:rPr>
          <w:rFonts w:ascii="Arial" w:cs="Arial" w:eastAsia="Arial" w:hAnsi="Arial"/>
          <w:b/>
          <w:bCs/>
          <w:color w:val="2E75B6"/>
          <w:sz w:val="26"/>
          <w:szCs w:val="26"/>
        </w:rPr>
        <w:t xml:space="preserve">Proof of Completion</w:t>
      </w:r>
    </w:p>
    <w:p>
      <w:pPr>
        <w:spacing w:after="140"/>
      </w:pPr>
      <w:r>
        <w:rPr>
          <w:rFonts w:ascii="Arial" w:cs="Arial" w:eastAsia="Arial" w:hAnsi="Arial"/>
          <w:sz w:val="22"/>
          <w:szCs w:val="22"/>
        </w:rPr>
        <w:t xml:space="preserve">See attached file: Doc1__1_.pdf — Screenshot of custom time range search results showing filtered events (Part 3, Step 5).</w:t>
      </w:r>
    </w:p>
    <w:p>
      <w:pPr>
        <w:spacing w:after="160"/>
      </w:pPr>
      <w:r>
        <w:t xml:space="preserve"/>
      </w:r>
    </w:p>
    <w:p>
      <w:pPr>
        <w:pStyle w:val="Heading1"/>
        <w:pBdr>
          <w:bottom w:val="single" w:color="2E75B6" w:sz="6" w:space="1"/>
        </w:pBdr>
        <w:spacing w:after="200" w:before="400"/>
      </w:pPr>
      <w:r>
        <w:rPr>
          <w:rFonts w:ascii="Arial" w:cs="Arial" w:eastAsia="Arial" w:hAnsi="Arial"/>
          <w:b/>
          <w:bCs/>
          <w:sz w:val="32"/>
          <w:szCs w:val="32"/>
        </w:rPr>
        <w:t xml:space="preserve">Part 4 – Using a Subsearch</w:t>
      </w:r>
    </w:p>
    <w:p>
      <w:pPr>
        <w:pStyle w:val="Heading2"/>
        <w:spacing w:after="160" w:before="300"/>
      </w:pPr>
      <w:r>
        <w:rPr>
          <w:rFonts w:ascii="Arial" w:cs="Arial" w:eastAsia="Arial" w:hAnsi="Arial"/>
          <w:b/>
          <w:bCs/>
          <w:color w:val="2E75B6"/>
          <w:sz w:val="26"/>
          <w:szCs w:val="26"/>
        </w:rPr>
        <w:t xml:space="preserve">What I Did</w:t>
      </w:r>
    </w:p>
    <w:p>
      <w:pPr>
        <w:pStyle w:val="ListParagraph"/>
        <w:numPr>
          <w:ilvl w:val="0"/>
          <w:numId w:val="2"/>
        </w:numPr>
        <w:spacing w:after="100"/>
      </w:pPr>
      <w:r>
        <w:rPr>
          <w:rFonts w:ascii="Arial" w:cs="Arial" w:eastAsia="Arial" w:hAnsi="Arial"/>
          <w:sz w:val="22"/>
          <w:szCs w:val="22"/>
        </w:rPr>
        <w:t xml:space="preserve">Constructed a subsearch query using sourcetype=access_* with status=200 and action=purchase</w:t>
      </w:r>
    </w:p>
    <w:p>
      <w:pPr>
        <w:pStyle w:val="ListParagraph"/>
        <w:numPr>
          <w:ilvl w:val="0"/>
          <w:numId w:val="2"/>
        </w:numPr>
        <w:spacing w:after="100"/>
      </w:pPr>
      <w:r>
        <w:rPr>
          <w:rFonts w:ascii="Arial" w:cs="Arial" w:eastAsia="Arial" w:hAnsi="Arial"/>
          <w:sz w:val="22"/>
          <w:szCs w:val="22"/>
        </w:rPr>
        <w:t xml:space="preserve">Used stats count and distinct_count(productId) grouped by clientip</w:t>
      </w:r>
    </w:p>
    <w:p>
      <w:pPr>
        <w:pStyle w:val="ListParagraph"/>
        <w:numPr>
          <w:ilvl w:val="0"/>
          <w:numId w:val="2"/>
        </w:numPr>
        <w:spacing w:after="100"/>
      </w:pPr>
      <w:r>
        <w:rPr>
          <w:rFonts w:ascii="Arial" w:cs="Arial" w:eastAsia="Arial" w:hAnsi="Arial"/>
          <w:sz w:val="22"/>
          <w:szCs w:val="22"/>
        </w:rPr>
        <w:t xml:space="preserve">Ran the search and reviewed the results table showing 134 events</w:t>
      </w:r>
    </w:p>
    <w:p>
      <w:pPr>
        <w:pStyle w:val="ListParagraph"/>
        <w:numPr>
          <w:ilvl w:val="0"/>
          <w:numId w:val="2"/>
        </w:numPr>
        <w:spacing w:after="100"/>
      </w:pPr>
      <w:r>
        <w:rPr>
          <w:rFonts w:ascii="Arial" w:cs="Arial" w:eastAsia="Arial" w:hAnsi="Arial"/>
          <w:sz w:val="22"/>
          <w:szCs w:val="22"/>
        </w:rPr>
        <w:t xml:space="preserve">Verified the subsearch returned distinct product counts per client IP address</w:t>
      </w:r>
    </w:p>
    <w:p>
      <w:pPr>
        <w:spacing w:after="160"/>
      </w:pPr>
      <w:r>
        <w:t xml:space="preserve"/>
      </w:r>
    </w:p>
    <w:p>
      <w:pPr>
        <w:pStyle w:val="Heading2"/>
        <w:spacing w:after="160" w:before="300"/>
      </w:pPr>
      <w:r>
        <w:rPr>
          <w:rFonts w:ascii="Arial" w:cs="Arial" w:eastAsia="Arial" w:hAnsi="Arial"/>
          <w:b/>
          <w:bCs/>
          <w:color w:val="2E75B6"/>
          <w:sz w:val="26"/>
          <w:szCs w:val="26"/>
        </w:rPr>
        <w:t xml:space="preserve">Proof of Completion</w:t>
      </w:r>
    </w:p>
    <w:p>
      <w:pPr>
        <w:spacing w:after="140"/>
      </w:pPr>
      <w:r>
        <w:rPr>
          <w:rFonts w:ascii="Arial" w:cs="Arial" w:eastAsia="Arial" w:hAnsi="Arial"/>
          <w:sz w:val="22"/>
          <w:szCs w:val="22"/>
        </w:rPr>
        <w:t xml:space="preserve">See attached file: Doc1__1_.pdf — Screenshot of subsearch results with 134 events and product counts per client IP (Part 4, Example 2, Step 2).</w:t>
      </w:r>
    </w:p>
    <w:p>
      <w:pPr>
        <w:spacing w:after="160"/>
      </w:pPr>
      <w:r>
        <w:t xml:space="preserve"/>
      </w:r>
    </w:p>
    <w:p>
      <w:pPr>
        <w:pBdr>
          <w:top w:val="single" w:color="CCCCCC" w:sz="4" w:space="1"/>
        </w:pBdr>
        <w:spacing w:before="400"/>
        <w:jc w:val="center"/>
      </w:pPr>
      <w:r>
        <w:rPr>
          <w:rFonts w:ascii="Arial" w:cs="Arial" w:eastAsia="Arial" w:hAnsi="Arial"/>
          <w:color w:val="888888"/>
          <w:sz w:val="18"/>
          <w:szCs w:val="18"/>
        </w:rPr>
        <w:t xml:space="preserve">Lab 3 – Splunk Enterprise Deep Dive – Rtvgb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2026-05-26T03:50:18.730Z</dcterms:created>
  <dcterms:modified xsi:type="dcterms:W3CDTF">2026-05-26T03:50:18.731Z</dcterms:modified>
</cp:coreProperties>
</file>

<file path=docProps/custom.xml><?xml version="1.0" encoding="utf-8"?>
<Properties xmlns="http://schemas.openxmlformats.org/officeDocument/2006/custom-properties" xmlns:vt="http://schemas.openxmlformats.org/officeDocument/2006/docPropsVTypes"/>
</file>