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Route Scoring Formula Insert</w:t>
      </w:r>
    </w:p>
    <w:p>
      <w:pPr>
        <w:spacing w:after="240"/>
      </w:pPr>
      <w:r>
        <w:rPr>
          <w:b/>
          <w:color w:val="1E3A5F"/>
        </w:rPr>
        <w:t xml:space="preserve">Where to paste: </w:t>
      </w:r>
      <w:r>
        <w:t>Place this under Section 5.2 Backend Route Processing Flow or under the new Route Recommendation Decision Logic subsection.</w:t>
      </w:r>
    </w:p>
    <w:p>
      <w:pPr>
        <w:pStyle w:val="Heading1"/>
      </w:pPr>
      <w:r>
        <w:t>Route Scoring Formula</w:t>
      </w:r>
    </w:p>
    <w:p>
      <w:r>
        <w:t>The current ElderGo KL route recommendation logic evaluates candidate routes returned by Google Directions using a cost-based scoring model. Each candidate route is compared using total travel duration, walking distance, number of transfers, and the user's selected travel preferences. The system selects the route with the lowest final cost.</w:t>
      </w:r>
    </w:p>
    <w:p>
      <w:pPr>
        <w:spacing w:before="160" w:after="200"/>
        <w:jc w:val="center"/>
      </w:pPr>
      <w:r>
        <w:rPr>
          <w:rFonts w:ascii="Cambria Math" w:hAnsi="Cambria Math" w:eastAsia="Cambria Math"/>
          <w:i/>
          <w:color w:val="374151"/>
          <w:sz w:val="30"/>
        </w:rPr>
        <w:t>Cost = M + (Ww x D) + (Wt x T) + (Wa x A)</w:t>
      </w:r>
    </w:p>
    <w:p>
      <w:r>
        <w:t>Where:</w:t>
      </w:r>
    </w:p>
    <w:p>
      <w:pPr>
        <w:pStyle w:val="ListBullet"/>
        <w:spacing w:after="60"/>
      </w:pPr>
      <w:r>
        <w:rPr>
          <w:b/>
          <w:color w:val="1E3A5F"/>
        </w:rPr>
        <w:t xml:space="preserve">M </w:t>
      </w:r>
      <w:r>
        <w:t>represents the total route duration in minutes.</w:t>
      </w:r>
    </w:p>
    <w:p>
      <w:pPr>
        <w:pStyle w:val="ListBullet"/>
        <w:spacing w:after="60"/>
      </w:pPr>
      <w:r>
        <w:rPr>
          <w:b/>
          <w:color w:val="1E3A5F"/>
        </w:rPr>
        <w:t xml:space="preserve">D </w:t>
      </w:r>
      <w:r>
        <w:t>represents the total walking distance in metres.</w:t>
      </w:r>
    </w:p>
    <w:p>
      <w:pPr>
        <w:pStyle w:val="ListBullet"/>
        <w:spacing w:after="60"/>
      </w:pPr>
      <w:r>
        <w:rPr>
          <w:b/>
          <w:color w:val="1E3A5F"/>
        </w:rPr>
        <w:t xml:space="preserve">T </w:t>
      </w:r>
      <w:r>
        <w:t>represents the number of transfers.</w:t>
      </w:r>
    </w:p>
    <w:p>
      <w:pPr>
        <w:pStyle w:val="ListBullet"/>
        <w:spacing w:after="60"/>
      </w:pPr>
      <w:r>
        <w:rPr>
          <w:b/>
          <w:color w:val="1E3A5F"/>
        </w:rPr>
        <w:t xml:space="preserve">A </w:t>
      </w:r>
      <w:r>
        <w:t>represents the unknown accessibility risk. In the current implementation, this value is fixed as 1.</w:t>
      </w:r>
    </w:p>
    <w:p>
      <w:pPr>
        <w:pStyle w:val="ListBullet"/>
        <w:spacing w:after="60"/>
      </w:pPr>
      <w:r>
        <w:rPr>
          <w:b/>
          <w:color w:val="1E3A5F"/>
        </w:rPr>
        <w:t xml:space="preserve">Ww </w:t>
      </w:r>
      <w:r>
        <w:t>represents the walking-distance weight.</w:t>
      </w:r>
    </w:p>
    <w:p>
      <w:pPr>
        <w:pStyle w:val="ListBullet"/>
        <w:spacing w:after="60"/>
      </w:pPr>
      <w:r>
        <w:rPr>
          <w:b/>
          <w:color w:val="1E3A5F"/>
        </w:rPr>
        <w:t xml:space="preserve">Wt </w:t>
      </w:r>
      <w:r>
        <w:t>represents the transfer-count weight.</w:t>
      </w:r>
    </w:p>
    <w:p>
      <w:pPr>
        <w:pStyle w:val="ListBullet"/>
        <w:spacing w:after="60"/>
      </w:pPr>
      <w:r>
        <w:rPr>
          <w:b/>
          <w:color w:val="1E3A5F"/>
        </w:rPr>
        <w:t xml:space="preserve">Wa </w:t>
      </w:r>
      <w:r>
        <w:t>represents the accessibility-risk weight.</w:t>
      </w:r>
    </w:p>
    <w:p>
      <w:pPr>
        <w:pStyle w:val="Heading2"/>
      </w:pPr>
      <w:r>
        <w:t>Current Iteration 2 Weight Values</w:t>
      </w:r>
    </w:p>
    <w:p>
      <w:r>
        <w:t>The current backend implementation applies the following weights:</w:t>
      </w:r>
    </w:p>
    <w:p>
      <w:pPr>
        <w:spacing w:before="160" w:after="200"/>
        <w:jc w:val="center"/>
      </w:pPr>
      <w:r>
        <w:rPr>
          <w:rFonts w:ascii="Cambria Math" w:hAnsi="Cambria Math" w:eastAsia="Cambria Math"/>
          <w:i/>
          <w:color w:val="374151"/>
          <w:sz w:val="26"/>
        </w:rPr>
        <w:t>Ww = 0.04 if Least Walk is enabled; otherwise 0.02</w:t>
      </w:r>
    </w:p>
    <w:p>
      <w:pPr>
        <w:spacing w:before="160" w:after="200"/>
        <w:jc w:val="center"/>
      </w:pPr>
      <w:r>
        <w:rPr>
          <w:rFonts w:ascii="Cambria Math" w:hAnsi="Cambria Math" w:eastAsia="Cambria Math"/>
          <w:i/>
          <w:color w:val="374151"/>
          <w:sz w:val="26"/>
        </w:rPr>
        <w:t>Wt = 14 if Fewest Transfers is enabled; otherwise 8</w:t>
      </w:r>
    </w:p>
    <w:p>
      <w:pPr>
        <w:spacing w:before="160" w:after="200"/>
        <w:jc w:val="center"/>
      </w:pPr>
      <w:r>
        <w:rPr>
          <w:rFonts w:ascii="Cambria Math" w:hAnsi="Cambria Math" w:eastAsia="Cambria Math"/>
          <w:i/>
          <w:color w:val="374151"/>
          <w:sz w:val="26"/>
        </w:rPr>
        <w:t>Wa = 50 if Accessibility First is enabled; otherwise 15</w:t>
      </w:r>
    </w:p>
    <w:p>
      <w:pPr>
        <w:pStyle w:val="Heading2"/>
      </w:pPr>
      <w:r>
        <w:t>Backend Formula in Current Build</w:t>
      </w:r>
    </w:p>
    <w:p>
      <w:r>
        <w:t>Therefore, the current backend scoring formula can be expressed as:</w:t>
      </w:r>
    </w:p>
    <w:p>
      <w:pPr>
        <w:spacing w:before="160" w:after="200"/>
        <w:jc w:val="center"/>
      </w:pPr>
      <w:r>
        <w:rPr>
          <w:rFonts w:ascii="Cambria Math" w:hAnsi="Cambria Math" w:eastAsia="Cambria Math"/>
          <w:i/>
          <w:color w:val="374151"/>
          <w:sz w:val="27"/>
        </w:rPr>
        <w:t>Cost = DurationMinutes + (WalkingDistanceMeters x Ww) + (Transfers x Wt) + (1 x Wa)</w:t>
      </w:r>
    </w:p>
    <w:p>
      <w:r>
        <w:t>A lower cost represents a more suitable route. ElderGo KL selects the candidate route with the lowest cost value. When Accessibility First is enabled, the backend first prioritises candidates with lower walking distance and fewer transfers before using the weighted cost as a tie-breaker. This reflects the current implementation, where lower walking burden and fewer transfers are used as practical proxies for elderly-friendly accessibility.</w:t>
      </w:r>
    </w:p>
    <w:p>
      <w:pPr>
        <w:pStyle w:val="Heading2"/>
      </w:pPr>
      <w:r>
        <w:t>Weather Boundary</w:t>
      </w:r>
    </w:p>
    <w:p>
      <w:r>
        <w:t>Weather is not included in the current scoring formula. In Iteration 2, weather is displayed as advisory information after the route recommendation is generated and does not automatically change or replace the selected route.</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A90E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E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E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