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37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8DA9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>
      <w:pPr>
        <w:bidi w:val="0"/>
        <w:rPr>
          <w:rFonts w:hint="default" w:eastAsia="宋体"/>
          <w:sz w:val="28"/>
          <w:szCs w:val="28"/>
          <w:u w:val="single"/>
          <w:lang w:val="en-US" w:eastAsia="zh-CN"/>
        </w:rPr>
      </w:pPr>
      <w:r>
        <w:rPr>
          <w:rFonts w:hint="eastAsia"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PyTorch 入门与图像分类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  </w:t>
      </w:r>
    </w:p>
    <w:p w14:paraId="16FE2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仿真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3018A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卢嘉伟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2023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101142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>无</w:t>
      </w:r>
      <w:r>
        <w:rPr>
          <w:rFonts w:eastAsia="楷体_GB2312"/>
          <w:sz w:val="28"/>
          <w:szCs w:val="28"/>
          <w:u w:val="single"/>
        </w:rPr>
        <w:t xml:space="preserve">               </w:t>
      </w:r>
    </w:p>
    <w:p w14:paraId="3C7F5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        </w:t>
      </w:r>
      <w:r>
        <w:rPr>
          <w:rFonts w:eastAsia="楷体_GB2312"/>
          <w:sz w:val="28"/>
          <w:szCs w:val="28"/>
        </w:rPr>
        <w:t xml:space="preserve">  </w:t>
      </w:r>
    </w:p>
    <w:p w14:paraId="7CA21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>202</w:t>
      </w:r>
      <w:r>
        <w:rPr>
          <w:rFonts w:hint="eastAsia" w:eastAsia="楷体_GB2312"/>
          <w:sz w:val="28"/>
          <w:szCs w:val="28"/>
          <w:u w:val="single"/>
        </w:rPr>
        <w:t>6</w:t>
      </w:r>
      <w:r>
        <w:rPr>
          <w:rFonts w:hint="eastAsia"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lang w:val="en-US" w:eastAsia="zh-CN"/>
        </w:rPr>
        <w:t>5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15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午～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5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15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午温度</w:t>
      </w:r>
      <w:r>
        <w:rPr>
          <w:rFonts w:hint="eastAsia" w:eastAsia="楷体_GB2312"/>
          <w:sz w:val="28"/>
          <w:szCs w:val="28"/>
          <w:u w:val="single"/>
        </w:rPr>
        <w:t>22</w:t>
      </w:r>
      <w:r>
        <w:rPr>
          <w:rFonts w:eastAsia="楷体_GB2312"/>
          <w:sz w:val="28"/>
          <w:szCs w:val="28"/>
        </w:rPr>
        <w:t>℃</w:t>
      </w:r>
      <w:r>
        <w:rPr>
          <w:rFonts w:hint="eastAsia"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73%  </w:t>
      </w:r>
      <w:r>
        <w:rPr>
          <w:rFonts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             </w:t>
      </w:r>
      <w:r>
        <w:rPr>
          <w:rFonts w:eastAsia="楷体_GB2312"/>
          <w:sz w:val="28"/>
          <w:szCs w:val="28"/>
        </w:rPr>
        <w:t xml:space="preserve">       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        </w:t>
      </w:r>
    </w:p>
    <w:p w14:paraId="67B68DA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rPr>
          <w:b/>
          <w:bCs/>
        </w:rPr>
      </w:pPr>
      <w:r>
        <w:rPr>
          <w:b/>
          <w:bCs/>
        </w:rPr>
        <w:t>实验目的</w:t>
      </w:r>
    </w:p>
    <w:p w14:paraId="1AFFD9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掌握使用 PyTorch 构建卷积神经网络（CNN）的完整流程，包括数据加载、模型搭建、训练、验证与测试。</w:t>
      </w:r>
    </w:p>
    <w:p w14:paraId="110D8D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理解卷积层、池化层、全连接层在图像特征提取与分类中的作用。</w:t>
      </w:r>
    </w:p>
    <w:p w14:paraId="01A877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学习使用损失函数、优化器进行模型训练，并通过损失曲线和准确率曲线分析模型性能。</w:t>
      </w:r>
    </w:p>
    <w:p w14:paraId="7FA40B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掌握在 MNIST 手写数字数据集上实现高准确率分类的方法，并能对模型结果进行分析与总结。</w:t>
      </w:r>
    </w:p>
    <w:p w14:paraId="4F47D641">
      <w:pPr>
        <w:pStyle w:val="8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b w:val="0"/>
          <w:bCs w:val="0"/>
        </w:rPr>
      </w:pPr>
    </w:p>
    <w:p w14:paraId="301B4B15">
      <w:pPr>
        <w:pStyle w:val="4"/>
        <w:keepNext w:val="0"/>
        <w:keepLines w:val="0"/>
        <w:widowControl/>
        <w:suppressLineNumbers w:val="0"/>
      </w:pPr>
      <w:r>
        <w:t>2. 数据集说明</w:t>
      </w:r>
    </w:p>
    <w:p w14:paraId="3F4AE2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本次实验使用 </w:t>
      </w:r>
      <w:r>
        <w:rPr>
          <w:rStyle w:val="11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MNIST 手写数字数据集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，这是计算机视觉领域的经典入门数据集。</w:t>
      </w:r>
    </w:p>
    <w:p w14:paraId="5E86E7D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数据内容：包含 70000 张 28×28 像素的灰度手写数字图像，对应 0~9 共 10 个类别。</w:t>
      </w:r>
    </w:p>
    <w:p w14:paraId="1EFB32C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数据划分：官方分为 60000 张训练集图像、10000 张测试集图像；实验中进一步将训练集按 8:2 划分为训练子集（48000 张）和验证子集（12000 张）。</w:t>
      </w:r>
    </w:p>
    <w:p w14:paraId="72DFAFE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预处理：将图像像素值归一化到均值 0.1307、标准差 0.3081 的分布，提升模型训练稳定性。</w:t>
      </w:r>
    </w:p>
    <w:p w14:paraId="2058CAB3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</w:pPr>
      <w:r>
        <w:rPr>
          <w:rFonts w:hint="eastAsia"/>
          <w:lang w:val="en-US" w:eastAsia="zh-CN"/>
        </w:rPr>
        <w:t>3.</w:t>
      </w:r>
      <w:r>
        <w:rPr>
          <w:rFonts w:ascii="宋体" w:hAnsi="宋体" w:eastAsia="宋体" w:cs="宋体"/>
          <w:sz w:val="24"/>
          <w:szCs w:val="24"/>
        </w:rPr>
        <w:t>CNN 模型结构</w:t>
      </w:r>
    </w:p>
    <w:p w14:paraId="5AC3B393">
      <w:pPr>
        <w:numPr>
          <w:numId w:val="0"/>
        </w:numPr>
        <w:ind w:leftChars="0"/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层类型 输出尺寸 说明 </w:t>
      </w:r>
    </w:p>
    <w:p w14:paraId="65999A1F">
      <w:pPr>
        <w:numPr>
          <w:numId w:val="0"/>
        </w:numPr>
        <w:ind w:leftChars="0"/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输入层 (1, 28, 28) 单通道灰度图像 </w:t>
      </w:r>
    </w:p>
    <w:p w14:paraId="146D46FA">
      <w:pPr>
        <w:numPr>
          <w:numId w:val="0"/>
        </w:numPr>
        <w:ind w:leftChars="0"/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卷积层 Conv1 (16, 26, 26) 16 个 3×3 卷积核，步长 1 </w:t>
      </w:r>
    </w:p>
    <w:p w14:paraId="1A084737">
      <w:pPr>
        <w:numPr>
          <w:numId w:val="0"/>
        </w:numPr>
        <w:ind w:leftChars="0"/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激活层 ReLU1 (16, 26, 26) 引入非线性 </w:t>
      </w:r>
    </w:p>
    <w:p w14:paraId="7A0358BE">
      <w:pPr>
        <w:numPr>
          <w:numId w:val="0"/>
        </w:numPr>
        <w:ind w:leftChars="0"/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池化层 MaxPool1 (16, 13, 13) 2×2 最大池化，步长 2 </w:t>
      </w:r>
    </w:p>
    <w:p w14:paraId="605A2B55">
      <w:pPr>
        <w:numPr>
          <w:numId w:val="0"/>
        </w:numPr>
        <w:ind w:leftChars="0"/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卷积层 Conv2 (32, 11, 11) 32 个 3×3 卷积核，步长 1 </w:t>
      </w:r>
    </w:p>
    <w:p w14:paraId="0C50EFF4">
      <w:pPr>
        <w:numPr>
          <w:numId w:val="0"/>
        </w:numPr>
        <w:ind w:leftChars="0"/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激活层 ReLU2 (32, 11, 11) 引入非线性 </w:t>
      </w:r>
    </w:p>
    <w:p w14:paraId="06EC2FA7">
      <w:pPr>
        <w:numPr>
          <w:numId w:val="0"/>
        </w:numPr>
        <w:ind w:leftChars="0"/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池化层 MaxPool2 (32, 5, 5) 2×2 最大池化，步长 2 </w:t>
      </w:r>
    </w:p>
    <w:p w14:paraId="4352E3F3">
      <w:pPr>
        <w:numPr>
          <w:numId w:val="0"/>
        </w:numPr>
        <w:ind w:leftChars="0"/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展平层 Flatten (800,) 将特征图转为一维向量 </w:t>
      </w:r>
    </w:p>
    <w:p w14:paraId="02A65194">
      <w:pPr>
        <w:numPr>
          <w:numId w:val="0"/>
        </w:numPr>
        <w:ind w:leftChars="0"/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全连接层 FC1 (64,) 隐藏层，含 64 个神经元 </w:t>
      </w:r>
    </w:p>
    <w:p w14:paraId="5E8CA6A0">
      <w:pPr>
        <w:numPr>
          <w:numId w:val="0"/>
        </w:numPr>
        <w:ind w:leftChars="0"/>
        <w:rPr>
          <w:rFonts w:ascii="unset" w:hAnsi="unset" w:eastAsia="unset" w:cs="unset"/>
          <w:sz w:val="24"/>
          <w:szCs w:val="24"/>
        </w:rPr>
      </w:pPr>
      <w:r>
        <w:rPr>
          <w:rFonts w:ascii="unset" w:hAnsi="unset" w:eastAsia="unset" w:cs="unset"/>
          <w:sz w:val="24"/>
          <w:szCs w:val="24"/>
        </w:rPr>
        <w:t xml:space="preserve">激活层 ReLU3 (64,) 引入非线性 全连接层 FC2 (10,) </w:t>
      </w:r>
    </w:p>
    <w:p w14:paraId="16B70574">
      <w:pPr>
        <w:numPr>
          <w:numId w:val="0"/>
        </w:numPr>
        <w:ind w:leftChars="0"/>
      </w:pPr>
      <w:r>
        <w:rPr>
          <w:rFonts w:ascii="unset" w:hAnsi="unset" w:eastAsia="unset" w:cs="unset"/>
          <w:sz w:val="24"/>
          <w:szCs w:val="24"/>
        </w:rPr>
        <w:t>输出层，对应 10 个类别</w:t>
      </w:r>
    </w:p>
    <w:p w14:paraId="4104EB34">
      <w:pPr>
        <w:pStyle w:val="4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 xml:space="preserve">4. </w:t>
      </w:r>
      <w:r>
        <w:rPr>
          <w:rFonts w:hint="eastAsia"/>
          <w:lang w:val="en-US" w:eastAsia="zh-CN"/>
        </w:rPr>
        <w:t>训练参数设置</w:t>
      </w:r>
    </w:p>
    <w:p w14:paraId="129FEE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损失函数：交叉熵损失（CrossEntropyLoss），适用于多分类任务。</w:t>
      </w:r>
    </w:p>
    <w:p w14:paraId="605EED2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优化器：Adam 优化器，学习率 0.001，自适应调整学习率，训练更稳定。</w:t>
      </w:r>
    </w:p>
    <w:p w14:paraId="7C1D373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训练轮次（Epochs）：5 轮</w:t>
      </w:r>
    </w:p>
    <w:p w14:paraId="75696BE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批量大小（Batch Size）：64</w:t>
      </w:r>
    </w:p>
    <w:p w14:paraId="24532FA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设备：使用 CUDA（GPU）加速训练，无 GPU 时自动使用 CPU。</w:t>
      </w:r>
    </w:p>
    <w:p w14:paraId="320F878B">
      <w:pPr>
        <w:pStyle w:val="4"/>
        <w:keepNext w:val="0"/>
        <w:keepLines w:val="0"/>
        <w:widowControl/>
        <w:suppressLineNumbers w:val="0"/>
        <w:rPr>
          <w:sz w:val="27"/>
          <w:szCs w:val="27"/>
        </w:rPr>
      </w:pPr>
      <w:r>
        <w:rPr>
          <w:sz w:val="27"/>
          <w:szCs w:val="27"/>
        </w:rPr>
        <w:t xml:space="preserve">5. </w:t>
      </w:r>
      <w:r>
        <w:rPr>
          <w:rFonts w:ascii="宋体" w:hAnsi="宋体" w:eastAsia="宋体" w:cs="宋体"/>
          <w:sz w:val="27"/>
          <w:szCs w:val="27"/>
        </w:rPr>
        <w:t>训练</w:t>
      </w:r>
      <w:r>
        <w:rPr>
          <w:rFonts w:hint="eastAsia" w:cs="宋体"/>
          <w:sz w:val="27"/>
          <w:szCs w:val="27"/>
          <w:lang w:val="en-US" w:eastAsia="zh-CN"/>
        </w:rPr>
        <w:t>/验证</w:t>
      </w:r>
      <w:r>
        <w:rPr>
          <w:rFonts w:ascii="宋体" w:hAnsi="宋体" w:eastAsia="宋体" w:cs="宋体"/>
          <w:sz w:val="27"/>
          <w:szCs w:val="27"/>
        </w:rPr>
        <w:t xml:space="preserve"> loss 和 accuracy 结果</w:t>
      </w:r>
    </w:p>
    <w:p w14:paraId="355BB181">
      <w:pPr>
        <w:bidi w:val="0"/>
      </w:pPr>
      <w:r>
        <w:drawing>
          <wp:inline distT="0" distB="0" distL="114300" distR="114300">
            <wp:extent cx="2724150" cy="333375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8F409">
      <w:pPr>
        <w:pStyle w:val="4"/>
        <w:numPr>
          <w:ilvl w:val="0"/>
          <w:numId w:val="4"/>
        </w:num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测试集 accuracy</w:t>
      </w:r>
    </w:p>
    <w:p w14:paraId="5C951B0D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本次模型在 MNIST 测试集上的最终准确率为：</w:t>
      </w:r>
      <w:r>
        <w:rPr>
          <w:rStyle w:val="11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98.</w:t>
      </w:r>
      <w:r>
        <w:rPr>
          <w:rStyle w:val="11"/>
          <w:rFonts w:hint="eastAsia" w:ascii="宋体" w:hAnsi="宋体" w:cs="宋体"/>
          <w:color w:val="000000"/>
          <w:sz w:val="24"/>
          <w:szCs w:val="24"/>
          <w:bdr w:val="none" w:color="auto" w:sz="0" w:space="0"/>
          <w:lang w:val="en-US" w:eastAsia="zh-CN"/>
        </w:rPr>
        <w:t>79</w:t>
      </w:r>
      <w:r>
        <w:rPr>
          <w:rStyle w:val="11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%</w:t>
      </w:r>
      <w:r>
        <w:rPr>
          <w:rFonts w:ascii="宋体" w:hAnsi="宋体" w:eastAsia="宋体" w:cs="宋体"/>
          <w:sz w:val="24"/>
          <w:szCs w:val="24"/>
        </w:rPr>
        <w:t>，达到了手写数字识别的较高水平。</w:t>
      </w:r>
    </w:p>
    <w:p w14:paraId="64FDFA41">
      <w:pPr>
        <w:numPr>
          <w:numId w:val="0"/>
        </w:numPr>
      </w:pPr>
      <w:r>
        <w:drawing>
          <wp:inline distT="0" distB="0" distL="114300" distR="114300">
            <wp:extent cx="3019425" cy="685800"/>
            <wp:effectExtent l="0" t="0" r="952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1CE26">
      <w:pPr>
        <w:pStyle w:val="4"/>
        <w:numPr>
          <w:ilvl w:val="0"/>
          <w:numId w:val="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loss 曲线和 accuracy 曲线</w:t>
      </w:r>
    </w:p>
    <w:p w14:paraId="23116D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755775"/>
            <wp:effectExtent l="0" t="0" r="10160" b="15875"/>
            <wp:docPr id="6" name="图片 6" descr="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urv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37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Loss 曲线：训练集和验证集的损失值均随训练轮次下降，最终趋于稳定，说明模型在不断学习并收敛。训练集损失后期略低于验证集，存在轻微过拟合，但整体可控。</w:t>
      </w:r>
    </w:p>
    <w:p w14:paraId="3AE5B3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Accuracy 曲线：训练集和验证集的准确率均随训练轮次上升，最终稳定在 98% 以上，说明模型对数字特征的学习效果良好，泛化能力较强。</w:t>
      </w:r>
    </w:p>
    <w:p w14:paraId="0D16866A">
      <w:pPr>
        <w:pStyle w:val="4"/>
        <w:numPr>
          <w:ilvl w:val="0"/>
          <w:numId w:val="4"/>
        </w:numPr>
        <w:bidi w:val="0"/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测试图像预测结果示例</w:t>
      </w:r>
    </w:p>
    <w:p w14:paraId="0913FD8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053465"/>
            <wp:effectExtent l="0" t="0" r="10160" b="13335"/>
            <wp:docPr id="8" name="图片 8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igure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325" cy="1417320"/>
            <wp:effectExtent l="0" t="0" r="9525" b="11430"/>
            <wp:docPr id="7" name="图片 7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igure_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5A85">
      <w:pPr>
        <w:pStyle w:val="4"/>
        <w:numPr>
          <w:ilvl w:val="0"/>
          <w:numId w:val="4"/>
        </w:numPr>
        <w:bidi w:val="0"/>
        <w:rPr>
          <w:rFonts w:hint="eastAsia"/>
        </w:rPr>
      </w:pPr>
      <w:r>
        <w:rPr>
          <w:rFonts w:hint="eastAsia"/>
        </w:rPr>
        <w:t>结果分析与总结</w:t>
      </w:r>
    </w:p>
    <w:p w14:paraId="6344F7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实验结果分析</w:t>
      </w:r>
    </w:p>
    <w:p w14:paraId="3BD367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本次实验搭建的 CNN 模型在 MNIST 数据集上取得了 98% 以上的测试准确率，模型训练过程收敛稳定，验证集与测试集表现接近，说明模型泛化能力良好。</w:t>
      </w:r>
    </w:p>
    <w:p w14:paraId="6852F7E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模型优势：卷积层有效提取了手写数字的局部特征，池化层降低了特征维度并增强了鲁棒性，轻量级结构避免了严重过拟合。</w:t>
      </w:r>
    </w:p>
    <w:p w14:paraId="0DAFC87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存在的不足：对形态变形较大、笔画模糊的数字识别能力仍有提升空间，训练后期训练集与验证集的准确率差距略有扩大，存在轻微过拟合现象。</w:t>
      </w:r>
    </w:p>
    <w:p w14:paraId="4215E9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实验总结</w:t>
      </w:r>
    </w:p>
    <w:p w14:paraId="23A1E9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通过本次实验，我完整掌握了 PyTorch 实现 CNN 图像分类的流程，理解了卷积神经网络的核心原理，学会了通过损失曲线和准确率曲线分析模型性能。 MNIST 数据集作为入门任务，让我熟悉了数据预处理、模型搭建、训练优化的关键步骤，为后续复杂图像分类任务打下了基础。</w:t>
      </w:r>
    </w:p>
    <w:p w14:paraId="40B82FC3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BC9C27"/>
    <w:multiLevelType w:val="multilevel"/>
    <w:tmpl w:val="90BC9C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9D3BB1D"/>
    <w:multiLevelType w:val="multilevel"/>
    <w:tmpl w:val="D9D3BB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A9C1CA3"/>
    <w:multiLevelType w:val="singleLevel"/>
    <w:tmpl w:val="DA9C1CA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A3B1B84"/>
    <w:multiLevelType w:val="singleLevel"/>
    <w:tmpl w:val="FA3B1B84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7C91879"/>
    <w:multiLevelType w:val="multilevel"/>
    <w:tmpl w:val="07C918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626"/>
    <w:rsid w:val="0004752F"/>
    <w:rsid w:val="00076C0D"/>
    <w:rsid w:val="00093AF5"/>
    <w:rsid w:val="000C26E7"/>
    <w:rsid w:val="000E4E9A"/>
    <w:rsid w:val="00116FF9"/>
    <w:rsid w:val="001342B5"/>
    <w:rsid w:val="00136560"/>
    <w:rsid w:val="00186AD2"/>
    <w:rsid w:val="00195F17"/>
    <w:rsid w:val="001C618B"/>
    <w:rsid w:val="001E16F4"/>
    <w:rsid w:val="00216EE1"/>
    <w:rsid w:val="0022501A"/>
    <w:rsid w:val="002C4EBC"/>
    <w:rsid w:val="002D1DF7"/>
    <w:rsid w:val="002D5232"/>
    <w:rsid w:val="00326D76"/>
    <w:rsid w:val="00327EEB"/>
    <w:rsid w:val="00337853"/>
    <w:rsid w:val="00346B68"/>
    <w:rsid w:val="003C316D"/>
    <w:rsid w:val="003C3BE2"/>
    <w:rsid w:val="003F6A4C"/>
    <w:rsid w:val="00420652"/>
    <w:rsid w:val="00426CED"/>
    <w:rsid w:val="00435C35"/>
    <w:rsid w:val="00456E4E"/>
    <w:rsid w:val="00475A0E"/>
    <w:rsid w:val="00476052"/>
    <w:rsid w:val="00496FD1"/>
    <w:rsid w:val="004D3E8B"/>
    <w:rsid w:val="004E5EAC"/>
    <w:rsid w:val="005501D5"/>
    <w:rsid w:val="00566B23"/>
    <w:rsid w:val="00591557"/>
    <w:rsid w:val="005948B6"/>
    <w:rsid w:val="0062596B"/>
    <w:rsid w:val="00634CCF"/>
    <w:rsid w:val="006437A2"/>
    <w:rsid w:val="00651489"/>
    <w:rsid w:val="0068188D"/>
    <w:rsid w:val="006A6875"/>
    <w:rsid w:val="006C09C9"/>
    <w:rsid w:val="006D5DF7"/>
    <w:rsid w:val="006D69FC"/>
    <w:rsid w:val="006D79AE"/>
    <w:rsid w:val="006E5DBC"/>
    <w:rsid w:val="0070730F"/>
    <w:rsid w:val="0072500C"/>
    <w:rsid w:val="00733091"/>
    <w:rsid w:val="00745F12"/>
    <w:rsid w:val="00747045"/>
    <w:rsid w:val="00755466"/>
    <w:rsid w:val="0076105C"/>
    <w:rsid w:val="00770602"/>
    <w:rsid w:val="00777C4E"/>
    <w:rsid w:val="00782A8D"/>
    <w:rsid w:val="007D319A"/>
    <w:rsid w:val="007E1BAB"/>
    <w:rsid w:val="007E3A93"/>
    <w:rsid w:val="00841459"/>
    <w:rsid w:val="00851A0E"/>
    <w:rsid w:val="008616EE"/>
    <w:rsid w:val="00872C5E"/>
    <w:rsid w:val="008841FA"/>
    <w:rsid w:val="008A63D6"/>
    <w:rsid w:val="008D3626"/>
    <w:rsid w:val="008D4EE7"/>
    <w:rsid w:val="00911FFB"/>
    <w:rsid w:val="00913CE9"/>
    <w:rsid w:val="009201B6"/>
    <w:rsid w:val="009305D6"/>
    <w:rsid w:val="00940F43"/>
    <w:rsid w:val="00953B5F"/>
    <w:rsid w:val="00955C08"/>
    <w:rsid w:val="0095765D"/>
    <w:rsid w:val="009635F2"/>
    <w:rsid w:val="009D6B4D"/>
    <w:rsid w:val="00A054D1"/>
    <w:rsid w:val="00A74224"/>
    <w:rsid w:val="00A7711F"/>
    <w:rsid w:val="00A90927"/>
    <w:rsid w:val="00A94527"/>
    <w:rsid w:val="00AF2A73"/>
    <w:rsid w:val="00B35E76"/>
    <w:rsid w:val="00B7455E"/>
    <w:rsid w:val="00B8670F"/>
    <w:rsid w:val="00B9423E"/>
    <w:rsid w:val="00BB59F9"/>
    <w:rsid w:val="00C47892"/>
    <w:rsid w:val="00C5769C"/>
    <w:rsid w:val="00C723A9"/>
    <w:rsid w:val="00CA1860"/>
    <w:rsid w:val="00CB17CD"/>
    <w:rsid w:val="00CD0DD4"/>
    <w:rsid w:val="00D0315D"/>
    <w:rsid w:val="00D16AC0"/>
    <w:rsid w:val="00D33683"/>
    <w:rsid w:val="00D703EC"/>
    <w:rsid w:val="00D738C2"/>
    <w:rsid w:val="00D77038"/>
    <w:rsid w:val="00DD1781"/>
    <w:rsid w:val="00DD2C8A"/>
    <w:rsid w:val="00DD73AD"/>
    <w:rsid w:val="00DE0800"/>
    <w:rsid w:val="00DE3D29"/>
    <w:rsid w:val="00DE6197"/>
    <w:rsid w:val="00E02E08"/>
    <w:rsid w:val="00E02FAC"/>
    <w:rsid w:val="00E04674"/>
    <w:rsid w:val="00E23BC4"/>
    <w:rsid w:val="00E24465"/>
    <w:rsid w:val="00E40614"/>
    <w:rsid w:val="00E44959"/>
    <w:rsid w:val="00E667C2"/>
    <w:rsid w:val="00E72C06"/>
    <w:rsid w:val="00E74F2A"/>
    <w:rsid w:val="00E864BE"/>
    <w:rsid w:val="00EA0F72"/>
    <w:rsid w:val="00ED5657"/>
    <w:rsid w:val="00EF6E59"/>
    <w:rsid w:val="00F07B2B"/>
    <w:rsid w:val="00F441E4"/>
    <w:rsid w:val="00F47836"/>
    <w:rsid w:val="00F60C86"/>
    <w:rsid w:val="00F83C6F"/>
    <w:rsid w:val="00FC524D"/>
    <w:rsid w:val="00FF7320"/>
    <w:rsid w:val="03062D16"/>
    <w:rsid w:val="1435145B"/>
    <w:rsid w:val="14667072"/>
    <w:rsid w:val="152E33FE"/>
    <w:rsid w:val="16C405B2"/>
    <w:rsid w:val="17BE20BF"/>
    <w:rsid w:val="60AF437C"/>
    <w:rsid w:val="6FCE6F6A"/>
    <w:rsid w:val="749A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8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13">
    <w:name w:val="列出段落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link w:val="7"/>
    <w:qFormat/>
    <w:uiPriority w:val="0"/>
    <w:rPr>
      <w:kern w:val="2"/>
      <w:sz w:val="18"/>
      <w:szCs w:val="18"/>
    </w:rPr>
  </w:style>
  <w:style w:type="character" w:customStyle="1" w:styleId="15">
    <w:name w:val="页脚 字符"/>
    <w:link w:val="6"/>
    <w:qFormat/>
    <w:uiPriority w:val="0"/>
    <w:rPr>
      <w:kern w:val="2"/>
      <w:sz w:val="18"/>
      <w:szCs w:val="18"/>
    </w:rPr>
  </w:style>
  <w:style w:type="character" w:styleId="16">
    <w:name w:val="Placeholder Text"/>
    <w:basedOn w:val="10"/>
    <w:semiHidden/>
    <w:qFormat/>
    <w:uiPriority w:val="99"/>
    <w:rPr>
      <w:color w:val="666666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4 Char"/>
    <w:link w:val="5"/>
    <w:qFormat/>
    <w:uiPriority w:val="0"/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JNU</Company>
  <Pages>4</Pages>
  <Words>388</Words>
  <Characters>461</Characters>
  <Lines>90</Lines>
  <Paragraphs>89</Paragraphs>
  <TotalTime>13</TotalTime>
  <ScaleCrop>false</ScaleCrop>
  <LinksUpToDate>false</LinksUpToDate>
  <CharactersWithSpaces>671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2026-03-10T09:40:00Z</dcterms:created>
  <dc:creator>刘欣</dc:creator>
  <cp:lastModifiedBy>随便</cp:lastModifiedBy>
  <dcterms:modified xsi:type="dcterms:W3CDTF">2026-05-21T07:17:34Z</dcterms:modified>
  <dc:title>暨南大学本科实验报告专用纸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eyJoZGlkIjoiOTA0MjJiNThjNWM2OTE2MmFkMzBlOWJiNTViNzUyMzciLCJ1c2VySWQiOiI4NDE3NTQ5NDkifQ==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F0EF8F57E83141CBA64FD32455A1445D_13</vt:lpwstr>
  </property>
</Properties>
</file>