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C37E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暨南大学本科实验报告专用纸</w:t>
      </w:r>
    </w:p>
    <w:p w14:paraId="38DA9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计算机视觉实验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</w:rPr>
        <w:t>成绩评定</w:t>
      </w:r>
      <w:r>
        <w:rPr>
          <w:rFonts w:eastAsia="楷体_GB2312"/>
          <w:sz w:val="28"/>
          <w:szCs w:val="28"/>
          <w:u w:val="single"/>
        </w:rPr>
        <w:t xml:space="preserve">            </w:t>
      </w:r>
    </w:p>
    <w:p w14:paraId="335FD148">
      <w:pPr>
        <w:bidi w:val="0"/>
        <w:rPr>
          <w:rFonts w:hint="default" w:eastAsia="宋体"/>
          <w:sz w:val="28"/>
          <w:szCs w:val="28"/>
          <w:u w:val="single"/>
          <w:lang w:val="en-US" w:eastAsia="zh-CN"/>
        </w:rPr>
      </w:pPr>
      <w:r>
        <w:rPr>
          <w:rFonts w:hint="eastAsia" w:eastAsia="楷体_GB2312"/>
          <w:sz w:val="28"/>
          <w:szCs w:val="28"/>
        </w:rPr>
        <w:t>实验项目名称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 </w:t>
      </w:r>
      <w:r>
        <w:rPr>
          <w:rStyle w:val="11"/>
          <w:u w:val="single"/>
        </w:rPr>
        <w:t>实现并比较 Sinusoidal Position Encoding 与 RoPE</w:t>
      </w:r>
      <w:r>
        <w:rPr>
          <w:rFonts w:hint="eastAsia" w:ascii="宋体" w:hAnsi="宋体" w:cs="宋体"/>
          <w:sz w:val="24"/>
          <w:szCs w:val="24"/>
          <w:u w:val="single"/>
          <w:lang w:val="en-US" w:eastAsia="zh-CN"/>
        </w:rPr>
        <w:t xml:space="preserve">   </w:t>
      </w:r>
    </w:p>
    <w:p w14:paraId="16FE2D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>赵乘骥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仿真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</w:rPr>
        <w:t>实验地点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教108</w:t>
      </w:r>
      <w:r>
        <w:rPr>
          <w:rFonts w:eastAsia="楷体_GB2312"/>
          <w:sz w:val="28"/>
          <w:szCs w:val="28"/>
          <w:u w:val="single"/>
        </w:rPr>
        <w:t xml:space="preserve">        </w:t>
      </w:r>
    </w:p>
    <w:p w14:paraId="3018A5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eastAsia="楷体_GB2312"/>
          <w:sz w:val="28"/>
          <w:szCs w:val="28"/>
          <w:u w:val="single"/>
        </w:rPr>
      </w:pPr>
      <w:r>
        <w:rPr>
          <w:rFonts w:hint="eastAsia" w:eastAsia="楷体_GB2312"/>
          <w:sz w:val="28"/>
          <w:szCs w:val="28"/>
        </w:rPr>
        <w:t>学生姓名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卢嘉伟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   2023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101142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</w:rPr>
        <w:t>组号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</w:rPr>
        <w:t>无</w:t>
      </w:r>
      <w:r>
        <w:rPr>
          <w:rFonts w:eastAsia="楷体_GB2312"/>
          <w:sz w:val="28"/>
          <w:szCs w:val="28"/>
          <w:u w:val="single"/>
        </w:rPr>
        <w:t xml:space="preserve">               </w:t>
      </w:r>
    </w:p>
    <w:p w14:paraId="3C7F59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eastAsia="楷体_GB2312"/>
          <w:sz w:val="28"/>
          <w:szCs w:val="28"/>
          <w:u w:val="single"/>
        </w:rPr>
      </w:pPr>
      <w:r>
        <w:rPr>
          <w:rFonts w:hint="eastAsia"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  <w:u w:val="single"/>
        </w:rPr>
        <w:t>国际能源学院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hint="eastAsia" w:eastAsia="楷体_GB2312"/>
          <w:sz w:val="28"/>
          <w:szCs w:val="28"/>
        </w:rPr>
        <w:t>系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hint="eastAsia"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>自动化</w:t>
      </w:r>
      <w:r>
        <w:rPr>
          <w:rFonts w:eastAsia="楷体_GB2312"/>
          <w:sz w:val="28"/>
          <w:szCs w:val="28"/>
          <w:u w:val="single"/>
        </w:rPr>
        <w:t xml:space="preserve">                </w:t>
      </w:r>
      <w:r>
        <w:rPr>
          <w:rFonts w:eastAsia="楷体_GB2312"/>
          <w:sz w:val="28"/>
          <w:szCs w:val="28"/>
        </w:rPr>
        <w:t xml:space="preserve">  </w:t>
      </w:r>
    </w:p>
    <w:p w14:paraId="7CA215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>实验时间</w:t>
      </w:r>
      <w:r>
        <w:rPr>
          <w:rFonts w:eastAsia="楷体_GB2312"/>
          <w:sz w:val="28"/>
          <w:szCs w:val="28"/>
          <w:u w:val="single"/>
        </w:rPr>
        <w:t>202</w:t>
      </w:r>
      <w:r>
        <w:rPr>
          <w:rFonts w:hint="eastAsia" w:eastAsia="楷体_GB2312"/>
          <w:sz w:val="28"/>
          <w:szCs w:val="28"/>
          <w:u w:val="single"/>
        </w:rPr>
        <w:t>6</w:t>
      </w:r>
      <w:r>
        <w:rPr>
          <w:rFonts w:hint="eastAsia" w:eastAsia="楷体_GB2312"/>
          <w:sz w:val="28"/>
          <w:szCs w:val="28"/>
        </w:rPr>
        <w:t>年</w:t>
      </w:r>
      <w:r>
        <w:rPr>
          <w:rFonts w:hint="eastAsia" w:eastAsia="楷体_GB2312"/>
          <w:sz w:val="28"/>
          <w:szCs w:val="28"/>
          <w:lang w:val="en-US" w:eastAsia="zh-CN"/>
        </w:rPr>
        <w:t>6</w:t>
      </w:r>
      <w:r>
        <w:rPr>
          <w:rFonts w:hint="eastAsia" w:eastAsia="楷体_GB2312"/>
          <w:sz w:val="28"/>
          <w:szCs w:val="28"/>
        </w:rPr>
        <w:t>月</w:t>
      </w:r>
      <w:r>
        <w:rPr>
          <w:rFonts w:hint="eastAsia" w:eastAsia="楷体_GB2312"/>
          <w:sz w:val="28"/>
          <w:szCs w:val="28"/>
          <w:lang w:val="en-US" w:eastAsia="zh-CN"/>
        </w:rPr>
        <w:t>5</w:t>
      </w:r>
      <w:r>
        <w:rPr>
          <w:rFonts w:hint="eastAsia" w:eastAsia="楷体_GB2312"/>
          <w:sz w:val="28"/>
          <w:szCs w:val="28"/>
        </w:rPr>
        <w:t>日</w:t>
      </w:r>
      <w:r>
        <w:rPr>
          <w:rFonts w:hint="eastAsia" w:eastAsia="楷体_GB2312"/>
          <w:sz w:val="28"/>
          <w:szCs w:val="28"/>
          <w:u w:val="single"/>
        </w:rPr>
        <w:t>下</w:t>
      </w:r>
      <w:r>
        <w:rPr>
          <w:rFonts w:hint="eastAsia" w:eastAsia="楷体_GB2312"/>
          <w:sz w:val="28"/>
          <w:szCs w:val="28"/>
        </w:rPr>
        <w:t>午～</w:t>
      </w:r>
      <w:r>
        <w:rPr>
          <w:rFonts w:hint="eastAsia" w:eastAsia="楷体_GB2312"/>
          <w:sz w:val="28"/>
          <w:szCs w:val="28"/>
          <w:lang w:val="en-US" w:eastAsia="zh-CN"/>
        </w:rPr>
        <w:t>6</w:t>
      </w:r>
      <w:r>
        <w:rPr>
          <w:rFonts w:hint="eastAsia" w:eastAsia="楷体_GB2312"/>
          <w:sz w:val="28"/>
          <w:szCs w:val="28"/>
        </w:rPr>
        <w:t>月</w:t>
      </w:r>
      <w:r>
        <w:rPr>
          <w:rFonts w:hint="eastAsia" w:eastAsia="楷体_GB2312"/>
          <w:sz w:val="28"/>
          <w:szCs w:val="28"/>
          <w:lang w:val="en-US" w:eastAsia="zh-CN"/>
        </w:rPr>
        <w:t>5</w:t>
      </w:r>
      <w:r>
        <w:rPr>
          <w:rFonts w:hint="eastAsia" w:eastAsia="楷体_GB2312"/>
          <w:sz w:val="28"/>
          <w:szCs w:val="28"/>
        </w:rPr>
        <w:t>日</w:t>
      </w:r>
      <w:r>
        <w:rPr>
          <w:rFonts w:hint="eastAsia" w:eastAsia="楷体_GB2312"/>
          <w:sz w:val="28"/>
          <w:szCs w:val="28"/>
          <w:u w:val="single"/>
        </w:rPr>
        <w:t>下</w:t>
      </w:r>
      <w:r>
        <w:rPr>
          <w:rFonts w:hint="eastAsia" w:eastAsia="楷体_GB2312"/>
          <w:sz w:val="28"/>
          <w:szCs w:val="28"/>
        </w:rPr>
        <w:t>午温度</w:t>
      </w:r>
      <w:r>
        <w:rPr>
          <w:rFonts w:hint="eastAsia" w:eastAsia="楷体_GB2312"/>
          <w:sz w:val="28"/>
          <w:szCs w:val="28"/>
          <w:u w:val="single"/>
        </w:rPr>
        <w:t>22</w:t>
      </w:r>
      <w:r>
        <w:rPr>
          <w:rFonts w:eastAsia="楷体_GB2312"/>
          <w:sz w:val="28"/>
          <w:szCs w:val="28"/>
        </w:rPr>
        <w:t>℃</w:t>
      </w:r>
      <w:r>
        <w:rPr>
          <w:rFonts w:hint="eastAsia" w:eastAsia="楷体_GB2312"/>
          <w:sz w:val="28"/>
          <w:szCs w:val="28"/>
        </w:rPr>
        <w:t>湿度</w:t>
      </w:r>
      <w:r>
        <w:rPr>
          <w:rFonts w:eastAsia="楷体_GB2312"/>
          <w:sz w:val="28"/>
          <w:szCs w:val="28"/>
          <w:u w:val="single"/>
        </w:rPr>
        <w:t xml:space="preserve"> 73%  </w:t>
      </w:r>
      <w:r>
        <w:rPr>
          <w:rFonts w:eastAsia="楷体_GB2312"/>
          <w:sz w:val="28"/>
          <w:szCs w:val="28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                    </w:t>
      </w:r>
      <w:r>
        <w:rPr>
          <w:rFonts w:eastAsia="楷体_GB2312"/>
          <w:sz w:val="28"/>
          <w:szCs w:val="28"/>
        </w:rPr>
        <w:t xml:space="preserve">       </w:t>
      </w:r>
      <w:r>
        <w:rPr>
          <w:rFonts w:eastAsia="楷体_GB2312"/>
          <w:sz w:val="28"/>
          <w:szCs w:val="28"/>
          <w:u w:val="single"/>
        </w:rPr>
        <w:t xml:space="preserve">              </w:t>
      </w:r>
      <w:r>
        <w:rPr>
          <w:rFonts w:eastAsia="楷体_GB2312"/>
          <w:sz w:val="28"/>
          <w:szCs w:val="28"/>
        </w:rPr>
        <w:t xml:space="preserve">      </w:t>
      </w:r>
      <w:r>
        <w:rPr>
          <w:rFonts w:eastAsia="楷体_GB2312"/>
          <w:sz w:val="28"/>
          <w:szCs w:val="28"/>
          <w:u w:val="single"/>
        </w:rPr>
        <w:t xml:space="preserve">         </w:t>
      </w:r>
    </w:p>
    <w:p w14:paraId="67B68DA8">
      <w:pPr>
        <w:pStyle w:val="3"/>
        <w:bidi w:val="0"/>
      </w:pPr>
      <w:r>
        <w:rPr>
          <w:rFonts w:hint="eastAsia"/>
          <w:lang w:val="en-US" w:eastAsia="zh-CN"/>
        </w:rPr>
        <w:t>一．</w:t>
      </w:r>
      <w:r>
        <w:t>实验目的</w:t>
      </w:r>
    </w:p>
    <w:p w14:paraId="48B06096">
      <w:pPr>
        <w:pStyle w:val="3"/>
        <w:bidi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本实验实现正弦位置编码与 RoPE 旋转位置编码，对比两种位置信息注入方式；通过可视化与数值实验，验证 RoPE 仅依赖相对位置的特性，掌握两种编码的原理与优劣差异。</w:t>
      </w:r>
    </w:p>
    <w:p w14:paraId="301B4B15">
      <w:pPr>
        <w:pStyle w:val="3"/>
        <w:bidi w:val="0"/>
        <w:rPr>
          <w:rFonts w:hint="default" w:eastAsia="黑体"/>
          <w:lang w:val="en-US" w:eastAsia="zh-CN"/>
        </w:rPr>
      </w:pPr>
      <w:r>
        <w:rPr>
          <w:rFonts w:hint="eastAsia"/>
          <w:lang w:val="en-US" w:eastAsia="zh-CN"/>
        </w:rPr>
        <w:t>二</w:t>
      </w:r>
      <w:r>
        <w:t xml:space="preserve">. </w:t>
      </w:r>
      <w:r>
        <w:rPr>
          <w:rFonts w:hint="eastAsia"/>
          <w:lang w:val="en-US" w:eastAsia="zh-CN"/>
        </w:rPr>
        <w:t>实验内容</w:t>
      </w:r>
    </w:p>
    <w:p w14:paraId="5C223C48">
      <w:pPr>
        <w:pStyle w:val="4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任务1：</w:t>
      </w:r>
      <w:r>
        <w:t>实现 sinusoidal position encoding；</w:t>
      </w:r>
    </w:p>
    <w:p w14:paraId="5F814E91">
      <w:r>
        <w:drawing>
          <wp:inline distT="0" distB="0" distL="114300" distR="114300">
            <wp:extent cx="5274310" cy="3955415"/>
            <wp:effectExtent l="0" t="0" r="2540" b="6985"/>
            <wp:docPr id="8" name="图片 8" descr="pe_heat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pe_heatmap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81B33">
      <w:pPr>
        <w:pStyle w:val="4"/>
        <w:bidi w:val="0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任务2：</w:t>
      </w:r>
      <w:r>
        <w:t>实现二维向量旋转</w:t>
      </w:r>
    </w:p>
    <w:p w14:paraId="737250EC">
      <w:pPr>
        <w:pStyle w:val="4"/>
        <w:keepNext w:val="0"/>
        <w:keepLines w:val="0"/>
        <w:widowControl/>
        <w:suppressLineNumbers w:val="0"/>
      </w:pPr>
      <w:r>
        <w:t xml:space="preserve">任务 </w:t>
      </w:r>
      <w:r>
        <w:rPr>
          <w:rFonts w:hint="eastAsia"/>
          <w:lang w:val="en-US" w:eastAsia="zh-CN"/>
        </w:rPr>
        <w:t>3</w:t>
      </w:r>
      <w:r>
        <w:t>：实现高维 RoPE</w:t>
      </w:r>
    </w:p>
    <w:p w14:paraId="22F620D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4310" cy="3767455"/>
            <wp:effectExtent l="0" t="0" r="2540" b="4445"/>
            <wp:docPr id="9" name="图片 9" descr="rope_fe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rope_featur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C9B42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t xml:space="preserve">任务 </w:t>
      </w:r>
      <w:r>
        <w:rPr>
          <w:rFonts w:hint="eastAsia"/>
          <w:lang w:val="en-US" w:eastAsia="zh-CN"/>
        </w:rPr>
        <w:t>4</w:t>
      </w:r>
      <w:r>
        <w:t>：对比 E+pos 和 RoPE 的输入方式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6690" cy="2106930"/>
            <wp:effectExtent l="0" t="0" r="10160" b="7620"/>
            <wp:docPr id="10" name="图片 10" descr="add_vs_ro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add_vs_rop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35E89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t xml:space="preserve">任务 </w:t>
      </w:r>
      <w:r>
        <w:rPr>
          <w:rFonts w:hint="eastAsia"/>
          <w:lang w:val="en-US" w:eastAsia="zh-CN"/>
        </w:rPr>
        <w:t>5</w:t>
      </w:r>
      <w:r>
        <w:t>：用数值实验验证 RoPE 的相对位置性质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74310" cy="3013710"/>
            <wp:effectExtent l="0" t="0" r="2540" b="15240"/>
            <wp:docPr id="11" name="图片 11" descr="rope_rela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rope_relativ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9DC5F">
      <w:pPr>
        <w:pStyle w:val="3"/>
        <w:bidi w:val="0"/>
        <w:rPr>
          <w:rFonts w:hint="eastAsia" w:eastAsia="黑体"/>
          <w:lang w:val="en-US" w:eastAsia="zh-CN"/>
        </w:rPr>
      </w:pPr>
      <w:r>
        <w:rPr>
          <w:rFonts w:hint="eastAsia"/>
          <w:lang w:val="en-US" w:eastAsia="zh-CN"/>
        </w:rPr>
        <w:t>回答：</w:t>
      </w:r>
    </w:p>
    <w:p w14:paraId="5698D4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Transformer 为什么需要位置编码；</w:t>
      </w:r>
    </w:p>
    <w:p w14:paraId="76BA92E2">
      <w:pPr>
        <w:bidi w:val="0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自注意力计算仅依靠向量相似度，具备排列不变性，无法识别词语先后顺序。若无位置编码，</w:t>
      </w:r>
      <w:r>
        <w:rPr>
          <w:rFonts w:hint="eastAsia" w:ascii="宋体" w:hAnsi="宋体" w:cs="宋体"/>
          <w:sz w:val="24"/>
          <w:szCs w:val="24"/>
          <w:lang w:eastAsia="zh-CN"/>
        </w:rPr>
        <w:t>“</w:t>
      </w:r>
      <w:r>
        <w:rPr>
          <w:rStyle w:val="12"/>
          <w:rFonts w:ascii="宋体" w:hAnsi="宋体" w:eastAsia="宋体" w:cs="宋体"/>
          <w:color w:val="000000"/>
          <w:sz w:val="24"/>
          <w:szCs w:val="24"/>
          <w:bdr w:val="none" w:color="auto" w:sz="0" w:space="0"/>
        </w:rPr>
        <w:t>我打他</w:t>
      </w:r>
      <w:r>
        <w:rPr>
          <w:rStyle w:val="12"/>
          <w:rFonts w:hint="eastAsia" w:ascii="宋体" w:hAnsi="宋体" w:cs="宋体"/>
          <w:color w:val="000000"/>
          <w:sz w:val="24"/>
          <w:szCs w:val="24"/>
          <w:bdr w:val="none" w:color="auto" w:sz="0" w:space="0"/>
          <w:lang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和</w:t>
      </w:r>
      <w:r>
        <w:rPr>
          <w:rFonts w:hint="eastAsia" w:ascii="宋体" w:hAnsi="宋体" w:cs="宋体"/>
          <w:sz w:val="24"/>
          <w:szCs w:val="24"/>
          <w:lang w:eastAsia="zh-CN"/>
        </w:rPr>
        <w:t>“</w:t>
      </w:r>
      <w:r>
        <w:rPr>
          <w:rStyle w:val="12"/>
          <w:rFonts w:ascii="宋体" w:hAnsi="宋体" w:eastAsia="宋体" w:cs="宋体"/>
          <w:color w:val="000000"/>
          <w:sz w:val="24"/>
          <w:szCs w:val="24"/>
          <w:bdr w:val="none" w:color="auto" w:sz="0" w:space="0"/>
        </w:rPr>
        <w:t>他打我</w:t>
      </w:r>
      <w:r>
        <w:rPr>
          <w:rStyle w:val="12"/>
          <w:rFonts w:hint="eastAsia" w:ascii="宋体" w:hAnsi="宋体" w:cs="宋体"/>
          <w:color w:val="000000"/>
          <w:sz w:val="24"/>
          <w:szCs w:val="24"/>
          <w:bdr w:val="none" w:color="auto" w:sz="0" w:space="0"/>
          <w:lang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会被判定为相同语义，因此必须显式注入序列位置顺序信息。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2. 传统 sinusoidal position encoding 是如何生成的</w:t>
      </w:r>
      <w:r>
        <w:rPr>
          <w:rFonts w:hint="eastAsia" w:ascii="宋体" w:hAnsi="宋体" w:cs="宋体"/>
          <w:sz w:val="24"/>
          <w:szCs w:val="24"/>
          <w:lang w:eastAsia="zh-CN"/>
        </w:rPr>
        <w:t>；</w:t>
      </w:r>
    </w:p>
    <w:p w14:paraId="3CCBD3F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3952875" cy="1323975"/>
            <wp:effectExtent l="0" t="0" r="9525" b="9525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3. E + pos 的位置注入方式为什么有“内容和位置混合”的问题；</w:t>
      </w:r>
    </w:p>
    <w:p w14:paraId="1B4E208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采用向量加法融合，语义向量 E 与位置向量 PE 完全叠加，向量每一个数值同时承载语义、位置两种信息，二者无法分离；后续网络层会同步处理耦合后的混合特征，语义特征会被位置信号干扰。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4. RoPE 不是加法，而是旋转；</w:t>
      </w:r>
    </w:p>
    <w:p w14:paraId="342A298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RoPE 不对向量做加法叠加，而是对词嵌入向量执行二维正交旋转变换。正交旋转仅改变向量夹角（位置信息），不改变向量模长（语义强度），不会污染原始语义信息，实现语义与位置解耦。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5. RoPE 作用在 Q 和 K 上；</w:t>
      </w:r>
    </w:p>
    <w:p w14:paraId="4062F9D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注意力分数仅由</w:t>
      </w:r>
      <w:r>
        <w:drawing>
          <wp:inline distT="0" distB="0" distL="114300" distR="114300">
            <wp:extent cx="581025" cy="228600"/>
            <wp:effectExtent l="0" t="0" r="9525" b="0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计算，仅 Q、K 参与相似度运算；Value 只负责输出特征，不参与点积。仅旋转 Q、K 就能将位置关系编码进二者夹角，旋转 Value 无意义且增加计算开销。</w:t>
      </w:r>
    </w:p>
    <w:p w14:paraId="6D5B339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6. RoPE 的点积天然包含相对位置；</w:t>
      </w:r>
    </w:p>
    <w:p w14:paraId="766B99A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5269230" cy="490855"/>
            <wp:effectExtent l="0" t="0" r="7620" b="4445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9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7. attention score 里的相对位置关系可以通过旋转结构自然出现。</w:t>
      </w:r>
    </w:p>
    <w:p w14:paraId="07A65148">
      <w:pPr>
        <w:rPr>
          <w:rFonts w:hint="eastAsia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RoPE 对 Q、K 分别按自身位置旋转，向量夹角等于 token 相对距离对应的总旋转角度；距离越近夹角越小，点积（注意力权重）越高，距离越远权重越低，无需额外参数，仅依靠几何旋转天然实现远近衰减的相对位置建模。</w:t>
      </w:r>
      <w:bookmarkStart w:id="0" w:name="_GoBack"/>
      <w:bookmarkEnd w:id="0"/>
    </w:p>
    <w:p w14:paraId="11EC3889">
      <w:pPr>
        <w:pStyle w:val="3"/>
        <w:bidi w:val="0"/>
      </w:pPr>
      <w:r>
        <w:rPr>
          <w:rFonts w:hint="eastAsia"/>
          <w:lang w:val="en-US" w:eastAsia="zh-CN"/>
        </w:rPr>
        <w:t>三．</w:t>
      </w:r>
      <w:r>
        <w:t>实验总结</w:t>
      </w:r>
    </w:p>
    <w:p w14:paraId="3A260B77">
      <w:pPr>
        <w:pStyle w:val="4"/>
        <w:bidi w:val="0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本次实验完成正弦 PE、RoPE 代码实现并生成对比图表。传统正弦 PE 通过相加融合语义与位置，信息互相干扰；RoPE 采用正交旋转仅修改 Q/K，保留原始语义，且注意力相似度只由 token 相对距离决定，建模逻辑更贴合文本规律，整体性能优于正弦位置编码。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FF741F"/>
    <w:multiLevelType w:val="singleLevel"/>
    <w:tmpl w:val="47FF741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626"/>
    <w:rsid w:val="0004752F"/>
    <w:rsid w:val="00076C0D"/>
    <w:rsid w:val="00093AF5"/>
    <w:rsid w:val="000C26E7"/>
    <w:rsid w:val="000E4E9A"/>
    <w:rsid w:val="00116FF9"/>
    <w:rsid w:val="001342B5"/>
    <w:rsid w:val="00136560"/>
    <w:rsid w:val="00186AD2"/>
    <w:rsid w:val="00195F17"/>
    <w:rsid w:val="001C618B"/>
    <w:rsid w:val="001E16F4"/>
    <w:rsid w:val="00216EE1"/>
    <w:rsid w:val="0022501A"/>
    <w:rsid w:val="002C4EBC"/>
    <w:rsid w:val="002D1DF7"/>
    <w:rsid w:val="002D5232"/>
    <w:rsid w:val="00326D76"/>
    <w:rsid w:val="00327EEB"/>
    <w:rsid w:val="00337853"/>
    <w:rsid w:val="00346B68"/>
    <w:rsid w:val="003C316D"/>
    <w:rsid w:val="003C3BE2"/>
    <w:rsid w:val="003F6A4C"/>
    <w:rsid w:val="00420652"/>
    <w:rsid w:val="00426CED"/>
    <w:rsid w:val="00435C35"/>
    <w:rsid w:val="00456E4E"/>
    <w:rsid w:val="00475A0E"/>
    <w:rsid w:val="00476052"/>
    <w:rsid w:val="00496FD1"/>
    <w:rsid w:val="004D3E8B"/>
    <w:rsid w:val="004E5EAC"/>
    <w:rsid w:val="005501D5"/>
    <w:rsid w:val="00566B23"/>
    <w:rsid w:val="00591557"/>
    <w:rsid w:val="005948B6"/>
    <w:rsid w:val="0062596B"/>
    <w:rsid w:val="00634CCF"/>
    <w:rsid w:val="006437A2"/>
    <w:rsid w:val="00651489"/>
    <w:rsid w:val="0068188D"/>
    <w:rsid w:val="006A6875"/>
    <w:rsid w:val="006C09C9"/>
    <w:rsid w:val="006D5DF7"/>
    <w:rsid w:val="006D69FC"/>
    <w:rsid w:val="006D79AE"/>
    <w:rsid w:val="006E5DBC"/>
    <w:rsid w:val="0070730F"/>
    <w:rsid w:val="0072500C"/>
    <w:rsid w:val="00733091"/>
    <w:rsid w:val="00745F12"/>
    <w:rsid w:val="00747045"/>
    <w:rsid w:val="00755466"/>
    <w:rsid w:val="0076105C"/>
    <w:rsid w:val="00770602"/>
    <w:rsid w:val="00777C4E"/>
    <w:rsid w:val="00782A8D"/>
    <w:rsid w:val="007D319A"/>
    <w:rsid w:val="007E1BAB"/>
    <w:rsid w:val="007E3A93"/>
    <w:rsid w:val="00841459"/>
    <w:rsid w:val="00851A0E"/>
    <w:rsid w:val="008616EE"/>
    <w:rsid w:val="00872C5E"/>
    <w:rsid w:val="008841FA"/>
    <w:rsid w:val="008A63D6"/>
    <w:rsid w:val="008D3626"/>
    <w:rsid w:val="008D4EE7"/>
    <w:rsid w:val="00911FFB"/>
    <w:rsid w:val="00913CE9"/>
    <w:rsid w:val="009201B6"/>
    <w:rsid w:val="009305D6"/>
    <w:rsid w:val="00940F43"/>
    <w:rsid w:val="00953B5F"/>
    <w:rsid w:val="00955C08"/>
    <w:rsid w:val="0095765D"/>
    <w:rsid w:val="009635F2"/>
    <w:rsid w:val="009D6B4D"/>
    <w:rsid w:val="00A054D1"/>
    <w:rsid w:val="00A74224"/>
    <w:rsid w:val="00A7711F"/>
    <w:rsid w:val="00A90927"/>
    <w:rsid w:val="00A94527"/>
    <w:rsid w:val="00AF2A73"/>
    <w:rsid w:val="00B35E76"/>
    <w:rsid w:val="00B7455E"/>
    <w:rsid w:val="00B8670F"/>
    <w:rsid w:val="00B9423E"/>
    <w:rsid w:val="00BB59F9"/>
    <w:rsid w:val="00C47892"/>
    <w:rsid w:val="00C5769C"/>
    <w:rsid w:val="00C723A9"/>
    <w:rsid w:val="00CA1860"/>
    <w:rsid w:val="00CB17CD"/>
    <w:rsid w:val="00CD0DD4"/>
    <w:rsid w:val="00D0315D"/>
    <w:rsid w:val="00D16AC0"/>
    <w:rsid w:val="00D33683"/>
    <w:rsid w:val="00D703EC"/>
    <w:rsid w:val="00D738C2"/>
    <w:rsid w:val="00D77038"/>
    <w:rsid w:val="00DD1781"/>
    <w:rsid w:val="00DD2C8A"/>
    <w:rsid w:val="00DD73AD"/>
    <w:rsid w:val="00DE0800"/>
    <w:rsid w:val="00DE3D29"/>
    <w:rsid w:val="00DE6197"/>
    <w:rsid w:val="00E02E08"/>
    <w:rsid w:val="00E02FAC"/>
    <w:rsid w:val="00E04674"/>
    <w:rsid w:val="00E23BC4"/>
    <w:rsid w:val="00E24465"/>
    <w:rsid w:val="00E40614"/>
    <w:rsid w:val="00E44959"/>
    <w:rsid w:val="00E667C2"/>
    <w:rsid w:val="00E72C06"/>
    <w:rsid w:val="00E74F2A"/>
    <w:rsid w:val="00E864BE"/>
    <w:rsid w:val="00EA0F72"/>
    <w:rsid w:val="00ED5657"/>
    <w:rsid w:val="00EF6E59"/>
    <w:rsid w:val="00F07B2B"/>
    <w:rsid w:val="00F441E4"/>
    <w:rsid w:val="00F47836"/>
    <w:rsid w:val="00F60C86"/>
    <w:rsid w:val="00F83C6F"/>
    <w:rsid w:val="00FC524D"/>
    <w:rsid w:val="00FF7320"/>
    <w:rsid w:val="03062D16"/>
    <w:rsid w:val="1435145B"/>
    <w:rsid w:val="14667072"/>
    <w:rsid w:val="152E33FE"/>
    <w:rsid w:val="16C405B2"/>
    <w:rsid w:val="17BE20BF"/>
    <w:rsid w:val="19767B04"/>
    <w:rsid w:val="5B507A5E"/>
    <w:rsid w:val="60AF437C"/>
    <w:rsid w:val="6FCE6F6A"/>
    <w:rsid w:val="749A25AA"/>
    <w:rsid w:val="7DB15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link w:val="18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5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unhideWhenUsed/>
    <w:qFormat/>
    <w:uiPriority w:val="99"/>
    <w:rPr>
      <w:rFonts w:ascii="宋体" w:hAnsi="宋体" w:eastAsia="宋体" w:cs="宋体"/>
      <w:sz w:val="24"/>
      <w:szCs w:val="24"/>
    </w:rPr>
  </w:style>
  <w:style w:type="paragraph" w:customStyle="1" w:styleId="13">
    <w:name w:val="列出段落"/>
    <w:basedOn w:val="1"/>
    <w:qFormat/>
    <w:uiPriority w:val="34"/>
    <w:pPr>
      <w:ind w:firstLine="420" w:firstLineChars="200"/>
    </w:pPr>
  </w:style>
  <w:style w:type="character" w:customStyle="1" w:styleId="14">
    <w:name w:val="页眉 字符"/>
    <w:link w:val="7"/>
    <w:qFormat/>
    <w:uiPriority w:val="0"/>
    <w:rPr>
      <w:kern w:val="2"/>
      <w:sz w:val="18"/>
      <w:szCs w:val="18"/>
    </w:rPr>
  </w:style>
  <w:style w:type="character" w:customStyle="1" w:styleId="15">
    <w:name w:val="页脚 字符"/>
    <w:link w:val="6"/>
    <w:qFormat/>
    <w:uiPriority w:val="0"/>
    <w:rPr>
      <w:kern w:val="2"/>
      <w:sz w:val="18"/>
      <w:szCs w:val="18"/>
    </w:rPr>
  </w:style>
  <w:style w:type="character" w:styleId="16">
    <w:name w:val="Placeholder Text"/>
    <w:basedOn w:val="10"/>
    <w:semiHidden/>
    <w:qFormat/>
    <w:uiPriority w:val="99"/>
    <w:rPr>
      <w:color w:val="666666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character" w:customStyle="1" w:styleId="18">
    <w:name w:val="标题 4 Char"/>
    <w:link w:val="5"/>
    <w:qFormat/>
    <w:uiPriority w:val="0"/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JNU</Company>
  <Pages>5</Pages>
  <Words>2736</Words>
  <Characters>2880</Characters>
  <Lines>90</Lines>
  <Paragraphs>89</Paragraphs>
  <TotalTime>1</TotalTime>
  <ScaleCrop>false</ScaleCrop>
  <LinksUpToDate>false</LinksUpToDate>
  <CharactersWithSpaces>3206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2026-03-10T09:40:00Z</dcterms:created>
  <dc:creator>刘欣</dc:creator>
  <cp:lastModifiedBy>随便</cp:lastModifiedBy>
  <dcterms:modified xsi:type="dcterms:W3CDTF">2026-06-25T15:15:04Z</dcterms:modified>
  <dc:title>暨南大学本科实验报告专用纸</dc:title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eyJoZGlkIjoiOTA0MjJiNThjNWM2OTE2MmFkMzBlOWJiNTViNzUyMzciLCJ1c2VySWQiOiI4NDE3NTQ5NDkifQ==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0C0D29A2C4464C64B36D150AC7BFA45C_13</vt:lpwstr>
  </property>
</Properties>
</file>