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114" w:rsidRDefault="00765114">
      <w:pPr>
        <w:jc w:val="center"/>
        <w:rPr>
          <w:rFonts w:ascii="华文中宋" w:eastAsia="华文中宋" w:hAnsi="华文中宋"/>
          <w:b/>
          <w:sz w:val="52"/>
        </w:rPr>
      </w:pPr>
      <w:r>
        <w:rPr>
          <w:rFonts w:ascii="华文中宋" w:eastAsia="华文中宋" w:hAnsi="华文中宋" w:hint="eastAsia"/>
          <w:b/>
          <w:spacing w:val="100"/>
          <w:sz w:val="52"/>
        </w:rPr>
        <w:t>山东师范大</w:t>
      </w:r>
      <w:r>
        <w:rPr>
          <w:rFonts w:ascii="华文中宋" w:eastAsia="华文中宋" w:hAnsi="华文中宋" w:hint="eastAsia"/>
          <w:b/>
          <w:sz w:val="52"/>
        </w:rPr>
        <w:t>学</w:t>
      </w:r>
    </w:p>
    <w:p w:rsidR="00765114" w:rsidRDefault="00765114" w:rsidP="00BE0D8D">
      <w:pPr>
        <w:spacing w:line="0" w:lineRule="atLeast"/>
        <w:jc w:val="center"/>
        <w:rPr>
          <w:rFonts w:eastAsia="幼圆"/>
          <w:b/>
          <w:sz w:val="28"/>
        </w:rPr>
      </w:pPr>
      <w:r>
        <w:rPr>
          <w:rFonts w:eastAsia="黑体" w:hint="eastAsia"/>
          <w:b/>
          <w:spacing w:val="160"/>
          <w:sz w:val="28"/>
        </w:rPr>
        <w:t>实验报</w:t>
      </w:r>
      <w:r>
        <w:rPr>
          <w:rFonts w:eastAsia="黑体" w:hint="eastAsia"/>
          <w:b/>
          <w:sz w:val="28"/>
        </w:rPr>
        <w:t>告</w:t>
      </w:r>
    </w:p>
    <w:p w:rsidR="00765114" w:rsidRPr="00785740" w:rsidRDefault="00765114">
      <w:pPr>
        <w:jc w:val="left"/>
        <w:rPr>
          <w:rFonts w:ascii="黑体" w:eastAsia="黑体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2"/>
        <w:gridCol w:w="1710"/>
        <w:gridCol w:w="750"/>
        <w:gridCol w:w="2130"/>
        <w:gridCol w:w="1050"/>
        <w:gridCol w:w="1815"/>
      </w:tblGrid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院系部所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信息科学与工程学院</w:t>
            </w:r>
          </w:p>
        </w:tc>
        <w:tc>
          <w:tcPr>
            <w:tcW w:w="3180" w:type="dxa"/>
            <w:gridSpan w:val="2"/>
          </w:tcPr>
          <w:p w:rsidR="00765114" w:rsidRPr="00785740" w:rsidRDefault="00765114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课程名称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计算机操作系统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所在班级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计工本1</w:t>
            </w:r>
            <w:r w:rsidRPr="00785740">
              <w:rPr>
                <w:rFonts w:ascii="黑体" w:eastAsia="黑体"/>
              </w:rPr>
              <w:t>702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学号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2</w:t>
            </w:r>
            <w:r w:rsidRPr="00785740">
              <w:rPr>
                <w:rFonts w:ascii="黑体" w:eastAsia="黑体"/>
              </w:rPr>
              <w:t>01711010202</w:t>
            </w:r>
          </w:p>
        </w:tc>
        <w:tc>
          <w:tcPr>
            <w:tcW w:w="10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姓名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王汝芸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实验编号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063159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0</w:t>
            </w:r>
            <w:r>
              <w:rPr>
                <w:rFonts w:ascii="黑体" w:eastAsia="黑体"/>
              </w:rPr>
              <w:t>3</w:t>
            </w:r>
          </w:p>
        </w:tc>
        <w:tc>
          <w:tcPr>
            <w:tcW w:w="7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</w:t>
            </w:r>
          </w:p>
        </w:tc>
        <w:tc>
          <w:tcPr>
            <w:tcW w:w="4995" w:type="dxa"/>
            <w:gridSpan w:val="3"/>
            <w:tcBorders>
              <w:bottom w:val="single" w:sz="4" w:space="0" w:color="auto"/>
            </w:tcBorders>
          </w:tcPr>
          <w:p w:rsidR="00765114" w:rsidRPr="00785740" w:rsidRDefault="00063159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线程的互斥</w:t>
            </w:r>
          </w:p>
        </w:tc>
      </w:tr>
    </w:tbl>
    <w:p w:rsidR="00765114" w:rsidRDefault="00765114">
      <w:pPr>
        <w:jc w:val="left"/>
      </w:pPr>
    </w:p>
    <w:p w:rsidR="00765114" w:rsidRDefault="00765114">
      <w:pPr>
        <w:jc w:val="left"/>
      </w:pPr>
    </w:p>
    <w:p w:rsidR="00765114" w:rsidRDefault="00765114">
      <w:pPr>
        <w:jc w:val="left"/>
        <w:rPr>
          <w:sz w:val="24"/>
        </w:rPr>
      </w:pPr>
      <w:r>
        <w:rPr>
          <w:rFonts w:eastAsia="黑体" w:hint="eastAsia"/>
          <w:sz w:val="24"/>
        </w:rPr>
        <w:t>一、实验目的和要求</w:t>
      </w:r>
    </w:p>
    <w:p w:rsidR="00063159" w:rsidRDefault="00063159" w:rsidP="00063159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）进一步掌握</w:t>
      </w:r>
      <w:r>
        <w:rPr>
          <w:rFonts w:hint="eastAsia"/>
        </w:rPr>
        <w:t>Windows</w:t>
      </w:r>
      <w:r>
        <w:rPr>
          <w:rFonts w:hint="eastAsia"/>
        </w:rPr>
        <w:t>系统环境下线程的创建与撤销。</w:t>
      </w:r>
    </w:p>
    <w:p w:rsidR="00063159" w:rsidRDefault="00063159" w:rsidP="00063159">
      <w:pPr>
        <w:ind w:firstLine="420"/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）熟悉</w:t>
      </w:r>
      <w:r>
        <w:rPr>
          <w:rFonts w:hint="eastAsia"/>
        </w:rPr>
        <w:t>Windows</w:t>
      </w:r>
      <w:r>
        <w:rPr>
          <w:rFonts w:hint="eastAsia"/>
        </w:rPr>
        <w:t>系统提供的线程同步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</w:t>
      </w:r>
    </w:p>
    <w:p w:rsidR="00765114" w:rsidRPr="00063159" w:rsidRDefault="00063159" w:rsidP="00063159">
      <w:pPr>
        <w:ind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Windows</w:t>
      </w:r>
      <w:r>
        <w:rPr>
          <w:rFonts w:hint="eastAsia"/>
        </w:rPr>
        <w:t>系统提供的线程同步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解决实际问题。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二、实验环境</w:t>
      </w:r>
    </w:p>
    <w:p w:rsidR="00765114" w:rsidRDefault="00063159">
      <w:pPr>
        <w:ind w:firstLine="420"/>
        <w:jc w:val="left"/>
      </w:pPr>
      <w:r>
        <w:rPr>
          <w:rFonts w:hint="eastAsia"/>
        </w:rPr>
        <w:t>Windows</w:t>
      </w:r>
      <w:r>
        <w:t xml:space="preserve"> 10</w:t>
      </w:r>
    </w:p>
    <w:p w:rsidR="00063159" w:rsidRDefault="00063159">
      <w:pPr>
        <w:ind w:firstLine="420"/>
        <w:jc w:val="left"/>
        <w:rPr>
          <w:rFonts w:hint="eastAsia"/>
        </w:rPr>
      </w:pP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 xml:space="preserve"> 2017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三、实验内容及实施</w:t>
      </w:r>
    </w:p>
    <w:p w:rsidR="00765114" w:rsidRDefault="00063159">
      <w:pPr>
        <w:ind w:firstLine="420"/>
        <w:jc w:val="left"/>
      </w:pPr>
      <w:r>
        <w:rPr>
          <w:rFonts w:hint="eastAsia"/>
        </w:rPr>
        <w:t>完成两个子线程间的互斥。在主线程中使用系统调用函数</w:t>
      </w:r>
      <w:proofErr w:type="spellStart"/>
      <w:r>
        <w:rPr>
          <w:rFonts w:hint="eastAsia"/>
        </w:rPr>
        <w:t>Create</w:t>
      </w:r>
      <w:r>
        <w:t>T</w:t>
      </w:r>
      <w:r>
        <w:rPr>
          <w:rFonts w:hint="eastAsia"/>
        </w:rPr>
        <w:t>hread</w:t>
      </w:r>
      <w:proofErr w:type="spellEnd"/>
      <w:r>
        <w:t>()</w:t>
      </w:r>
      <w:r>
        <w:rPr>
          <w:rFonts w:hint="eastAsia"/>
        </w:rPr>
        <w:t>创建两个子线程，并使两个子线程互斥地使用全局变量</w:t>
      </w:r>
      <w:r>
        <w:rPr>
          <w:rFonts w:hint="eastAsia"/>
        </w:rPr>
        <w:t>count</w:t>
      </w:r>
      <w:r>
        <w:rPr>
          <w:rFonts w:hint="eastAsia"/>
        </w:rPr>
        <w:t>。</w:t>
      </w:r>
    </w:p>
    <w:p w:rsidR="00063159" w:rsidRDefault="00063159">
      <w:pPr>
        <w:ind w:firstLine="420"/>
        <w:jc w:val="left"/>
        <w:rPr>
          <w:rFonts w:hint="eastAsia"/>
        </w:rPr>
      </w:pPr>
      <w:r>
        <w:rPr>
          <w:rFonts w:hint="eastAsia"/>
        </w:rPr>
        <w:t>建立一个项目，在主线程中使用</w:t>
      </w:r>
      <w:proofErr w:type="spellStart"/>
      <w:r>
        <w:rPr>
          <w:rFonts w:hint="eastAsia"/>
        </w:rPr>
        <w:t>Initialize</w:t>
      </w:r>
      <w:r>
        <w:t>C</w:t>
      </w:r>
      <w:r>
        <w:rPr>
          <w:rFonts w:hint="eastAsia"/>
        </w:rPr>
        <w:t>ritical</w:t>
      </w:r>
      <w:r>
        <w:t>S</w:t>
      </w:r>
      <w:r>
        <w:rPr>
          <w:rFonts w:hint="eastAsia"/>
        </w:rPr>
        <w:t>ection</w:t>
      </w:r>
      <w:proofErr w:type="spellEnd"/>
      <w:r>
        <w:t>()</w:t>
      </w:r>
      <w:r>
        <w:rPr>
          <w:rFonts w:hint="eastAsia"/>
        </w:rPr>
        <w:t>初始化临界区，然后建立两个子线程。在两个子线程中使用全局变量</w:t>
      </w:r>
      <w:r>
        <w:rPr>
          <w:rFonts w:hint="eastAsia"/>
        </w:rPr>
        <w:t>count</w:t>
      </w:r>
      <w:r>
        <w:rPr>
          <w:rFonts w:hint="eastAsia"/>
        </w:rPr>
        <w:t>前、后分别使用</w:t>
      </w:r>
      <w:proofErr w:type="spellStart"/>
      <w:r>
        <w:rPr>
          <w:rFonts w:hint="eastAsia"/>
        </w:rPr>
        <w:t>Enter</w:t>
      </w:r>
      <w:r>
        <w:t>C</w:t>
      </w:r>
      <w:r>
        <w:rPr>
          <w:rFonts w:hint="eastAsia"/>
        </w:rPr>
        <w:t>ritical</w:t>
      </w:r>
      <w:r>
        <w:t>S</w:t>
      </w:r>
      <w:r>
        <w:rPr>
          <w:rFonts w:hint="eastAsia"/>
        </w:rPr>
        <w:t>ection</w:t>
      </w:r>
      <w:proofErr w:type="spellEnd"/>
      <w:r>
        <w:t>()</w:t>
      </w:r>
      <w:r>
        <w:rPr>
          <w:rFonts w:hint="eastAsia"/>
        </w:rPr>
        <w:t>进入临界区及使用</w:t>
      </w:r>
      <w:proofErr w:type="spellStart"/>
      <w:r>
        <w:rPr>
          <w:rFonts w:hint="eastAsia"/>
        </w:rPr>
        <w:t>Leave</w:t>
      </w:r>
      <w:r>
        <w:t>C</w:t>
      </w:r>
      <w:r>
        <w:rPr>
          <w:rFonts w:hint="eastAsia"/>
        </w:rPr>
        <w:t>ritical</w:t>
      </w:r>
      <w:r>
        <w:t>S</w:t>
      </w:r>
      <w:r>
        <w:rPr>
          <w:rFonts w:hint="eastAsia"/>
        </w:rPr>
        <w:t>ection</w:t>
      </w:r>
      <w:proofErr w:type="spellEnd"/>
      <w:r>
        <w:t>()</w:t>
      </w:r>
      <w:r>
        <w:rPr>
          <w:rFonts w:hint="eastAsia"/>
        </w:rPr>
        <w:t>退出临界区，等两个子线程运行完毕，主线程使用</w:t>
      </w:r>
      <w:proofErr w:type="spellStart"/>
      <w:r>
        <w:rPr>
          <w:rFonts w:hint="eastAsia"/>
        </w:rPr>
        <w:t>Delete</w:t>
      </w:r>
      <w:r>
        <w:t>C</w:t>
      </w:r>
      <w:r>
        <w:rPr>
          <w:rFonts w:hint="eastAsia"/>
        </w:rPr>
        <w:t>ritical</w:t>
      </w:r>
      <w:r>
        <w:t>S</w:t>
      </w:r>
      <w:r>
        <w:rPr>
          <w:rFonts w:hint="eastAsia"/>
        </w:rPr>
        <w:t>ection</w:t>
      </w:r>
      <w:proofErr w:type="spellEnd"/>
      <w:r>
        <w:t>()</w:t>
      </w:r>
      <w:r>
        <w:rPr>
          <w:rFonts w:hint="eastAsia"/>
        </w:rPr>
        <w:t>删除临界区并撤销线程。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四、实验结果</w:t>
      </w:r>
    </w:p>
    <w:p w:rsidR="00765114" w:rsidRDefault="00063159">
      <w:pPr>
        <w:ind w:firstLine="420"/>
        <w:jc w:val="left"/>
      </w:pPr>
      <w:r>
        <w:rPr>
          <w:noProof/>
        </w:rPr>
        <w:drawing>
          <wp:inline distT="0" distB="0" distL="0" distR="0" wp14:anchorId="0A292F84" wp14:editId="12C94E84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五、实验分析</w:t>
      </w:r>
    </w:p>
    <w:p w:rsidR="00765114" w:rsidRDefault="00063159">
      <w:pPr>
        <w:ind w:firstLine="420"/>
        <w:jc w:val="left"/>
        <w:rPr>
          <w:rFonts w:hint="eastAsia"/>
        </w:rPr>
      </w:pPr>
      <w:r>
        <w:rPr>
          <w:rFonts w:hint="eastAsia"/>
        </w:rPr>
        <w:t>该实验完成了两个子线程的互斥。若去掉互斥对象，观察全局变量</w:t>
      </w:r>
      <w:r>
        <w:rPr>
          <w:rFonts w:hint="eastAsia"/>
        </w:rPr>
        <w:t>count</w:t>
      </w:r>
      <w:r>
        <w:rPr>
          <w:rFonts w:hint="eastAsia"/>
        </w:rPr>
        <w:t>的变化，了解互斥对象的作用，进一步理解线程的互斥。本实验也可以使用互斥对象（</w:t>
      </w:r>
      <w:r>
        <w:rPr>
          <w:rFonts w:hint="eastAsia"/>
        </w:rPr>
        <w:t>Mutex</w:t>
      </w:r>
      <w:r>
        <w:rPr>
          <w:rFonts w:hint="eastAsia"/>
        </w:rPr>
        <w:t>）来完</w:t>
      </w:r>
      <w:r>
        <w:rPr>
          <w:rFonts w:hint="eastAsia"/>
        </w:rPr>
        <w:lastRenderedPageBreak/>
        <w:t>成两个线程的互斥，互斥对象（</w:t>
      </w:r>
      <w:r>
        <w:rPr>
          <w:rFonts w:hint="eastAsia"/>
        </w:rPr>
        <w:t>Mutex</w:t>
      </w:r>
      <w:r>
        <w:rPr>
          <w:rFonts w:hint="eastAsia"/>
        </w:rPr>
        <w:t>）的使用方法与信号量对象相似。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六、实验讨论（可选）</w:t>
      </w:r>
    </w:p>
    <w:p w:rsidR="00765114" w:rsidRDefault="00063159">
      <w:pPr>
        <w:ind w:firstLine="420"/>
        <w:jc w:val="left"/>
        <w:rPr>
          <w:rFonts w:hint="eastAsia"/>
        </w:rPr>
      </w:pPr>
      <w:r>
        <w:rPr>
          <w:rFonts w:hint="eastAsia"/>
        </w:rPr>
        <w:t>无。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七、附录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（可选）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Semaphore.cpp:Define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entry point for the console application.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实验三：线程的互斥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.h"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DUBUG_NEW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CWinApp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theApp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5;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h1;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h2;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LPCRITICAL_SECTION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CRITICAL_SECTION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Critical;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func1();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func2();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atgv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envp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nRetCode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dwThreadID1, dwThreadID2;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&amp;Critical;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LPSECURITY_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ATTRIBUTES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LPTHREAD_START_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ROUTINE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)func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&amp;dwThreadID1);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(h1 ==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"Thread Create Fail!\n"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"Thread Create 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LPSECURITY_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ATTRIBUTES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LPTHREAD_START_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ROUTINE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)func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&amp;dwThreadID2);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(h2 ==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"Thread2 create Fail!\n"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"Thread2 create 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(h1);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(h2);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nRetCode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func2()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r2;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EnterCriticalSection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r2 = count;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r2 = r2 + 1;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r2;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"count in func2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count);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LeaveCriticalSection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func1()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EnterCriticalSection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r1 = count;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r1 = r1 + 1;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r1;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"count in func1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count);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LeaveCriticalSection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hCriticalSection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63159" w:rsidRDefault="00063159" w:rsidP="00063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65114" w:rsidRPr="00063159" w:rsidRDefault="00063159" w:rsidP="008B47BC">
      <w:pPr>
        <w:ind w:firstLine="42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765114" w:rsidRPr="00063159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EE9" w:rsidRDefault="00912EE9">
      <w:r>
        <w:separator/>
      </w:r>
    </w:p>
  </w:endnote>
  <w:endnote w:type="continuationSeparator" w:id="0">
    <w:p w:rsidR="00912EE9" w:rsidRDefault="00912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114" w:rsidRDefault="00765114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5114" w:rsidRDefault="007651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40" w:rsidRDefault="00785740" w:rsidP="006C6BB1">
    <w:pPr>
      <w:pStyle w:val="a4"/>
      <w:tabs>
        <w:tab w:val="clear" w:pos="4153"/>
      </w:tabs>
    </w:pPr>
    <w:r>
      <w:rPr>
        <w:rFonts w:hint="eastAsia"/>
      </w:rPr>
      <w:t>王汝芸</w:t>
    </w:r>
    <w:r>
      <w:rPr>
        <w:rFonts w:hint="eastAsia"/>
      </w:rPr>
      <w:t xml:space="preserve"> </w:t>
    </w:r>
    <w:r>
      <w:t xml:space="preserve">| </w:t>
    </w:r>
    <w:r>
      <w:rPr>
        <w:rFonts w:hint="eastAsia"/>
      </w:rPr>
      <w:t>计工本</w:t>
    </w:r>
    <w:r>
      <w:rPr>
        <w:rFonts w:hint="eastAsia"/>
      </w:rPr>
      <w:t>1</w:t>
    </w:r>
    <w:r>
      <w:t>702</w:t>
    </w:r>
  </w:p>
  <w:p w:rsidR="00765114" w:rsidRDefault="00BE0D8D" w:rsidP="006C6BB1">
    <w:pPr>
      <w:pStyle w:val="a4"/>
      <w:tabs>
        <w:tab w:val="clear" w:pos="4153"/>
      </w:tabs>
    </w:pPr>
    <w:r>
      <w:rPr>
        <w:rFonts w:hint="eastAsia"/>
      </w:rPr>
      <w:t>电子邮箱</w:t>
    </w:r>
    <w:r w:rsidR="00785740">
      <w:rPr>
        <w:rFonts w:hint="eastAsia"/>
      </w:rPr>
      <w:t xml:space="preserve"> </w:t>
    </w:r>
    <w:r w:rsidR="00785740" w:rsidRPr="00785740">
      <w:t>ruyunw@163.com</w:t>
    </w:r>
    <w:r w:rsidR="00785740">
      <w:t xml:space="preserve">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QQ</w:t>
    </w:r>
    <w:r w:rsidR="00785740">
      <w:t xml:space="preserve"> 772656434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手机</w:t>
    </w:r>
    <w:r w:rsidR="00785740">
      <w:rPr>
        <w:rFonts w:hint="eastAsia"/>
      </w:rPr>
      <w:t xml:space="preserve"> </w:t>
    </w:r>
    <w:r w:rsidR="00785740">
      <w:t>15589952635</w:t>
    </w:r>
    <w:r>
      <w:rPr>
        <w:rFonts w:hint="eastAsia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8055F0">
      <w:rPr>
        <w:rStyle w:val="a3"/>
        <w:noProof/>
      </w:rPr>
      <w:t>1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EE9" w:rsidRDefault="00912EE9">
      <w:r>
        <w:separator/>
      </w:r>
    </w:p>
  </w:footnote>
  <w:footnote w:type="continuationSeparator" w:id="0">
    <w:p w:rsidR="00912EE9" w:rsidRDefault="00912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3159"/>
    <w:rsid w:val="00172A27"/>
    <w:rsid w:val="003B2A6D"/>
    <w:rsid w:val="003F56FD"/>
    <w:rsid w:val="006B0183"/>
    <w:rsid w:val="006C6BB1"/>
    <w:rsid w:val="00765114"/>
    <w:rsid w:val="00785740"/>
    <w:rsid w:val="007B028E"/>
    <w:rsid w:val="008055F0"/>
    <w:rsid w:val="008B47BC"/>
    <w:rsid w:val="00912EE9"/>
    <w:rsid w:val="00BA728C"/>
    <w:rsid w:val="00BE0D8D"/>
    <w:rsid w:val="00C513EE"/>
    <w:rsid w:val="00E7576F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0E9601"/>
  <w15:chartTrackingRefBased/>
  <w15:docId w15:val="{AE16BA81-ECC3-4BAA-9BDD-4F4568D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112618"/>
      <w:kern w:val="0"/>
      <w:sz w:val="24"/>
    </w:rPr>
  </w:style>
  <w:style w:type="paragraph" w:styleId="a7">
    <w:name w:val="header"/>
    <w:basedOn w:val="a"/>
    <w:rsid w:val="00BE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85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Tencent\&#25991;&#2021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13</TotalTime>
  <Pages>3</Pages>
  <Words>340</Words>
  <Characters>1941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Welkind.net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徐连诚</dc:creator>
  <cp:keywords/>
  <cp:lastModifiedBy>王 汝芸</cp:lastModifiedBy>
  <cp:revision>6</cp:revision>
  <cp:lastPrinted>2014-10-10T13:16:00Z</cp:lastPrinted>
  <dcterms:created xsi:type="dcterms:W3CDTF">2018-09-26T12:38:00Z</dcterms:created>
  <dcterms:modified xsi:type="dcterms:W3CDTF">2018-10-17T09:26:00Z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