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E04520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2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E04520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线程的同步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E0452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）进一步掌握</w:t>
      </w:r>
      <w:r>
        <w:rPr>
          <w:rFonts w:hint="eastAsia"/>
        </w:rPr>
        <w:t>Windows</w:t>
      </w:r>
      <w:r>
        <w:rPr>
          <w:rFonts w:hint="eastAsia"/>
        </w:rPr>
        <w:t>系统环境下线程的创建与撤销。</w:t>
      </w:r>
    </w:p>
    <w:p w:rsidR="00E04520" w:rsidRDefault="00E04520">
      <w:pPr>
        <w:ind w:firstLine="420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）熟悉</w:t>
      </w:r>
      <w:r>
        <w:rPr>
          <w:rFonts w:hint="eastAsia"/>
        </w:rPr>
        <w:t>Windows</w:t>
      </w:r>
      <w:r>
        <w:rPr>
          <w:rFonts w:hint="eastAsia"/>
        </w:rPr>
        <w:t>系统提供的线程同步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:rsidR="00E04520" w:rsidRDefault="00E04520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Windows</w:t>
      </w:r>
      <w:r>
        <w:rPr>
          <w:rFonts w:hint="eastAsia"/>
        </w:rPr>
        <w:t>系统提供的线程同步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解决实际问题。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E04520">
      <w:pPr>
        <w:ind w:firstLine="420"/>
        <w:jc w:val="left"/>
      </w:pPr>
      <w:r>
        <w:rPr>
          <w:rFonts w:hint="eastAsia"/>
        </w:rPr>
        <w:t>Windows</w:t>
      </w:r>
      <w:r>
        <w:t xml:space="preserve"> 10</w:t>
      </w:r>
    </w:p>
    <w:p w:rsidR="00E04520" w:rsidRDefault="00E04520">
      <w:pPr>
        <w:ind w:firstLine="420"/>
        <w:jc w:val="left"/>
        <w:rPr>
          <w:rFonts w:hint="eastAsia"/>
        </w:rPr>
      </w:pP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>2017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E04520">
      <w:pPr>
        <w:ind w:firstLine="420"/>
        <w:jc w:val="left"/>
      </w:pPr>
      <w:r>
        <w:rPr>
          <w:rFonts w:hint="eastAsia"/>
        </w:rPr>
        <w:t>完成主、子两个线程之间的同步，要求子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执行。在主线程中使用系统调用</w:t>
      </w:r>
      <w:proofErr w:type="spellStart"/>
      <w:r>
        <w:rPr>
          <w:rFonts w:hint="eastAsia"/>
        </w:rPr>
        <w:t>Create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个子线程。主线程创建子线程后进入阻塞状态，直到子线程运行完毕后唤醒主线程。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7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Pr="00E04520" w:rsidRDefault="00E04520" w:rsidP="00E0452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E0452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52090"/>
            <wp:effectExtent l="0" t="0" r="2540" b="0"/>
            <wp:docPr id="1" name="图片 1" descr="E:\Program Files (x86)\Tencent\文件\772656434\Image\Group\BX49}KR89~SG7}]V~~Y$L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\文件\772656434\Image\Group\BX49}KR89~SG7}]V~~Y$L6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7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E04520">
      <w:pPr>
        <w:ind w:firstLine="420"/>
        <w:jc w:val="left"/>
      </w:pPr>
      <w:r>
        <w:rPr>
          <w:rFonts w:hint="eastAsia"/>
        </w:rPr>
        <w:t>该实验完成了主、子两个线程的同步，主线程创建子线程后，主线程阻塞，让子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执行</w:t>
      </w:r>
      <w:r w:rsidR="00E67347">
        <w:rPr>
          <w:rFonts w:hint="eastAsia"/>
        </w:rPr>
        <w:t>，等子线程执行完毕后，由子线程唤醒主线程。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7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E04520">
      <w:pPr>
        <w:ind w:firstLine="420"/>
        <w:jc w:val="left"/>
      </w:pPr>
      <w:r>
        <w:rPr>
          <w:rFonts w:hint="eastAsia"/>
        </w:rPr>
        <w:lastRenderedPageBreak/>
        <w:t>解决了上一节课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中使用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不弹出控制台的问题，只需要更改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中子系统</w:t>
      </w:r>
      <w:r>
        <w:rPr>
          <w:rFonts w:hint="eastAsia"/>
        </w:rPr>
        <w:t>-</w:t>
      </w:r>
      <w:r>
        <w:rPr>
          <w:rFonts w:hint="eastAsia"/>
        </w:rPr>
        <w:t>控制台即可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7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Semaphore.cpp:Define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entry point for the console application.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DUBUG_NEW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CWinApp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theApp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hHandle1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atgv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envp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dwThreadID1;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err;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hHandle1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CreateSemaphore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1,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LPCWSTR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"SemaphoreName1"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创建一个信号量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(hHandle1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"Semaphore Create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"Semaphore Create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hHandle1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OpenSemaphore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SYNCHRONIZE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SEMAPHORE_MODIFY_STATE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LPCWSTR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"SemaphoreName1"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(hHandle1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"Semaphore Open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"Semaphore Open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LPSECURITY_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ATTRIBUTES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LPTHREAD_START_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ROUTINE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&amp;dwThreadID1);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(h1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"Thread1 create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"Thread1 create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WaitForSingleObject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hHandle1,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WaitForSingleObject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err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TIMEOUT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TIMEOUT!dRes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WAIT_OBJECT_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WAIT_OBJECT!dRes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WAIT_ABANDONED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WAIT_ABANDONED!dRes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(h1);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(hHandle1);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"Now In Thread!\n"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ReleaseSemaphore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hHandle1,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ReleaseSemaphore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err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"Semaphore Release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77E2" w:rsidRDefault="005F77E2" w:rsidP="005F77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"Semaphore Release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Success!rc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65114" w:rsidRDefault="005F77E2" w:rsidP="005F77E2">
      <w:pPr>
        <w:ind w:firstLine="42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65114" w:rsidRPr="00114F5C" w:rsidRDefault="00765114">
      <w:pPr>
        <w:rPr>
          <w:rFonts w:hint="eastAsia"/>
          <w:color w:val="FF0000"/>
        </w:rPr>
      </w:pPr>
      <w:bookmarkStart w:id="0" w:name="_GoBack"/>
      <w:bookmarkEnd w:id="0"/>
    </w:p>
    <w:sectPr w:rsidR="00765114" w:rsidRPr="00114F5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C38" w:rsidRDefault="00567C38">
      <w:r>
        <w:separator/>
      </w:r>
    </w:p>
  </w:endnote>
  <w:endnote w:type="continuationSeparator" w:id="0">
    <w:p w:rsidR="00567C38" w:rsidRDefault="0056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20" w:rsidRDefault="00E04520">
    <w:pPr>
      <w:pStyle w:val="a4"/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E04520" w:rsidRDefault="00E04520">
    <w:pPr>
      <w:pStyle w:val="a4"/>
      <w:rPr>
        <w:rFonts w:hint="eastAsia"/>
      </w:rPr>
    </w:pPr>
    <w:r>
      <w:rPr>
        <w:rFonts w:hint="eastAsia"/>
      </w:rPr>
      <w:t>电子邮箱</w:t>
    </w:r>
    <w:r>
      <w:rPr>
        <w:rFonts w:hint="eastAsia"/>
      </w:rPr>
      <w:t>:</w:t>
    </w:r>
    <w:r w:rsidRPr="00E04520">
      <w:t>ruyunw@163.com</w:t>
    </w:r>
    <w:r>
      <w:t xml:space="preserve"> </w:t>
    </w:r>
    <w:r>
      <w:rPr>
        <w:rFonts w:hint="eastAsia"/>
      </w:rPr>
      <w:t>/</w:t>
    </w:r>
    <w:r>
      <w:t xml:space="preserve"> QQ:772656434 / </w:t>
    </w:r>
    <w:r>
      <w:rPr>
        <w:rFonts w:hint="eastAsia"/>
      </w:rPr>
      <w:t>手机</w:t>
    </w:r>
    <w:r>
      <w:rPr>
        <w:rFonts w:hint="eastAsia"/>
      </w:rPr>
      <w:t>:</w:t>
    </w:r>
    <w:r>
      <w:t>15589952635</w:t>
    </w:r>
  </w:p>
  <w:p w:rsidR="00765114" w:rsidRDefault="00765114" w:rsidP="006C6BB1">
    <w:pPr>
      <w:pStyle w:val="a4"/>
      <w:tabs>
        <w:tab w:val="clear" w:pos="41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C38" w:rsidRDefault="00567C38">
      <w:r>
        <w:separator/>
      </w:r>
    </w:p>
  </w:footnote>
  <w:footnote w:type="continuationSeparator" w:id="0">
    <w:p w:rsidR="00567C38" w:rsidRDefault="00567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14F5C"/>
    <w:rsid w:val="00172A27"/>
    <w:rsid w:val="003B2A6D"/>
    <w:rsid w:val="003F56FD"/>
    <w:rsid w:val="00567C38"/>
    <w:rsid w:val="005F77E2"/>
    <w:rsid w:val="006B0183"/>
    <w:rsid w:val="006C6BB1"/>
    <w:rsid w:val="00765114"/>
    <w:rsid w:val="00785740"/>
    <w:rsid w:val="007B028E"/>
    <w:rsid w:val="008055F0"/>
    <w:rsid w:val="00BA728C"/>
    <w:rsid w:val="00BE0D8D"/>
    <w:rsid w:val="00C513EE"/>
    <w:rsid w:val="00E04520"/>
    <w:rsid w:val="00E67347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FABDE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rPr>
      <w:sz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8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sid w:val="0078574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  <w:style w:type="character" w:customStyle="1" w:styleId="a5">
    <w:name w:val="页脚 字符"/>
    <w:basedOn w:val="a0"/>
    <w:link w:val="a4"/>
    <w:uiPriority w:val="99"/>
    <w:rsid w:val="00E04520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Pages>3</Pages>
  <Words>342</Words>
  <Characters>1953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Welkind.net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7</cp:revision>
  <cp:lastPrinted>2014-10-10T13:16:00Z</cp:lastPrinted>
  <dcterms:created xsi:type="dcterms:W3CDTF">2018-09-26T12:38:00Z</dcterms:created>
  <dcterms:modified xsi:type="dcterms:W3CDTF">2018-10-17T09:16:00Z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