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C26" w:rsidRPr="00FB579B" w:rsidRDefault="00293C26" w:rsidP="00905102">
      <w:pPr>
        <w:spacing w:line="360" w:lineRule="auto"/>
        <w:jc w:val="center"/>
        <w:rPr>
          <w:rFonts w:ascii="等线" w:eastAsia="等线" w:hAnsi="等线"/>
          <w:color w:val="000000" w:themeColor="text1"/>
          <w:sz w:val="28"/>
          <w:szCs w:val="28"/>
        </w:rPr>
      </w:pPr>
    </w:p>
    <w:p w:rsidR="00293C26" w:rsidRPr="00D972B2" w:rsidRDefault="00A00CA5" w:rsidP="00905102">
      <w:pPr>
        <w:spacing w:line="360" w:lineRule="auto"/>
        <w:jc w:val="center"/>
        <w:rPr>
          <w:rFonts w:ascii="等线" w:eastAsia="等线" w:hAnsi="等线"/>
          <w:b/>
          <w:bCs/>
          <w:color w:val="000000" w:themeColor="text1"/>
          <w:sz w:val="44"/>
          <w:szCs w:val="44"/>
        </w:rPr>
      </w:pPr>
      <w:r w:rsidRPr="00D972B2">
        <w:rPr>
          <w:rFonts w:ascii="等线" w:eastAsia="等线" w:hAnsi="等线" w:hint="eastAsia"/>
          <w:b/>
          <w:bCs/>
          <w:color w:val="000000" w:themeColor="text1"/>
          <w:sz w:val="44"/>
          <w:szCs w:val="44"/>
        </w:rPr>
        <w:t xml:space="preserve">计算机网络 </w:t>
      </w:r>
      <w:r w:rsidR="00BB5985">
        <w:rPr>
          <w:rFonts w:ascii="等线" w:eastAsia="等线" w:hAnsi="等线" w:hint="eastAsia"/>
          <w:b/>
          <w:bCs/>
          <w:color w:val="000000" w:themeColor="text1"/>
          <w:sz w:val="44"/>
          <w:szCs w:val="44"/>
        </w:rPr>
        <w:t>第</w:t>
      </w:r>
      <w:r w:rsidR="000E10F8">
        <w:rPr>
          <w:rFonts w:ascii="等线" w:eastAsia="等线" w:hAnsi="等线" w:hint="eastAsia"/>
          <w:b/>
          <w:bCs/>
          <w:color w:val="000000" w:themeColor="text1"/>
          <w:sz w:val="44"/>
          <w:szCs w:val="44"/>
        </w:rPr>
        <w:t>五</w:t>
      </w:r>
      <w:r w:rsidR="00BB5985">
        <w:rPr>
          <w:rFonts w:ascii="等线" w:eastAsia="等线" w:hAnsi="等线" w:hint="eastAsia"/>
          <w:b/>
          <w:bCs/>
          <w:color w:val="000000" w:themeColor="text1"/>
          <w:sz w:val="44"/>
          <w:szCs w:val="44"/>
        </w:rPr>
        <w:t>周</w:t>
      </w:r>
    </w:p>
    <w:p w:rsidR="00293C26" w:rsidRPr="00D972B2" w:rsidRDefault="00293C26" w:rsidP="00905102">
      <w:pPr>
        <w:spacing w:line="360" w:lineRule="auto"/>
        <w:jc w:val="center"/>
        <w:rPr>
          <w:rFonts w:ascii="等线" w:eastAsia="等线" w:hAnsi="等线"/>
          <w:b/>
          <w:bCs/>
          <w:color w:val="000000" w:themeColor="text1"/>
          <w:sz w:val="44"/>
          <w:szCs w:val="44"/>
        </w:rPr>
      </w:pPr>
    </w:p>
    <w:p w:rsidR="00293C26" w:rsidRPr="00D972B2" w:rsidRDefault="00A00CA5" w:rsidP="00905102">
      <w:pPr>
        <w:spacing w:line="360" w:lineRule="auto"/>
        <w:jc w:val="center"/>
        <w:rPr>
          <w:rFonts w:ascii="等线" w:eastAsia="等线" w:hAnsi="等线"/>
          <w:b/>
          <w:bCs/>
          <w:color w:val="000000" w:themeColor="text1"/>
          <w:sz w:val="44"/>
          <w:szCs w:val="44"/>
        </w:rPr>
      </w:pPr>
      <w:r w:rsidRPr="00D972B2">
        <w:rPr>
          <w:rFonts w:ascii="等线" w:eastAsia="等线" w:hAnsi="等线" w:hint="eastAsia"/>
          <w:b/>
          <w:bCs/>
          <w:color w:val="000000" w:themeColor="text1"/>
          <w:sz w:val="44"/>
          <w:szCs w:val="44"/>
        </w:rPr>
        <w:t>作业报告</w:t>
      </w: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班级：计工本1702</w:t>
      </w: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姓名：王汝芸</w:t>
      </w: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学号：201711010202</w:t>
      </w:r>
    </w:p>
    <w:p w:rsidR="00B60F1F"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时间：2019年9月</w:t>
      </w:r>
      <w:r w:rsidR="000E10F8">
        <w:rPr>
          <w:rFonts w:ascii="等线" w:eastAsia="等线" w:hAnsi="等线" w:cs="宋体"/>
          <w:color w:val="000000" w:themeColor="text1"/>
          <w:sz w:val="24"/>
          <w:szCs w:val="28"/>
        </w:rPr>
        <w:t>26</w:t>
      </w:r>
      <w:r w:rsidRPr="00FB579B">
        <w:rPr>
          <w:rFonts w:ascii="等线" w:eastAsia="等线" w:hAnsi="等线" w:cs="宋体" w:hint="eastAsia"/>
          <w:color w:val="000000" w:themeColor="text1"/>
          <w:sz w:val="24"/>
          <w:szCs w:val="28"/>
        </w:rPr>
        <w:t>日</w:t>
      </w:r>
    </w:p>
    <w:p w:rsidR="00B60F1F" w:rsidRDefault="00B60F1F" w:rsidP="00905102">
      <w:pPr>
        <w:widowControl/>
        <w:spacing w:line="360" w:lineRule="auto"/>
        <w:jc w:val="left"/>
        <w:rPr>
          <w:rFonts w:ascii="等线" w:eastAsia="等线" w:hAnsi="等线" w:cs="宋体"/>
          <w:color w:val="000000" w:themeColor="text1"/>
          <w:sz w:val="24"/>
          <w:szCs w:val="28"/>
        </w:rPr>
      </w:pPr>
      <w:r>
        <w:rPr>
          <w:rFonts w:ascii="等线" w:eastAsia="等线" w:hAnsi="等线" w:cs="宋体"/>
          <w:color w:val="000000" w:themeColor="text1"/>
          <w:sz w:val="24"/>
          <w:szCs w:val="28"/>
        </w:rPr>
        <w:br w:type="page"/>
      </w:r>
    </w:p>
    <w:p w:rsidR="004A58B8" w:rsidRDefault="00404AAD" w:rsidP="00404AAD">
      <w:pPr>
        <w:spacing w:line="360" w:lineRule="auto"/>
        <w:rPr>
          <w:rFonts w:ascii="微软雅黑 Light" w:eastAsia="微软雅黑 Light" w:hAnsi="微软雅黑 Light"/>
          <w:bCs/>
          <w:sz w:val="20"/>
          <w:szCs w:val="20"/>
        </w:rPr>
      </w:pPr>
      <w:r>
        <w:rPr>
          <w:noProof/>
        </w:rPr>
        <w:lastRenderedPageBreak/>
        <w:drawing>
          <wp:inline distT="0" distB="0" distL="0" distR="0" wp14:anchorId="79148CAC" wp14:editId="7E8089F6">
            <wp:extent cx="5274310" cy="191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35"/>
                    </a:xfrm>
                    <a:prstGeom prst="rect">
                      <a:avLst/>
                    </a:prstGeom>
                  </pic:spPr>
                </pic:pic>
              </a:graphicData>
            </a:graphic>
          </wp:inline>
        </w:drawing>
      </w:r>
    </w:p>
    <w:p w:rsidR="00EA11C3" w:rsidRDefault="006B187E" w:rsidP="00CC23CA">
      <w:pPr>
        <w:spacing w:line="360" w:lineRule="auto"/>
        <w:ind w:firstLineChars="200" w:firstLine="360"/>
        <w:jc w:val="left"/>
        <w:rPr>
          <w:sz w:val="18"/>
          <w:szCs w:val="18"/>
        </w:rPr>
      </w:pPr>
      <w:r>
        <w:rPr>
          <w:sz w:val="18"/>
          <w:szCs w:val="18"/>
        </w:rPr>
        <w:t>局域网LAN是指在较小的地理范围内，将有限的通信设备互联起来的计算机通信网络  从功能的角度来看，局域网具有以下几个特点：</w:t>
      </w:r>
    </w:p>
    <w:p w:rsidR="00EA11C3" w:rsidRDefault="006B187E" w:rsidP="00CC23CA">
      <w:pPr>
        <w:spacing w:line="360" w:lineRule="auto"/>
        <w:ind w:firstLineChars="200" w:firstLine="360"/>
        <w:jc w:val="left"/>
        <w:rPr>
          <w:sz w:val="18"/>
          <w:szCs w:val="18"/>
        </w:rPr>
      </w:pPr>
      <w:r>
        <w:rPr>
          <w:sz w:val="18"/>
          <w:szCs w:val="18"/>
        </w:rPr>
        <w:t>（1）</w:t>
      </w:r>
      <w:r>
        <w:rPr>
          <w:sz w:val="18"/>
          <w:szCs w:val="18"/>
        </w:rPr>
        <w:tab/>
        <w:t>共享传输信道，在局域网中，多个系统连接到一个共享的通信媒体上。</w:t>
      </w:r>
    </w:p>
    <w:p w:rsidR="00EA11C3" w:rsidRDefault="006B187E" w:rsidP="00CC23CA">
      <w:pPr>
        <w:spacing w:line="360" w:lineRule="auto"/>
        <w:ind w:firstLineChars="200" w:firstLine="360"/>
        <w:jc w:val="left"/>
        <w:rPr>
          <w:sz w:val="18"/>
          <w:szCs w:val="18"/>
        </w:rPr>
      </w:pPr>
      <w:r>
        <w:rPr>
          <w:sz w:val="18"/>
          <w:szCs w:val="18"/>
        </w:rPr>
        <w:t>（2）</w:t>
      </w:r>
      <w:r>
        <w:rPr>
          <w:sz w:val="18"/>
          <w:szCs w:val="18"/>
        </w:rPr>
        <w:tab/>
        <w:t>地理范围有限，用户个数有限。通常局域网仅为一个单位服务，只在一个相对独立的局部范围内连网，如一座楼或集中的建筑群内，一般来说，局域网的覆盖范围越位10m~10km内或更大一些。</w:t>
      </w:r>
    </w:p>
    <w:p w:rsidR="00EA11C3" w:rsidRDefault="006B187E" w:rsidP="00CC23CA">
      <w:pPr>
        <w:spacing w:line="360" w:lineRule="auto"/>
        <w:ind w:firstLineChars="200" w:firstLine="360"/>
        <w:jc w:val="left"/>
        <w:rPr>
          <w:sz w:val="18"/>
          <w:szCs w:val="18"/>
        </w:rPr>
      </w:pPr>
      <w:r>
        <w:rPr>
          <w:sz w:val="18"/>
          <w:szCs w:val="18"/>
        </w:rPr>
        <w:t>从网络的体系结构和传输检测提醒来看，局域网也有自己的特点：</w:t>
      </w:r>
    </w:p>
    <w:p w:rsidR="00EA11C3" w:rsidRDefault="006B187E" w:rsidP="00CC23CA">
      <w:pPr>
        <w:spacing w:line="360" w:lineRule="auto"/>
        <w:ind w:firstLineChars="200" w:firstLine="360"/>
        <w:jc w:val="left"/>
        <w:rPr>
          <w:sz w:val="18"/>
          <w:szCs w:val="18"/>
        </w:rPr>
      </w:pPr>
      <w:r>
        <w:rPr>
          <w:sz w:val="18"/>
          <w:szCs w:val="18"/>
        </w:rPr>
        <w:t>（1）低层协议简单</w:t>
      </w:r>
    </w:p>
    <w:p w:rsidR="00EA11C3" w:rsidRDefault="006B187E" w:rsidP="00CC23CA">
      <w:pPr>
        <w:spacing w:line="360" w:lineRule="auto"/>
        <w:ind w:firstLineChars="200" w:firstLine="360"/>
        <w:jc w:val="left"/>
        <w:rPr>
          <w:sz w:val="18"/>
          <w:szCs w:val="18"/>
        </w:rPr>
      </w:pPr>
      <w:r>
        <w:rPr>
          <w:sz w:val="18"/>
          <w:szCs w:val="18"/>
        </w:rPr>
        <w:t>（2）</w:t>
      </w:r>
      <w:r>
        <w:rPr>
          <w:sz w:val="18"/>
          <w:szCs w:val="18"/>
        </w:rPr>
        <w:tab/>
        <w:t>不单独设立网络层，局域网的体系结构仅相当于相当与OSI/RM的最低两层</w:t>
      </w:r>
    </w:p>
    <w:p w:rsidR="00404AAD" w:rsidRDefault="006B187E" w:rsidP="00CC23CA">
      <w:pPr>
        <w:spacing w:line="360" w:lineRule="auto"/>
        <w:ind w:firstLineChars="200" w:firstLine="360"/>
        <w:jc w:val="left"/>
        <w:rPr>
          <w:sz w:val="18"/>
          <w:szCs w:val="18"/>
        </w:rPr>
      </w:pPr>
      <w:r>
        <w:rPr>
          <w:sz w:val="18"/>
          <w:szCs w:val="18"/>
        </w:rPr>
        <w:t>（3）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rsidR="00D25C92" w:rsidRDefault="00D25C92" w:rsidP="00CC23CA">
      <w:pPr>
        <w:spacing w:line="360" w:lineRule="auto"/>
        <w:ind w:firstLineChars="200" w:firstLine="400"/>
        <w:jc w:val="left"/>
        <w:rPr>
          <w:rFonts w:ascii="微软雅黑 Light" w:eastAsia="微软雅黑 Light" w:hAnsi="微软雅黑 Light" w:hint="eastAsia"/>
          <w:bCs/>
          <w:sz w:val="20"/>
          <w:szCs w:val="20"/>
        </w:rPr>
      </w:pPr>
    </w:p>
    <w:p w:rsidR="00404AAD" w:rsidRDefault="00404AAD" w:rsidP="00CC23CA">
      <w:pPr>
        <w:spacing w:line="360" w:lineRule="auto"/>
        <w:jc w:val="left"/>
        <w:rPr>
          <w:rFonts w:ascii="微软雅黑 Light" w:eastAsia="微软雅黑 Light" w:hAnsi="微软雅黑 Light"/>
          <w:bCs/>
          <w:sz w:val="20"/>
          <w:szCs w:val="20"/>
        </w:rPr>
      </w:pPr>
      <w:r>
        <w:rPr>
          <w:noProof/>
        </w:rPr>
        <w:drawing>
          <wp:inline distT="0" distB="0" distL="0" distR="0" wp14:anchorId="39D6571C" wp14:editId="7FC4AD1B">
            <wp:extent cx="5274310" cy="3797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9730"/>
                    </a:xfrm>
                    <a:prstGeom prst="rect">
                      <a:avLst/>
                    </a:prstGeom>
                  </pic:spPr>
                </pic:pic>
              </a:graphicData>
            </a:graphic>
          </wp:inline>
        </w:drawing>
      </w:r>
    </w:p>
    <w:p w:rsidR="00404AAD" w:rsidRDefault="006B187E" w:rsidP="00CC23CA">
      <w:pPr>
        <w:spacing w:line="360" w:lineRule="auto"/>
        <w:ind w:firstLineChars="200" w:firstLine="360"/>
        <w:jc w:val="left"/>
        <w:rPr>
          <w:sz w:val="18"/>
          <w:szCs w:val="18"/>
        </w:rPr>
      </w:pPr>
      <w:r>
        <w:rPr>
          <w:sz w:val="18"/>
          <w:szCs w:val="18"/>
        </w:rPr>
        <w:t>星形网，总线网，环形网，树形网  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rsidR="00CC23CA" w:rsidRDefault="00CC23CA" w:rsidP="00CC23CA">
      <w:pPr>
        <w:spacing w:line="360" w:lineRule="auto"/>
        <w:ind w:firstLineChars="200" w:firstLine="400"/>
        <w:jc w:val="left"/>
        <w:rPr>
          <w:rFonts w:ascii="微软雅黑 Light" w:eastAsia="微软雅黑 Light" w:hAnsi="微软雅黑 Light" w:hint="eastAsia"/>
          <w:bCs/>
          <w:sz w:val="20"/>
          <w:szCs w:val="20"/>
        </w:rPr>
      </w:pPr>
    </w:p>
    <w:p w:rsidR="00404AAD" w:rsidRDefault="00404AAD" w:rsidP="00CC23CA">
      <w:pPr>
        <w:spacing w:line="360" w:lineRule="auto"/>
        <w:jc w:val="left"/>
        <w:rPr>
          <w:rFonts w:ascii="微软雅黑 Light" w:eastAsia="微软雅黑 Light" w:hAnsi="微软雅黑 Light"/>
          <w:bCs/>
          <w:sz w:val="20"/>
          <w:szCs w:val="20"/>
        </w:rPr>
      </w:pPr>
      <w:r>
        <w:rPr>
          <w:noProof/>
        </w:rPr>
        <w:drawing>
          <wp:inline distT="0" distB="0" distL="0" distR="0" wp14:anchorId="585C4F9A" wp14:editId="211C293A">
            <wp:extent cx="5274310" cy="2114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1455"/>
                    </a:xfrm>
                    <a:prstGeom prst="rect">
                      <a:avLst/>
                    </a:prstGeom>
                  </pic:spPr>
                </pic:pic>
              </a:graphicData>
            </a:graphic>
          </wp:inline>
        </w:drawing>
      </w:r>
    </w:p>
    <w:p w:rsidR="00FC504C" w:rsidRDefault="006B187E" w:rsidP="00CC23CA">
      <w:pPr>
        <w:spacing w:line="360" w:lineRule="auto"/>
        <w:ind w:firstLineChars="200" w:firstLine="360"/>
        <w:jc w:val="left"/>
        <w:rPr>
          <w:sz w:val="18"/>
          <w:szCs w:val="18"/>
        </w:rPr>
      </w:pPr>
      <w:r>
        <w:rPr>
          <w:sz w:val="18"/>
          <w:szCs w:val="18"/>
        </w:rPr>
        <w:t>DIX Ethernet V2 标准的局域网</w:t>
      </w:r>
    </w:p>
    <w:p w:rsidR="00404AAD" w:rsidRDefault="006B187E" w:rsidP="00CC23CA">
      <w:pPr>
        <w:spacing w:line="360" w:lineRule="auto"/>
        <w:ind w:firstLineChars="200" w:firstLine="360"/>
        <w:jc w:val="left"/>
        <w:rPr>
          <w:sz w:val="18"/>
          <w:szCs w:val="18"/>
        </w:rPr>
      </w:pPr>
      <w:r>
        <w:rPr>
          <w:sz w:val="18"/>
          <w:szCs w:val="18"/>
        </w:rPr>
        <w:t>DIX Ethernet V2 标准与 IEEE 的 802.3 标准</w:t>
      </w:r>
    </w:p>
    <w:p w:rsidR="00CC23CA" w:rsidRDefault="00CC23CA" w:rsidP="00CC23CA">
      <w:pPr>
        <w:spacing w:line="360" w:lineRule="auto"/>
        <w:ind w:firstLineChars="200" w:firstLine="400"/>
        <w:jc w:val="left"/>
        <w:rPr>
          <w:rFonts w:ascii="微软雅黑 Light" w:eastAsia="微软雅黑 Light" w:hAnsi="微软雅黑 Light" w:hint="eastAsia"/>
          <w:bCs/>
          <w:sz w:val="20"/>
          <w:szCs w:val="20"/>
        </w:rPr>
      </w:pPr>
    </w:p>
    <w:p w:rsidR="00404AAD" w:rsidRDefault="00404AAD" w:rsidP="00CC23CA">
      <w:pPr>
        <w:spacing w:line="360" w:lineRule="auto"/>
        <w:jc w:val="left"/>
        <w:rPr>
          <w:rFonts w:ascii="微软雅黑 Light" w:eastAsia="微软雅黑 Light" w:hAnsi="微软雅黑 Light"/>
          <w:bCs/>
          <w:sz w:val="20"/>
          <w:szCs w:val="20"/>
        </w:rPr>
      </w:pPr>
      <w:r>
        <w:rPr>
          <w:noProof/>
        </w:rPr>
        <w:drawing>
          <wp:inline distT="0" distB="0" distL="0" distR="0" wp14:anchorId="40895BFD" wp14:editId="4DBC4ADD">
            <wp:extent cx="5274310" cy="3924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2430"/>
                    </a:xfrm>
                    <a:prstGeom prst="rect">
                      <a:avLst/>
                    </a:prstGeom>
                  </pic:spPr>
                </pic:pic>
              </a:graphicData>
            </a:graphic>
          </wp:inline>
        </w:drawing>
      </w:r>
    </w:p>
    <w:p w:rsidR="00404AAD" w:rsidRDefault="006B187E" w:rsidP="00CC23CA">
      <w:pPr>
        <w:spacing w:line="360" w:lineRule="auto"/>
        <w:ind w:firstLineChars="200" w:firstLine="360"/>
        <w:jc w:val="left"/>
        <w:rPr>
          <w:rFonts w:ascii="微软雅黑 Light" w:eastAsia="微软雅黑 Light" w:hAnsi="微软雅黑 Light"/>
          <w:bCs/>
          <w:sz w:val="20"/>
          <w:szCs w:val="20"/>
        </w:rPr>
      </w:pPr>
      <w:r>
        <w:rPr>
          <w:sz w:val="18"/>
          <w:szCs w:val="18"/>
        </w:rPr>
        <w:t>传统的时分复用TDM是静态时隙分配，均匀高负荷时信道利用率高，低负荷或符合不均匀时资源浪费较大，CSMA/CD课动态使用空闲新到资源，低负荷时信道利用率高，但控制复杂，高负荷时信道冲突大。</w:t>
      </w:r>
    </w:p>
    <w:p w:rsidR="00404AAD" w:rsidRDefault="00404AAD" w:rsidP="00CC23CA">
      <w:pPr>
        <w:spacing w:line="360" w:lineRule="auto"/>
        <w:jc w:val="left"/>
        <w:rPr>
          <w:rFonts w:ascii="微软雅黑 Light" w:eastAsia="微软雅黑 Light" w:hAnsi="微软雅黑 Light"/>
          <w:bCs/>
          <w:sz w:val="20"/>
          <w:szCs w:val="20"/>
        </w:rPr>
      </w:pPr>
      <w:r>
        <w:rPr>
          <w:noProof/>
        </w:rPr>
        <w:lastRenderedPageBreak/>
        <w:drawing>
          <wp:inline distT="0" distB="0" distL="0" distR="0" wp14:anchorId="7C04AD76" wp14:editId="6E8816CE">
            <wp:extent cx="5274310" cy="3702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0205"/>
                    </a:xfrm>
                    <a:prstGeom prst="rect">
                      <a:avLst/>
                    </a:prstGeom>
                  </pic:spPr>
                </pic:pic>
              </a:graphicData>
            </a:graphic>
          </wp:inline>
        </w:drawing>
      </w:r>
    </w:p>
    <w:p w:rsidR="00404AAD" w:rsidRDefault="006B187E" w:rsidP="004B6177">
      <w:pPr>
        <w:spacing w:line="360" w:lineRule="auto"/>
        <w:ind w:firstLineChars="200" w:firstLine="360"/>
        <w:jc w:val="left"/>
        <w:rPr>
          <w:rFonts w:ascii="微软雅黑 Light" w:eastAsia="微软雅黑 Light" w:hAnsi="微软雅黑 Light"/>
          <w:bCs/>
          <w:sz w:val="20"/>
          <w:szCs w:val="20"/>
        </w:rPr>
      </w:pPr>
      <w:r>
        <w:rPr>
          <w:sz w:val="18"/>
          <w:szCs w:val="18"/>
        </w:rPr>
        <w:t>对于1km电缆，单程传播时间为1/200000=5为微秒，来回路程传播时间为10微秒，为了能够按照CSMA/CD工作，最小帧的发射时间不能小于10微秒，以</w:t>
      </w:r>
      <w:r w:rsidR="004B6177">
        <w:rPr>
          <w:rFonts w:hint="eastAsia"/>
          <w:sz w:val="18"/>
          <w:szCs w:val="18"/>
        </w:rPr>
        <w:t>1</w:t>
      </w:r>
      <w:r>
        <w:rPr>
          <w:sz w:val="18"/>
          <w:szCs w:val="18"/>
        </w:rPr>
        <w:t>Gb/s速率工作，10微秒可以发送的比特数等于</w:t>
      </w:r>
      <m:oMath>
        <m:f>
          <m:fPr>
            <m:ctrlPr>
              <w:rPr>
                <w:rFonts w:ascii="Cambria Math" w:hAnsi="Cambria Math"/>
                <w:sz w:val="18"/>
                <w:szCs w:val="18"/>
              </w:rPr>
            </m:ctrlPr>
          </m:fPr>
          <m:num>
            <m:r>
              <w:rPr>
                <w:rFonts w:ascii="Cambria Math" w:hAnsi="Cambria Math"/>
                <w:sz w:val="18"/>
                <w:szCs w:val="18"/>
              </w:rPr>
              <m:t>10*</m:t>
            </m:r>
            <m:sSup>
              <m:sSupPr>
                <m:ctrlPr>
                  <w:rPr>
                    <w:rFonts w:ascii="Cambria Math" w:hAnsi="Cambria Math"/>
                    <w:sz w:val="18"/>
                    <w:szCs w:val="18"/>
                  </w:rPr>
                </m:ctrlPr>
              </m:sSupPr>
              <m:e>
                <m:r>
                  <m:rPr>
                    <m:sty m:val="p"/>
                  </m:rPr>
                  <w:rPr>
                    <w:rFonts w:ascii="Cambria Math" w:hAnsi="Cambria Math"/>
                    <w:sz w:val="18"/>
                    <w:szCs w:val="18"/>
                  </w:rPr>
                  <m:t>10</m:t>
                </m:r>
                <m:ctrlPr>
                  <w:rPr>
                    <w:rFonts w:ascii="Cambria Math" w:eastAsia="MS Gothic" w:hAnsi="Cambria Math" w:cs="MS Gothic"/>
                    <w:sz w:val="18"/>
                    <w:szCs w:val="18"/>
                  </w:rPr>
                </m:ctrlPr>
              </m:e>
              <m:sup>
                <m:r>
                  <m:rPr>
                    <m:sty m:val="p"/>
                  </m:rPr>
                  <w:rPr>
                    <w:rFonts w:ascii="Cambria Math" w:hAnsi="Cambria Math"/>
                    <w:sz w:val="18"/>
                    <w:szCs w:val="18"/>
                  </w:rPr>
                  <m:t>-6</m:t>
                </m:r>
              </m:sup>
            </m:sSup>
            <m:ctrlPr>
              <w:rPr>
                <w:rFonts w:ascii="Cambria Math" w:eastAsia="MS Gothic" w:hAnsi="Cambria Math" w:cs="MS Gothic"/>
                <w:sz w:val="18"/>
                <w:szCs w:val="18"/>
              </w:rPr>
            </m:ctrlPr>
          </m:num>
          <m:den>
            <m:r>
              <w:rPr>
                <w:rFonts w:ascii="Cambria Math" w:eastAsia="MS Gothic" w:hAnsi="Cambria Math" w:cs="MS Gothic"/>
                <w:sz w:val="18"/>
                <w:szCs w:val="18"/>
              </w:rPr>
              <m:t>1*</m:t>
            </m:r>
            <m:sSup>
              <m:sSupPr>
                <m:ctrlPr>
                  <w:rPr>
                    <w:rFonts w:ascii="Cambria Math" w:eastAsia="MS Gothic" w:hAnsi="Cambria Math" w:cs="MS Gothic"/>
                    <w:i/>
                    <w:sz w:val="18"/>
                    <w:szCs w:val="18"/>
                  </w:rPr>
                </m:ctrlPr>
              </m:sSupPr>
              <m:e>
                <m:r>
                  <w:rPr>
                    <w:rFonts w:ascii="Cambria Math" w:eastAsia="MS Gothic" w:hAnsi="Cambria Math" w:cs="MS Gothic"/>
                    <w:sz w:val="18"/>
                    <w:szCs w:val="18"/>
                  </w:rPr>
                  <m:t>10</m:t>
                </m:r>
              </m:e>
              <m:sup>
                <m:r>
                  <w:rPr>
                    <w:rFonts w:ascii="Cambria Math" w:eastAsia="MS Gothic" w:hAnsi="Cambria Math" w:cs="MS Gothic"/>
                    <w:sz w:val="18"/>
                    <w:szCs w:val="18"/>
                  </w:rPr>
                  <m:t>-9</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4</m:t>
            </m:r>
          </m:sup>
        </m:sSup>
      </m:oMath>
      <w:r w:rsidR="004B6177">
        <w:rPr>
          <w:rFonts w:hint="eastAsia"/>
          <w:sz w:val="18"/>
          <w:szCs w:val="18"/>
        </w:rPr>
        <w:t>，</w:t>
      </w:r>
      <w:r>
        <w:rPr>
          <w:sz w:val="18"/>
          <w:szCs w:val="18"/>
        </w:rPr>
        <w:t>因此，最短帧是10000位或1250字节长</w:t>
      </w:r>
      <w:r w:rsidR="00D30412">
        <w:rPr>
          <w:rFonts w:hint="eastAsia"/>
          <w:sz w:val="18"/>
          <w:szCs w:val="18"/>
        </w:rPr>
        <w:t>。</w:t>
      </w:r>
    </w:p>
    <w:p w:rsidR="00404AAD" w:rsidRPr="00BA508B" w:rsidRDefault="00404AAD" w:rsidP="00CC23CA">
      <w:pPr>
        <w:spacing w:line="360" w:lineRule="auto"/>
        <w:jc w:val="left"/>
        <w:rPr>
          <w:rFonts w:ascii="微软雅黑 Light" w:eastAsia="微软雅黑 Light" w:hAnsi="微软雅黑 Light" w:hint="eastAsia"/>
          <w:bCs/>
          <w:sz w:val="20"/>
          <w:szCs w:val="20"/>
        </w:rPr>
      </w:pPr>
      <w:r>
        <w:rPr>
          <w:noProof/>
        </w:rPr>
        <w:drawing>
          <wp:inline distT="0" distB="0" distL="0" distR="0" wp14:anchorId="58A12828" wp14:editId="0CF3B50E">
            <wp:extent cx="5274310" cy="13976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7635"/>
                    </a:xfrm>
                    <a:prstGeom prst="rect">
                      <a:avLst/>
                    </a:prstGeom>
                  </pic:spPr>
                </pic:pic>
              </a:graphicData>
            </a:graphic>
          </wp:inline>
        </w:drawing>
      </w:r>
    </w:p>
    <w:p w:rsidR="006B187E" w:rsidRDefault="006B187E" w:rsidP="0001412E">
      <w:pPr>
        <w:ind w:firstLineChars="200" w:firstLine="360"/>
        <w:jc w:val="left"/>
        <w:rPr>
          <w:sz w:val="18"/>
          <w:szCs w:val="18"/>
        </w:rPr>
      </w:pPr>
      <w:r>
        <w:rPr>
          <w:sz w:val="18"/>
          <w:szCs w:val="18"/>
        </w:rPr>
        <w:t>设在t=0时A开始发送，在t=（64+8）*8=576比特时间，A应当发送完毕。t=225比特时间，B就检测出A的信号。只要B在t=224比特时间之前发送数据，A在发送完毕之前就一定检测到碰撞，就能够肯定以后也不会再发送碰撞了如果A在发送完毕之前并没有检测到碰撞，那么就能够肯定A所发送的帧不会和B发送的帧发生碰撞（也不会和其他站点发生碰撞）。</w:t>
      </w:r>
      <w:bookmarkStart w:id="0" w:name="_GoBack"/>
      <w:bookmarkEnd w:id="0"/>
    </w:p>
    <w:p w:rsidR="004A58B8" w:rsidRPr="006B187E" w:rsidRDefault="004A58B8" w:rsidP="00905102">
      <w:pPr>
        <w:spacing w:line="360" w:lineRule="auto"/>
        <w:rPr>
          <w:rFonts w:ascii="微软雅黑 Light" w:eastAsia="微软雅黑 Light" w:hAnsi="微软雅黑 Light"/>
          <w:color w:val="000000" w:themeColor="text1"/>
        </w:rPr>
      </w:pPr>
    </w:p>
    <w:sectPr w:rsidR="004A58B8" w:rsidRPr="006B18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213" w:rsidRDefault="00AF0213" w:rsidP="00AF0213">
      <w:r>
        <w:separator/>
      </w:r>
    </w:p>
  </w:endnote>
  <w:endnote w:type="continuationSeparator" w:id="0">
    <w:p w:rsidR="00AF0213" w:rsidRDefault="00AF0213" w:rsidP="00AF0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213" w:rsidRDefault="00AF0213" w:rsidP="00AF0213">
      <w:r>
        <w:separator/>
      </w:r>
    </w:p>
  </w:footnote>
  <w:footnote w:type="continuationSeparator" w:id="0">
    <w:p w:rsidR="00AF0213" w:rsidRDefault="00AF0213" w:rsidP="00AF0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AB8"/>
    <w:rsid w:val="0001412E"/>
    <w:rsid w:val="000A4AE4"/>
    <w:rsid w:val="000E10F8"/>
    <w:rsid w:val="0011105A"/>
    <w:rsid w:val="001226E5"/>
    <w:rsid w:val="00232FD1"/>
    <w:rsid w:val="002368D9"/>
    <w:rsid w:val="00293C26"/>
    <w:rsid w:val="00302B01"/>
    <w:rsid w:val="003036F6"/>
    <w:rsid w:val="00321C78"/>
    <w:rsid w:val="00322017"/>
    <w:rsid w:val="003272E7"/>
    <w:rsid w:val="00337A47"/>
    <w:rsid w:val="003644D2"/>
    <w:rsid w:val="00380E7F"/>
    <w:rsid w:val="003B23DB"/>
    <w:rsid w:val="003D197F"/>
    <w:rsid w:val="003F6249"/>
    <w:rsid w:val="00404AAD"/>
    <w:rsid w:val="00461A3F"/>
    <w:rsid w:val="004A58B8"/>
    <w:rsid w:val="004B6177"/>
    <w:rsid w:val="004F1394"/>
    <w:rsid w:val="00542065"/>
    <w:rsid w:val="00564D61"/>
    <w:rsid w:val="00587BED"/>
    <w:rsid w:val="005C7829"/>
    <w:rsid w:val="005E792C"/>
    <w:rsid w:val="0065748B"/>
    <w:rsid w:val="00695552"/>
    <w:rsid w:val="006B187E"/>
    <w:rsid w:val="006C2369"/>
    <w:rsid w:val="007F25FD"/>
    <w:rsid w:val="00812A1D"/>
    <w:rsid w:val="00833AB8"/>
    <w:rsid w:val="00844CBA"/>
    <w:rsid w:val="008771DF"/>
    <w:rsid w:val="008A07FF"/>
    <w:rsid w:val="008A0D24"/>
    <w:rsid w:val="008C40C7"/>
    <w:rsid w:val="008D723F"/>
    <w:rsid w:val="008E0818"/>
    <w:rsid w:val="0090250E"/>
    <w:rsid w:val="00905102"/>
    <w:rsid w:val="009A0F31"/>
    <w:rsid w:val="009A3576"/>
    <w:rsid w:val="009B19FE"/>
    <w:rsid w:val="009C11CC"/>
    <w:rsid w:val="009D4044"/>
    <w:rsid w:val="00A00CA5"/>
    <w:rsid w:val="00A223CB"/>
    <w:rsid w:val="00A34F62"/>
    <w:rsid w:val="00AB4C82"/>
    <w:rsid w:val="00AB5AA7"/>
    <w:rsid w:val="00AF0213"/>
    <w:rsid w:val="00B04EB9"/>
    <w:rsid w:val="00B5285B"/>
    <w:rsid w:val="00B60F1F"/>
    <w:rsid w:val="00B6796E"/>
    <w:rsid w:val="00B950AE"/>
    <w:rsid w:val="00BB5985"/>
    <w:rsid w:val="00BB6A50"/>
    <w:rsid w:val="00BC1EC3"/>
    <w:rsid w:val="00C73C01"/>
    <w:rsid w:val="00CB7F56"/>
    <w:rsid w:val="00CC23CA"/>
    <w:rsid w:val="00CC295B"/>
    <w:rsid w:val="00D07BCA"/>
    <w:rsid w:val="00D25C92"/>
    <w:rsid w:val="00D30412"/>
    <w:rsid w:val="00D972B2"/>
    <w:rsid w:val="00DE16F8"/>
    <w:rsid w:val="00DF61A6"/>
    <w:rsid w:val="00E81F3D"/>
    <w:rsid w:val="00EA11C3"/>
    <w:rsid w:val="00EB2AF6"/>
    <w:rsid w:val="00EF1F3A"/>
    <w:rsid w:val="00F046FB"/>
    <w:rsid w:val="00F47617"/>
    <w:rsid w:val="00FB579B"/>
    <w:rsid w:val="00FC504C"/>
    <w:rsid w:val="00FE58B0"/>
    <w:rsid w:val="3E5A25B4"/>
    <w:rsid w:val="3EFE36E8"/>
    <w:rsid w:val="440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ABCA4B"/>
  <w15:docId w15:val="{6A6A60E0-A6D7-4B83-8070-DB2C24A3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7">
    <w:name w:val="Placeholder Text"/>
    <w:basedOn w:val="a0"/>
    <w:uiPriority w:val="99"/>
    <w:semiHidden/>
    <w:rsid w:val="006955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汝芸</dc:creator>
  <cp:lastModifiedBy>王 汝芸</cp:lastModifiedBy>
  <cp:revision>77</cp:revision>
  <dcterms:created xsi:type="dcterms:W3CDTF">2019-08-28T06:35:00Z</dcterms:created>
  <dcterms:modified xsi:type="dcterms:W3CDTF">2019-09-27T07:39:00Z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