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19BECBE7" w14:textId="77777777" w:rsidR="00026852" w:rsidRDefault="007C33D0">
            <w:pPr>
              <w:rPr>
                <w:i/>
                <w:color w:val="333333"/>
              </w:rPr>
            </w:pPr>
            <w:r>
              <w:rPr>
                <w:i/>
                <w:color w:val="333333"/>
              </w:rPr>
              <w:t xml:space="preserve">Big Data Storage and Processing – </w:t>
            </w:r>
            <w:r w:rsidR="006867CD">
              <w:rPr>
                <w:i/>
                <w:color w:val="333333"/>
              </w:rPr>
              <w:t>100</w:t>
            </w:r>
            <w:r>
              <w:rPr>
                <w:i/>
                <w:color w:val="333333"/>
              </w:rPr>
              <w:t>%</w:t>
            </w:r>
            <w:r w:rsidR="006867CD">
              <w:rPr>
                <w:i/>
                <w:color w:val="333333"/>
              </w:rPr>
              <w:t xml:space="preserve"> </w:t>
            </w:r>
          </w:p>
          <w:p w14:paraId="0C91D32B" w14:textId="6C3B14C2" w:rsidR="006867CD" w:rsidRDefault="006867CD">
            <w:pPr>
              <w:rPr>
                <w:i/>
                <w:color w:val="333333"/>
              </w:rPr>
            </w:pPr>
            <w:r>
              <w:rPr>
                <w:i/>
                <w:color w:val="333333"/>
              </w:rPr>
              <w:t>Capped at 40%</w:t>
            </w:r>
          </w:p>
        </w:tc>
      </w:tr>
      <w:tr w:rsidR="00153CC1" w:rsidRPr="009A7DB4"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72226E74" w:rsidR="00153CC1" w:rsidRPr="009A7DB4" w:rsidRDefault="007C33D0">
            <w:pPr>
              <w:rPr>
                <w:i/>
                <w:color w:val="333333"/>
                <w:lang w:val="pt-BR"/>
              </w:rPr>
            </w:pPr>
            <w:r w:rsidRPr="009A7DB4">
              <w:rPr>
                <w:i/>
                <w:color w:val="333333"/>
                <w:lang w:val="pt-BR"/>
              </w:rPr>
              <w:t>MSC_DA_</w:t>
            </w:r>
            <w:r w:rsidR="0030717B" w:rsidRPr="009A7DB4">
              <w:rPr>
                <w:i/>
                <w:color w:val="333333"/>
                <w:lang w:val="pt-BR"/>
              </w:rPr>
              <w:t>BD</w:t>
            </w:r>
            <w:r w:rsidR="006867CD">
              <w:rPr>
                <w:i/>
                <w:color w:val="333333"/>
                <w:lang w:val="pt-BR"/>
              </w:rPr>
              <w:t xml:space="preserve"> v5</w:t>
            </w:r>
            <w:r w:rsidR="00C9497C" w:rsidRPr="009A7DB4">
              <w:rPr>
                <w:i/>
                <w:color w:val="333333"/>
                <w:lang w:val="pt-BR"/>
              </w:rPr>
              <w:t xml:space="preserve"> Repeat</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3D77E35D" w:rsidR="00153CC1" w:rsidRDefault="00CA4DF2">
            <w:pPr>
              <w:rPr>
                <w:i/>
                <w:color w:val="333333"/>
              </w:rPr>
            </w:pPr>
            <w:r>
              <w:rPr>
                <w:i/>
                <w:color w:val="333333"/>
              </w:rPr>
              <w:t>April 2025</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11D5F206" w:rsidR="00227BBC" w:rsidRDefault="009A7DB4">
            <w:pPr>
              <w:rPr>
                <w:i/>
                <w:color w:val="333333"/>
              </w:rPr>
            </w:pPr>
            <w:r>
              <w:rPr>
                <w:i/>
                <w:color w:val="333333"/>
              </w:rPr>
              <w:t>5</w:t>
            </w:r>
            <w:r w:rsidRPr="009A7DB4">
              <w:rPr>
                <w:i/>
                <w:color w:val="333333"/>
                <w:vertAlign w:val="superscript"/>
              </w:rPr>
              <w:t>th</w:t>
            </w:r>
            <w:r w:rsidR="006867CD">
              <w:rPr>
                <w:i/>
                <w:color w:val="333333"/>
              </w:rPr>
              <w:t xml:space="preserve"> May</w:t>
            </w:r>
            <w:r>
              <w:rPr>
                <w:i/>
                <w:color w:val="333333"/>
              </w:rPr>
              <w:t xml:space="preserve"> 2025</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 xml:space="preserve">Use the submission link on the </w:t>
            </w:r>
            <w:r w:rsidRPr="00227BBC">
              <w:rPr>
                <w:b/>
              </w:rPr>
              <w:t>Advanced Data Analytics</w:t>
            </w:r>
            <w:r>
              <w:rPr>
                <w:b/>
              </w:rPr>
              <w:t xml:space="preserve"> 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3A9B95E5" w:rsidR="00227BBC" w:rsidRDefault="00227BBC" w:rsidP="00227BBC">
            <w:pPr>
              <w:rPr>
                <w:i/>
              </w:rPr>
            </w:pPr>
            <w:r>
              <w:rPr>
                <w:i/>
              </w:rPr>
              <w:t xml:space="preserve">Expected </w:t>
            </w:r>
            <w:proofErr w:type="gramStart"/>
            <w:r>
              <w:rPr>
                <w:i/>
              </w:rPr>
              <w:t>files :</w:t>
            </w:r>
            <w:proofErr w:type="gramEnd"/>
            <w:r>
              <w:rPr>
                <w:i/>
              </w:rPr>
              <w:t xml:space="preserve"> Written report (word document only, NO PDF’s</w:t>
            </w:r>
            <w:proofErr w:type="gramStart"/>
            <w:r>
              <w:rPr>
                <w:i/>
              </w:rPr>
              <w:t>) ,Code</w:t>
            </w:r>
            <w:proofErr w:type="gramEnd"/>
            <w:r>
              <w:rPr>
                <w:i/>
              </w:rPr>
              <w:t xml:space="preserve"> files (</w:t>
            </w:r>
            <w:proofErr w:type="spellStart"/>
            <w:r>
              <w:rPr>
                <w:i/>
              </w:rPr>
              <w:t>Jupyter</w:t>
            </w:r>
            <w:proofErr w:type="spellEnd"/>
            <w:r>
              <w:rPr>
                <w:i/>
              </w:rPr>
              <w:t xml:space="preserve"> notebook </w:t>
            </w:r>
            <w:proofErr w:type="gramStart"/>
            <w:r w:rsidRPr="00F25C6F">
              <w:rPr>
                <w:i/>
              </w:rPr>
              <w:t>(.</w:t>
            </w:r>
            <w:proofErr w:type="spellStart"/>
            <w:r w:rsidRPr="00F25C6F">
              <w:rPr>
                <w:i/>
              </w:rPr>
              <w:t>ipynb</w:t>
            </w:r>
            <w:proofErr w:type="spellEnd"/>
            <w:proofErr w:type="gramEnd"/>
            <w:r w:rsidRPr="00F25C6F">
              <w:rPr>
                <w:i/>
              </w:rPr>
              <w:t>)</w:t>
            </w:r>
            <w:r>
              <w:rPr>
                <w:i/>
              </w:rPr>
              <w:t xml:space="preserve"> ONLY, NO PYTHON FILES), Data Files, </w:t>
            </w:r>
            <w:r w:rsidRPr="00227BBC">
              <w:rPr>
                <w:i/>
              </w:rPr>
              <w:t xml:space="preserve">Screencast for practical demonstration. </w:t>
            </w:r>
            <w:r>
              <w:rPr>
                <w:i/>
              </w:rPr>
              <w:t xml:space="preserve">Note that the maximum number of </w:t>
            </w:r>
            <w:proofErr w:type="spellStart"/>
            <w:r>
              <w:rPr>
                <w:i/>
              </w:rPr>
              <w:t>Jupyter</w:t>
            </w:r>
            <w:proofErr w:type="spellEnd"/>
            <w:r>
              <w:rPr>
                <w:i/>
              </w:rPr>
              <w:t xml:space="preserve"> Notebooks is </w:t>
            </w:r>
            <w:r w:rsidR="006867CD">
              <w:rPr>
                <w:i/>
              </w:rPr>
              <w:t>2</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28FDCA26" w:rsidR="00227BBC" w:rsidRDefault="00227BBC" w:rsidP="00227BBC">
            <w:pPr>
              <w:rPr>
                <w:i/>
                <w:color w:val="333333"/>
              </w:rPr>
            </w:pPr>
            <w:r w:rsidRPr="00227BBC">
              <w:rPr>
                <w:i/>
              </w:rPr>
              <w:t xml:space="preserve">After exam board </w:t>
            </w:r>
            <w:r w:rsidR="00CA4DF2">
              <w:rPr>
                <w:i/>
              </w:rPr>
              <w:t>May</w:t>
            </w:r>
            <w:r w:rsidR="009A7DB4">
              <w:rPr>
                <w:i/>
              </w:rPr>
              <w:t xml:space="preserve"> 2025</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560D71C7" w14:textId="497F9A1C" w:rsidR="00153CC1" w:rsidRDefault="007C33D0" w:rsidP="006867CD">
      <w:pPr>
        <w:numPr>
          <w:ilvl w:val="0"/>
          <w:numId w:val="7"/>
        </w:numPr>
        <w:spacing w:after="0"/>
        <w:ind w:left="450" w:hanging="450"/>
        <w:jc w:val="both"/>
        <w:rPr>
          <w:color w:val="333333"/>
        </w:rPr>
      </w:pPr>
      <w:r>
        <w:rPr>
          <w:color w:val="333333"/>
        </w:rPr>
        <w:t xml:space="preserve">Critically evaluate and select a </w:t>
      </w:r>
      <w:proofErr w:type="gramStart"/>
      <w:r>
        <w:rPr>
          <w:color w:val="333333"/>
        </w:rPr>
        <w:t>Big</w:t>
      </w:r>
      <w:proofErr w:type="gramEnd"/>
      <w:r>
        <w:rPr>
          <w:color w:val="333333"/>
        </w:rPr>
        <w:t xml:space="preserve"> data environment suitable for retrieving and processing a given Big Data set, perform data management and select appropriate analytic algorithms for the required scale and speed. (Linked to PLO 2, PLO </w:t>
      </w:r>
      <w:r w:rsidR="006867CD">
        <w:rPr>
          <w:color w:val="333333"/>
        </w:rPr>
        <w:t>3)</w:t>
      </w:r>
    </w:p>
    <w:p w14:paraId="46FCD55E" w14:textId="77777777" w:rsidR="006867CD" w:rsidRDefault="006867CD" w:rsidP="006867CD">
      <w:pPr>
        <w:spacing w:after="0"/>
        <w:jc w:val="both"/>
        <w:rPr>
          <w:color w:val="333333"/>
        </w:rPr>
      </w:pPr>
    </w:p>
    <w:p w14:paraId="430ED908" w14:textId="77777777" w:rsidR="006867CD" w:rsidRDefault="006867CD" w:rsidP="006867CD">
      <w:pPr>
        <w:spacing w:after="0"/>
        <w:jc w:val="both"/>
        <w:rPr>
          <w:color w:val="333333"/>
        </w:rPr>
      </w:pPr>
    </w:p>
    <w:p w14:paraId="09DAA333" w14:textId="77777777" w:rsidR="006867CD" w:rsidRDefault="006867CD" w:rsidP="006867CD">
      <w:pPr>
        <w:spacing w:after="0"/>
        <w:jc w:val="both"/>
        <w:rPr>
          <w:color w:val="333333"/>
        </w:rPr>
      </w:pPr>
    </w:p>
    <w:p w14:paraId="3A4E2D5D" w14:textId="77777777" w:rsidR="006867CD" w:rsidRDefault="006867CD" w:rsidP="006867CD">
      <w:pPr>
        <w:spacing w:after="0"/>
        <w:jc w:val="both"/>
        <w:rPr>
          <w:color w:val="333333"/>
        </w:rPr>
      </w:pPr>
    </w:p>
    <w:p w14:paraId="7EDD2AF7" w14:textId="77777777" w:rsidR="006867CD" w:rsidRDefault="006867CD" w:rsidP="006867CD">
      <w:pPr>
        <w:spacing w:after="0"/>
        <w:jc w:val="both"/>
        <w:rPr>
          <w:color w:val="333333"/>
        </w:rPr>
      </w:pPr>
    </w:p>
    <w:p w14:paraId="241960B1" w14:textId="77777777" w:rsidR="006867CD" w:rsidRDefault="006867CD" w:rsidP="006867CD">
      <w:pPr>
        <w:spacing w:after="0"/>
        <w:jc w:val="both"/>
        <w:rPr>
          <w:color w:val="333333"/>
        </w:rPr>
      </w:pPr>
    </w:p>
    <w:p w14:paraId="017878C4" w14:textId="77777777" w:rsidR="006867CD" w:rsidRPr="006867CD" w:rsidRDefault="006867CD" w:rsidP="006867CD">
      <w:pPr>
        <w:spacing w:after="0"/>
        <w:jc w:val="both"/>
        <w:rPr>
          <w:color w:val="333333"/>
        </w:rPr>
      </w:pP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lastRenderedPageBreak/>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 xml:space="preserve">Does not attain some or </w:t>
            </w:r>
            <w:proofErr w:type="gramStart"/>
            <w:r>
              <w:rPr>
                <w:color w:val="333333"/>
                <w:sz w:val="20"/>
                <w:szCs w:val="20"/>
              </w:rPr>
              <w:t>all of</w:t>
            </w:r>
            <w:proofErr w:type="gramEnd"/>
            <w:r>
              <w:rPr>
                <w:color w:val="333333"/>
                <w:sz w:val="20"/>
                <w:szCs w:val="20"/>
              </w:rPr>
              <w:t xml:space="preserve">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Brainstorming and refining your </w:t>
            </w:r>
            <w:proofErr w:type="gramStart"/>
            <w:r>
              <w:rPr>
                <w:rFonts w:ascii="Arial" w:eastAsia="Arial" w:hAnsi="Arial" w:cs="Arial"/>
                <w:color w:val="000000"/>
                <w:sz w:val="18"/>
                <w:szCs w:val="18"/>
              </w:rPr>
              <w:t>ideas;</w:t>
            </w:r>
            <w:proofErr w:type="gramEnd"/>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Fine tuning your research </w:t>
            </w:r>
            <w:proofErr w:type="gramStart"/>
            <w:r>
              <w:rPr>
                <w:rFonts w:ascii="Arial" w:eastAsia="Arial" w:hAnsi="Arial" w:cs="Arial"/>
                <w:color w:val="000000"/>
                <w:sz w:val="18"/>
                <w:szCs w:val="18"/>
              </w:rPr>
              <w:t>questions;</w:t>
            </w:r>
            <w:proofErr w:type="gramEnd"/>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Finding information on your </w:t>
            </w:r>
            <w:proofErr w:type="gramStart"/>
            <w:r>
              <w:rPr>
                <w:rFonts w:ascii="Arial" w:eastAsia="Arial" w:hAnsi="Arial" w:cs="Arial"/>
                <w:color w:val="000000"/>
                <w:sz w:val="18"/>
                <w:szCs w:val="18"/>
              </w:rPr>
              <w:t>topic;</w:t>
            </w:r>
            <w:proofErr w:type="gramEnd"/>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0676CF32" w14:textId="77777777" w:rsidR="006867CD" w:rsidRDefault="006867CD">
      <w:pPr>
        <w:spacing w:after="0"/>
        <w:rPr>
          <w:b/>
          <w:color w:val="333333"/>
        </w:rPr>
      </w:pPr>
    </w:p>
    <w:p w14:paraId="2C9A70B7" w14:textId="77777777" w:rsidR="006867CD" w:rsidRDefault="006867CD">
      <w:pPr>
        <w:spacing w:after="0"/>
        <w:rPr>
          <w:b/>
          <w:color w:val="333333"/>
        </w:rPr>
      </w:pPr>
    </w:p>
    <w:p w14:paraId="0C7B0030" w14:textId="77777777" w:rsidR="006867CD" w:rsidRDefault="006867CD">
      <w:pPr>
        <w:spacing w:after="0"/>
        <w:rPr>
          <w:b/>
          <w:color w:val="333333"/>
        </w:rPr>
      </w:pPr>
    </w:p>
    <w:p w14:paraId="0421D0A9" w14:textId="77777777" w:rsidR="006867CD" w:rsidRDefault="006867CD">
      <w:pPr>
        <w:spacing w:after="0"/>
        <w:rPr>
          <w:b/>
          <w:color w:val="333333"/>
        </w:rPr>
      </w:pPr>
    </w:p>
    <w:p w14:paraId="59AE16D9" w14:textId="77777777" w:rsidR="006867CD" w:rsidRDefault="006867CD">
      <w:pPr>
        <w:spacing w:after="0"/>
        <w:rPr>
          <w:b/>
          <w:color w:val="333333"/>
        </w:rPr>
      </w:pPr>
    </w:p>
    <w:p w14:paraId="77B0440B" w14:textId="05BDB3F9"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13F18857" w14:textId="021345A2" w:rsidR="00227BBC" w:rsidRDefault="00921FAA" w:rsidP="00026852">
      <w:pPr>
        <w:spacing w:after="0"/>
      </w:pPr>
      <w:hyperlink r:id="rId6" w:history="1">
        <w:r w:rsidRPr="001606D4">
          <w:rPr>
            <w:rStyle w:val="Hyperlink"/>
          </w:rPr>
          <w:t>https://classroom.github.com/a/qemICDnr</w:t>
        </w:r>
      </w:hyperlink>
    </w:p>
    <w:p w14:paraId="7B073F63" w14:textId="77777777" w:rsidR="00921FAA" w:rsidRDefault="00921FAA" w:rsidP="00026852">
      <w:pPr>
        <w:spacing w:after="0"/>
      </w:pPr>
    </w:p>
    <w:p w14:paraId="3E309DC3" w14:textId="77777777" w:rsidR="008B4DE4" w:rsidRDefault="008B4DE4" w:rsidP="00026852">
      <w:pPr>
        <w:spacing w:after="0"/>
        <w:rPr>
          <w:b/>
          <w:bCs/>
          <w:color w:val="333333"/>
        </w:rPr>
      </w:pPr>
    </w:p>
    <w:p w14:paraId="4CFD81C0" w14:textId="3AFA19B6"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r w:rsidR="00F61DF9">
        <w:rPr>
          <w:b/>
          <w:bCs/>
          <w:color w:val="333333"/>
          <w:u w:val="single"/>
        </w:rPr>
        <w:t xml:space="preserve"> including index, appendix, etc</w:t>
      </w:r>
      <w:r w:rsidR="00227BBC">
        <w:rPr>
          <w:b/>
          <w:bCs/>
          <w:color w:val="333333"/>
          <w:u w:val="single"/>
        </w:rPr>
        <w:t>.</w:t>
      </w:r>
    </w:p>
    <w:p w14:paraId="272ECF09" w14:textId="77777777" w:rsidR="00026852" w:rsidRDefault="00026852">
      <w:pPr>
        <w:spacing w:after="0"/>
        <w:rPr>
          <w:color w:val="333333"/>
        </w:rPr>
      </w:pPr>
    </w:p>
    <w:p w14:paraId="28164A1D" w14:textId="6D7876B5" w:rsidR="00993850" w:rsidRPr="00993850" w:rsidRDefault="00993850" w:rsidP="00993850">
      <w:pPr>
        <w:spacing w:after="0"/>
        <w:jc w:val="both"/>
        <w:rPr>
          <w:color w:val="333333"/>
        </w:rPr>
      </w:pPr>
      <w:r w:rsidRPr="00993850">
        <w:rPr>
          <w:color w:val="333333"/>
        </w:rPr>
        <w:t xml:space="preserve">In this continuous assessment, </w:t>
      </w:r>
      <w:proofErr w:type="gramStart"/>
      <w:r w:rsidRPr="00993850">
        <w:rPr>
          <w:color w:val="333333"/>
        </w:rPr>
        <w:t>You</w:t>
      </w:r>
      <w:proofErr w:type="gramEnd"/>
      <w:r w:rsidRPr="00993850">
        <w:rPr>
          <w:color w:val="333333"/>
        </w:rPr>
        <w:t xml:space="preserve"> are required to identify and carry out an analysis of a large dataset gleaned from the twitter API</w:t>
      </w:r>
      <w:r w:rsidR="007028ED">
        <w:rPr>
          <w:color w:val="333333"/>
        </w:rPr>
        <w:t xml:space="preserve"> and Yahoo Finance</w:t>
      </w:r>
      <w:r w:rsidRPr="00993850">
        <w:rPr>
          <w:color w:val="333333"/>
        </w:rPr>
        <w:t xml:space="preserve"> and is available on Moodle as “</w:t>
      </w:r>
      <w:r w:rsidR="007028ED" w:rsidRPr="007028ED">
        <w:rPr>
          <w:color w:val="333333"/>
        </w:rPr>
        <w:t>stock-tweet-and-price</w:t>
      </w:r>
      <w:r w:rsidRPr="00993850">
        <w:rPr>
          <w:color w:val="333333"/>
        </w:rPr>
        <w:t>.</w:t>
      </w:r>
      <w:r w:rsidR="007028ED">
        <w:rPr>
          <w:color w:val="333333"/>
        </w:rPr>
        <w:t>zip</w:t>
      </w:r>
      <w:r w:rsidRPr="00993850">
        <w:rPr>
          <w:color w:val="333333"/>
        </w:rPr>
        <w:t>”</w:t>
      </w:r>
    </w:p>
    <w:p w14:paraId="296063C6" w14:textId="3196138C" w:rsidR="007028ED" w:rsidRDefault="00993850" w:rsidP="00993850">
      <w:pPr>
        <w:spacing w:after="0"/>
        <w:jc w:val="both"/>
        <w:rPr>
          <w:color w:val="333333"/>
        </w:rPr>
      </w:pPr>
      <w:r w:rsidRPr="00993850">
        <w:rPr>
          <w:color w:val="333333"/>
        </w:rPr>
        <w:t>This data should be stored as requested below</w:t>
      </w:r>
    </w:p>
    <w:p w14:paraId="64806B4B" w14:textId="77777777" w:rsidR="006867CD" w:rsidRPr="00993850" w:rsidRDefault="006867CD" w:rsidP="00993850">
      <w:pPr>
        <w:spacing w:after="0"/>
        <w:jc w:val="both"/>
        <w:rPr>
          <w:color w:val="333333"/>
        </w:rPr>
      </w:pPr>
    </w:p>
    <w:p w14:paraId="60C9E5C4" w14:textId="2E45714F" w:rsidR="007028ED" w:rsidRDefault="00993850" w:rsidP="00993850">
      <w:pPr>
        <w:spacing w:after="0"/>
        <w:jc w:val="both"/>
        <w:rPr>
          <w:b/>
          <w:bCs/>
          <w:color w:val="333333"/>
        </w:rPr>
      </w:pPr>
      <w:r w:rsidRPr="00993850">
        <w:rPr>
          <w:b/>
          <w:bCs/>
          <w:color w:val="333333"/>
        </w:rPr>
        <w:t>Context</w:t>
      </w:r>
    </w:p>
    <w:p w14:paraId="7D6B1B71" w14:textId="77777777" w:rsidR="00F61DF9" w:rsidRDefault="00F61DF9" w:rsidP="00993850">
      <w:pPr>
        <w:spacing w:after="0"/>
        <w:jc w:val="both"/>
        <w:rPr>
          <w:b/>
          <w:bCs/>
          <w:color w:val="333333"/>
        </w:rPr>
      </w:pPr>
    </w:p>
    <w:p w14:paraId="295C2C89" w14:textId="32AA19D5" w:rsidR="007028ED" w:rsidRPr="00993850" w:rsidRDefault="007028ED" w:rsidP="00993850">
      <w:pPr>
        <w:spacing w:after="0"/>
        <w:jc w:val="both"/>
        <w:rPr>
          <w:b/>
          <w:bCs/>
          <w:color w:val="333333"/>
        </w:rPr>
      </w:pPr>
      <w:r>
        <w:rPr>
          <w:b/>
          <w:bCs/>
          <w:color w:val="333333"/>
        </w:rPr>
        <w:t>Data in file “stocktweet.csv”</w:t>
      </w:r>
    </w:p>
    <w:p w14:paraId="708A8A86" w14:textId="77777777" w:rsidR="00993850" w:rsidRPr="00993850" w:rsidRDefault="00993850" w:rsidP="00993850">
      <w:pPr>
        <w:spacing w:after="0"/>
        <w:jc w:val="both"/>
        <w:rPr>
          <w:color w:val="333333"/>
        </w:rPr>
      </w:pPr>
    </w:p>
    <w:p w14:paraId="609D31C8" w14:textId="4AD1C742" w:rsidR="007028ED" w:rsidRPr="007028ED" w:rsidRDefault="007028ED" w:rsidP="007028ED">
      <w:pPr>
        <w:spacing w:after="0"/>
        <w:jc w:val="both"/>
        <w:rPr>
          <w:color w:val="333333"/>
        </w:rPr>
      </w:pPr>
      <w:r w:rsidRPr="007028ED">
        <w:rPr>
          <w:color w:val="333333"/>
        </w:rPr>
        <w:t xml:space="preserve">Data collection </w:t>
      </w:r>
      <w:proofErr w:type="gramStart"/>
      <w:r w:rsidRPr="007028ED">
        <w:rPr>
          <w:color w:val="333333"/>
        </w:rPr>
        <w:t>period :</w:t>
      </w:r>
      <w:proofErr w:type="gramEnd"/>
      <w:r w:rsidRPr="007028ED">
        <w:rPr>
          <w:color w:val="333333"/>
        </w:rPr>
        <w:t xml:space="preserve"> Jan 2020 - Dec 2020</w:t>
      </w:r>
    </w:p>
    <w:p w14:paraId="788E7C89" w14:textId="58AD3D1A" w:rsidR="00993850" w:rsidRDefault="007028ED" w:rsidP="007028ED">
      <w:pPr>
        <w:spacing w:after="0"/>
        <w:jc w:val="both"/>
        <w:rPr>
          <w:color w:val="333333"/>
        </w:rPr>
      </w:pPr>
      <w:r w:rsidRPr="007028ED">
        <w:rPr>
          <w:color w:val="333333"/>
        </w:rPr>
        <w:t xml:space="preserve">Number of </w:t>
      </w:r>
      <w:proofErr w:type="gramStart"/>
      <w:r>
        <w:rPr>
          <w:color w:val="333333"/>
        </w:rPr>
        <w:t>Tweets</w:t>
      </w:r>
      <w:r w:rsidRPr="007028ED">
        <w:rPr>
          <w:color w:val="333333"/>
        </w:rPr>
        <w:t xml:space="preserve"> :</w:t>
      </w:r>
      <w:proofErr w:type="gramEnd"/>
      <w:r w:rsidRPr="007028ED">
        <w:rPr>
          <w:color w:val="333333"/>
        </w:rPr>
        <w:t xml:space="preserve"> 10,000</w:t>
      </w:r>
    </w:p>
    <w:p w14:paraId="7510D023" w14:textId="77777777" w:rsidR="007028ED" w:rsidRPr="00993850" w:rsidRDefault="007028ED" w:rsidP="007028ED">
      <w:pPr>
        <w:spacing w:after="0"/>
        <w:jc w:val="both"/>
        <w:rPr>
          <w:color w:val="333333"/>
        </w:rPr>
      </w:pPr>
    </w:p>
    <w:p w14:paraId="26365AA8" w14:textId="1B831AD3" w:rsidR="00993850" w:rsidRPr="00993850" w:rsidRDefault="00993850" w:rsidP="00993850">
      <w:pPr>
        <w:spacing w:after="0"/>
        <w:jc w:val="both"/>
        <w:rPr>
          <w:color w:val="333333"/>
        </w:rPr>
      </w:pPr>
      <w:r w:rsidRPr="00993850">
        <w:rPr>
          <w:color w:val="333333"/>
        </w:rPr>
        <w:t xml:space="preserve">It contains the following </w:t>
      </w:r>
      <w:r w:rsidR="004E3C0A">
        <w:rPr>
          <w:color w:val="333333"/>
        </w:rPr>
        <w:t>4</w:t>
      </w:r>
      <w:r w:rsidRPr="00993850">
        <w:rPr>
          <w:color w:val="333333"/>
        </w:rPr>
        <w:t xml:space="preserve"> fields:</w:t>
      </w:r>
    </w:p>
    <w:p w14:paraId="639F5914" w14:textId="5669DCA9" w:rsidR="00993850" w:rsidRPr="00993850" w:rsidRDefault="00993850" w:rsidP="00993850">
      <w:pPr>
        <w:pStyle w:val="ListParagraph"/>
        <w:numPr>
          <w:ilvl w:val="0"/>
          <w:numId w:val="8"/>
        </w:numPr>
        <w:spacing w:after="0"/>
        <w:jc w:val="both"/>
        <w:rPr>
          <w:color w:val="333333"/>
        </w:rPr>
      </w:pPr>
      <w:r w:rsidRPr="00993850">
        <w:rPr>
          <w:color w:val="333333"/>
        </w:rPr>
        <w:t>ids: The id of the tweet (</w:t>
      </w:r>
      <w:proofErr w:type="spellStart"/>
      <w:r w:rsidRPr="00993850">
        <w:rPr>
          <w:color w:val="333333"/>
        </w:rPr>
        <w:t>eg.</w:t>
      </w:r>
      <w:proofErr w:type="spellEnd"/>
      <w:r w:rsidRPr="00993850">
        <w:rPr>
          <w:color w:val="333333"/>
        </w:rPr>
        <w:t xml:space="preserve"> </w:t>
      </w:r>
      <w:r w:rsidR="007028ED">
        <w:rPr>
          <w:color w:val="333333"/>
        </w:rPr>
        <w:t>100001</w:t>
      </w:r>
      <w:r w:rsidRPr="00993850">
        <w:rPr>
          <w:color w:val="333333"/>
        </w:rPr>
        <w:t>)</w:t>
      </w:r>
    </w:p>
    <w:p w14:paraId="11896911" w14:textId="0E64C196"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w:t>
      </w:r>
      <w:proofErr w:type="spellStart"/>
      <w:r w:rsidRPr="00993850">
        <w:rPr>
          <w:color w:val="333333"/>
        </w:rPr>
        <w:t>eg.</w:t>
      </w:r>
      <w:proofErr w:type="spellEnd"/>
      <w:r w:rsidRPr="00993850">
        <w:rPr>
          <w:color w:val="333333"/>
        </w:rPr>
        <w:t xml:space="preserve"> </w:t>
      </w:r>
      <w:r w:rsidR="007028ED">
        <w:rPr>
          <w:color w:val="333333"/>
        </w:rPr>
        <w:t>01/01/2020</w:t>
      </w:r>
      <w:r w:rsidRPr="00993850">
        <w:rPr>
          <w:color w:val="333333"/>
        </w:rPr>
        <w:t>)</w:t>
      </w:r>
    </w:p>
    <w:p w14:paraId="400DBC60" w14:textId="2073105F" w:rsidR="00993850" w:rsidRPr="00993850" w:rsidRDefault="007028ED" w:rsidP="00993850">
      <w:pPr>
        <w:pStyle w:val="ListParagraph"/>
        <w:numPr>
          <w:ilvl w:val="0"/>
          <w:numId w:val="8"/>
        </w:numPr>
        <w:spacing w:after="0"/>
        <w:jc w:val="both"/>
        <w:rPr>
          <w:color w:val="333333"/>
        </w:rPr>
      </w:pPr>
      <w:r>
        <w:rPr>
          <w:color w:val="333333"/>
        </w:rPr>
        <w:t>ticker</w:t>
      </w:r>
      <w:r w:rsidR="00993850" w:rsidRPr="00993850">
        <w:rPr>
          <w:color w:val="333333"/>
        </w:rPr>
        <w:t xml:space="preserve">: The </w:t>
      </w:r>
      <w:r>
        <w:rPr>
          <w:color w:val="333333"/>
        </w:rPr>
        <w:t>ticker value for the company (</w:t>
      </w:r>
      <w:proofErr w:type="spellStart"/>
      <w:r>
        <w:rPr>
          <w:color w:val="333333"/>
        </w:rPr>
        <w:t>eg</w:t>
      </w:r>
      <w:proofErr w:type="spellEnd"/>
      <w:r>
        <w:rPr>
          <w:color w:val="333333"/>
        </w:rPr>
        <w:t xml:space="preserve"> AMZN)</w:t>
      </w:r>
    </w:p>
    <w:p w14:paraId="334FD1B8" w14:textId="735583B1" w:rsidR="00993850" w:rsidRDefault="007028ED" w:rsidP="00993850">
      <w:pPr>
        <w:pStyle w:val="ListParagraph"/>
        <w:numPr>
          <w:ilvl w:val="0"/>
          <w:numId w:val="8"/>
        </w:numPr>
        <w:spacing w:after="0"/>
        <w:jc w:val="both"/>
        <w:rPr>
          <w:color w:val="333333"/>
        </w:rPr>
      </w:pPr>
      <w:r>
        <w:rPr>
          <w:color w:val="333333"/>
        </w:rPr>
        <w:t>tweet</w:t>
      </w:r>
      <w:r w:rsidR="00993850" w:rsidRPr="00993850">
        <w:rPr>
          <w:color w:val="333333"/>
        </w:rPr>
        <w:t xml:space="preserve">: </w:t>
      </w:r>
      <w:r w:rsidRPr="007028ED">
        <w:rPr>
          <w:color w:val="333333"/>
        </w:rPr>
        <w:t>the text of the tweet (</w:t>
      </w:r>
      <w:proofErr w:type="spellStart"/>
      <w:r w:rsidRPr="007028ED">
        <w:rPr>
          <w:color w:val="333333"/>
        </w:rPr>
        <w:t>eg.</w:t>
      </w:r>
      <w:proofErr w:type="spellEnd"/>
      <w:r w:rsidRPr="007028ED">
        <w:rPr>
          <w:color w:val="333333"/>
        </w:rPr>
        <w:t xml:space="preserve"> </w:t>
      </w:r>
      <w:r w:rsidR="004E3C0A" w:rsidRPr="004E3C0A">
        <w:rPr>
          <w:color w:val="333333"/>
        </w:rPr>
        <w:t>$AMZN Dow futures up by 100 points already ðŸ¥³</w:t>
      </w:r>
      <w:r w:rsidRPr="007028ED">
        <w:rPr>
          <w:color w:val="333333"/>
        </w:rPr>
        <w:t>)</w:t>
      </w:r>
    </w:p>
    <w:p w14:paraId="21F86F43" w14:textId="77777777" w:rsidR="004E3C0A" w:rsidRDefault="004E3C0A" w:rsidP="004E3C0A">
      <w:pPr>
        <w:spacing w:after="0"/>
        <w:jc w:val="both"/>
        <w:rPr>
          <w:color w:val="333333"/>
        </w:rPr>
      </w:pPr>
    </w:p>
    <w:p w14:paraId="0F2CE84B" w14:textId="619606BA" w:rsidR="004E3C0A" w:rsidRDefault="004E3C0A" w:rsidP="004E3C0A">
      <w:pPr>
        <w:spacing w:after="0"/>
        <w:jc w:val="both"/>
        <w:rPr>
          <w:b/>
          <w:bCs/>
          <w:color w:val="333333"/>
        </w:rPr>
      </w:pPr>
      <w:r w:rsidRPr="004E3C0A">
        <w:rPr>
          <w:b/>
          <w:bCs/>
          <w:color w:val="333333"/>
        </w:rPr>
        <w:t>Data in folder “</w:t>
      </w:r>
      <w:proofErr w:type="spellStart"/>
      <w:r w:rsidRPr="004E3C0A">
        <w:rPr>
          <w:b/>
          <w:bCs/>
          <w:color w:val="333333"/>
        </w:rPr>
        <w:t>stockprice</w:t>
      </w:r>
      <w:proofErr w:type="spellEnd"/>
      <w:r w:rsidRPr="004E3C0A">
        <w:rPr>
          <w:b/>
          <w:bCs/>
          <w:color w:val="333333"/>
        </w:rPr>
        <w:t>”</w:t>
      </w:r>
    </w:p>
    <w:p w14:paraId="0D4BF84E" w14:textId="77777777" w:rsidR="00F61DF9" w:rsidRDefault="00F61DF9" w:rsidP="004E3C0A">
      <w:pPr>
        <w:spacing w:after="0"/>
        <w:jc w:val="both"/>
        <w:rPr>
          <w:b/>
          <w:bCs/>
          <w:color w:val="333333"/>
        </w:rPr>
      </w:pPr>
    </w:p>
    <w:p w14:paraId="607A8615" w14:textId="242862F1" w:rsidR="004E3C0A" w:rsidRPr="00F61DF9" w:rsidRDefault="00F61DF9" w:rsidP="004E3C0A">
      <w:pPr>
        <w:spacing w:after="0"/>
        <w:jc w:val="both"/>
        <w:rPr>
          <w:color w:val="333333"/>
        </w:rPr>
      </w:pPr>
      <w:r w:rsidRPr="00F61DF9">
        <w:rPr>
          <w:color w:val="333333"/>
        </w:rPr>
        <w:t xml:space="preserve">Data collection </w:t>
      </w:r>
      <w:proofErr w:type="gramStart"/>
      <w:r w:rsidRPr="00F61DF9">
        <w:rPr>
          <w:color w:val="333333"/>
        </w:rPr>
        <w:t>period :</w:t>
      </w:r>
      <w:proofErr w:type="gramEnd"/>
      <w:r w:rsidRPr="00F61DF9">
        <w:rPr>
          <w:color w:val="333333"/>
        </w:rPr>
        <w:t xml:space="preserve"> Jan 2020 - Dec 2020</w:t>
      </w:r>
    </w:p>
    <w:p w14:paraId="42D1D5B9" w14:textId="77777777" w:rsidR="004E3C0A" w:rsidRPr="004E3C0A" w:rsidRDefault="004E3C0A" w:rsidP="004E3C0A">
      <w:pPr>
        <w:spacing w:after="0"/>
        <w:jc w:val="both"/>
        <w:rPr>
          <w:color w:val="333333"/>
        </w:rPr>
      </w:pPr>
      <w:r w:rsidRPr="004E3C0A">
        <w:rPr>
          <w:color w:val="333333"/>
        </w:rPr>
        <w:t xml:space="preserve">38 companies historical price data in csv format. </w:t>
      </w:r>
    </w:p>
    <w:p w14:paraId="07010103" w14:textId="77777777" w:rsidR="004E3C0A" w:rsidRPr="004E3C0A" w:rsidRDefault="004E3C0A" w:rsidP="004E3C0A">
      <w:pPr>
        <w:spacing w:after="0"/>
        <w:jc w:val="both"/>
        <w:rPr>
          <w:color w:val="333333"/>
        </w:rPr>
      </w:pPr>
      <w:r w:rsidRPr="004E3C0A">
        <w:rPr>
          <w:color w:val="333333"/>
        </w:rPr>
        <w:t xml:space="preserve">    - Tickers: </w:t>
      </w:r>
    </w:p>
    <w:p w14:paraId="4C90971F" w14:textId="77777777" w:rsidR="004E3C0A" w:rsidRPr="004E3C0A" w:rsidRDefault="004E3C0A" w:rsidP="004E3C0A">
      <w:pPr>
        <w:spacing w:after="0"/>
        <w:jc w:val="both"/>
        <w:rPr>
          <w:color w:val="333333"/>
        </w:rPr>
      </w:pPr>
      <w:r w:rsidRPr="004E3C0A">
        <w:rPr>
          <w:color w:val="333333"/>
        </w:rPr>
        <w:t xml:space="preserve">        'AAPL', 'ABNB', 'AMT', 'AMZN', 'BA', 'BABA', 'BAC', 'BKNG', 'BRK.A', 'BRK.B', 'CCL', 'CVX',</w:t>
      </w:r>
    </w:p>
    <w:p w14:paraId="62026198" w14:textId="77777777" w:rsidR="004E3C0A" w:rsidRPr="004E3C0A" w:rsidRDefault="004E3C0A" w:rsidP="004E3C0A">
      <w:pPr>
        <w:spacing w:after="0"/>
        <w:jc w:val="both"/>
        <w:rPr>
          <w:color w:val="333333"/>
        </w:rPr>
      </w:pPr>
      <w:r w:rsidRPr="004E3C0A">
        <w:rPr>
          <w:color w:val="333333"/>
        </w:rPr>
        <w:t xml:space="preserve">        'DIS', 'FB', 'GOOG', 'GOOGL', 'HD', 'JNJ', 'JPM', 'KO', 'LOW', 'MA', 'MCD', 'MSFT', 'NFLX',</w:t>
      </w:r>
    </w:p>
    <w:p w14:paraId="1066DC30" w14:textId="77777777" w:rsidR="004E3C0A" w:rsidRPr="004E3C0A" w:rsidRDefault="004E3C0A" w:rsidP="004E3C0A">
      <w:pPr>
        <w:spacing w:after="0"/>
        <w:jc w:val="both"/>
        <w:rPr>
          <w:color w:val="333333"/>
        </w:rPr>
      </w:pPr>
      <w:r w:rsidRPr="004E3C0A">
        <w:rPr>
          <w:color w:val="333333"/>
        </w:rPr>
        <w:t xml:space="preserve">        'NKE', 'NVDA', 'PFE', 'PG', 'PYPL', 'SBUX', 'TM', 'TSLA', 'TSM', 'UNH', 'UPS', 'V', 'WMT', 'XOM'</w:t>
      </w:r>
    </w:p>
    <w:p w14:paraId="00CC908B" w14:textId="77777777" w:rsidR="004E3C0A" w:rsidRDefault="004E3C0A" w:rsidP="004E3C0A">
      <w:pPr>
        <w:spacing w:after="0"/>
        <w:jc w:val="both"/>
        <w:rPr>
          <w:b/>
          <w:bCs/>
          <w:color w:val="333333"/>
        </w:rPr>
      </w:pPr>
    </w:p>
    <w:p w14:paraId="1A3460FB" w14:textId="1CADC3BA" w:rsidR="004E3C0A" w:rsidRPr="004E3C0A" w:rsidRDefault="004E3C0A" w:rsidP="004E3C0A">
      <w:pPr>
        <w:spacing w:after="0"/>
        <w:jc w:val="both"/>
        <w:rPr>
          <w:color w:val="333333"/>
        </w:rPr>
      </w:pPr>
      <w:r w:rsidRPr="004E3C0A">
        <w:rPr>
          <w:color w:val="333333"/>
        </w:rPr>
        <w:t xml:space="preserve">Each CSV file </w:t>
      </w:r>
      <w:r>
        <w:rPr>
          <w:color w:val="333333"/>
        </w:rPr>
        <w:t>contains the following 7 fields:</w:t>
      </w:r>
    </w:p>
    <w:p w14:paraId="598FCB1D" w14:textId="77777777" w:rsidR="004E3C0A" w:rsidRDefault="004E3C0A" w:rsidP="004E3C0A">
      <w:pPr>
        <w:spacing w:after="0"/>
        <w:jc w:val="both"/>
        <w:rPr>
          <w:b/>
          <w:bCs/>
          <w:color w:val="333333"/>
        </w:rPr>
      </w:pPr>
    </w:p>
    <w:p w14:paraId="49FC4316" w14:textId="24EEA213" w:rsidR="004E3C0A" w:rsidRPr="004E3C0A" w:rsidRDefault="004E3C0A" w:rsidP="004E3C0A">
      <w:pPr>
        <w:pStyle w:val="ListParagraph"/>
        <w:numPr>
          <w:ilvl w:val="0"/>
          <w:numId w:val="11"/>
        </w:numPr>
        <w:rPr>
          <w:color w:val="333333"/>
        </w:rPr>
      </w:pPr>
      <w:proofErr w:type="gramStart"/>
      <w:r w:rsidRPr="004E3C0A">
        <w:rPr>
          <w:color w:val="333333"/>
        </w:rPr>
        <w:t>Date :</w:t>
      </w:r>
      <w:proofErr w:type="gramEnd"/>
      <w:r w:rsidRPr="004E3C0A">
        <w:rPr>
          <w:color w:val="333333"/>
        </w:rPr>
        <w:t xml:space="preserve"> the date of the </w:t>
      </w:r>
      <w:r>
        <w:rPr>
          <w:color w:val="333333"/>
        </w:rPr>
        <w:t>stock price</w:t>
      </w:r>
      <w:r w:rsidRPr="004E3C0A">
        <w:rPr>
          <w:color w:val="333333"/>
        </w:rPr>
        <w:t xml:space="preserve"> (</w:t>
      </w:r>
      <w:proofErr w:type="spellStart"/>
      <w:r w:rsidRPr="004E3C0A">
        <w:rPr>
          <w:color w:val="333333"/>
        </w:rPr>
        <w:t>eg.</w:t>
      </w:r>
      <w:proofErr w:type="spellEnd"/>
      <w:r w:rsidRPr="004E3C0A">
        <w:rPr>
          <w:color w:val="333333"/>
        </w:rPr>
        <w:t xml:space="preserve"> 01/01/2020)</w:t>
      </w:r>
      <w:r w:rsidRPr="004E3C0A">
        <w:rPr>
          <w:color w:val="333333"/>
        </w:rPr>
        <w:tab/>
      </w:r>
    </w:p>
    <w:p w14:paraId="27A82233" w14:textId="5C712662" w:rsidR="004E3C0A" w:rsidRPr="004E3C0A" w:rsidRDefault="004E3C0A" w:rsidP="004E3C0A">
      <w:pPr>
        <w:pStyle w:val="ListParagraph"/>
        <w:numPr>
          <w:ilvl w:val="0"/>
          <w:numId w:val="11"/>
        </w:numPr>
        <w:spacing w:after="0"/>
        <w:jc w:val="both"/>
        <w:rPr>
          <w:color w:val="333333"/>
        </w:rPr>
      </w:pPr>
      <w:proofErr w:type="gramStart"/>
      <w:r w:rsidRPr="004E3C0A">
        <w:rPr>
          <w:color w:val="333333"/>
        </w:rPr>
        <w:t>Open</w:t>
      </w:r>
      <w:r>
        <w:rPr>
          <w:color w:val="333333"/>
        </w:rPr>
        <w:t xml:space="preserve"> </w:t>
      </w:r>
      <w:r w:rsidRPr="004E3C0A">
        <w:rPr>
          <w:color w:val="333333"/>
        </w:rPr>
        <w:t>:</w:t>
      </w:r>
      <w:proofErr w:type="gramEnd"/>
      <w:r w:rsidRPr="004E3C0A">
        <w:rPr>
          <w:color w:val="333333"/>
        </w:rPr>
        <w:t xml:space="preserve"> the </w:t>
      </w:r>
      <w:r>
        <w:rPr>
          <w:color w:val="333333"/>
        </w:rPr>
        <w:t>opening value</w:t>
      </w:r>
      <w:r w:rsidRPr="004E3C0A">
        <w:rPr>
          <w:color w:val="333333"/>
        </w:rPr>
        <w:t xml:space="preserv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Pr>
          <w:color w:val="333333"/>
        </w:rPr>
        <w:t>123.33</w:t>
      </w:r>
      <w:r w:rsidRPr="004E3C0A">
        <w:rPr>
          <w:color w:val="333333"/>
        </w:rPr>
        <w:t>)</w:t>
      </w:r>
      <w:r w:rsidRPr="004E3C0A">
        <w:rPr>
          <w:color w:val="333333"/>
        </w:rPr>
        <w:tab/>
      </w:r>
    </w:p>
    <w:p w14:paraId="1A528E61" w14:textId="0722B778" w:rsidR="004E3C0A" w:rsidRPr="004E3C0A" w:rsidRDefault="004E3C0A" w:rsidP="004E3C0A">
      <w:pPr>
        <w:pStyle w:val="ListParagraph"/>
        <w:numPr>
          <w:ilvl w:val="0"/>
          <w:numId w:val="11"/>
        </w:numPr>
        <w:spacing w:after="0"/>
        <w:jc w:val="both"/>
        <w:rPr>
          <w:color w:val="333333"/>
        </w:rPr>
      </w:pPr>
      <w:proofErr w:type="gramStart"/>
      <w:r w:rsidRPr="004E3C0A">
        <w:rPr>
          <w:color w:val="333333"/>
        </w:rPr>
        <w:t>High</w:t>
      </w:r>
      <w:r>
        <w:rPr>
          <w:color w:val="333333"/>
        </w:rPr>
        <w:t xml:space="preserve"> </w:t>
      </w:r>
      <w:r w:rsidRPr="004E3C0A">
        <w:rPr>
          <w:color w:val="333333"/>
        </w:rPr>
        <w:t>:</w:t>
      </w:r>
      <w:proofErr w:type="gramEnd"/>
      <w:r w:rsidRPr="004E3C0A">
        <w:rPr>
          <w:color w:val="333333"/>
        </w:rPr>
        <w:t xml:space="preserve"> the </w:t>
      </w:r>
      <w:r>
        <w:rPr>
          <w:color w:val="333333"/>
        </w:rPr>
        <w:t>highest</w:t>
      </w:r>
      <w:r w:rsidRPr="004E3C0A">
        <w:rPr>
          <w:color w:val="333333"/>
        </w:rPr>
        <w:t xml:space="preserve"> value of the stock price</w:t>
      </w:r>
      <w:r>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12</w:t>
      </w:r>
      <w:r w:rsidR="00F61DF9">
        <w:rPr>
          <w:color w:val="333333"/>
        </w:rPr>
        <w:t>5</w:t>
      </w:r>
      <w:r w:rsidRPr="004E3C0A">
        <w:rPr>
          <w:color w:val="333333"/>
        </w:rPr>
        <w:t>.</w:t>
      </w:r>
      <w:r w:rsidR="00F61DF9">
        <w:rPr>
          <w:color w:val="333333"/>
        </w:rPr>
        <w:t>45</w:t>
      </w:r>
      <w:r w:rsidRPr="004E3C0A">
        <w:rPr>
          <w:color w:val="333333"/>
        </w:rPr>
        <w:t>)</w:t>
      </w:r>
      <w:r w:rsidRPr="004E3C0A">
        <w:rPr>
          <w:color w:val="333333"/>
        </w:rPr>
        <w:tab/>
      </w:r>
      <w:r w:rsidRPr="004E3C0A">
        <w:rPr>
          <w:color w:val="333333"/>
        </w:rPr>
        <w:tab/>
      </w:r>
    </w:p>
    <w:p w14:paraId="126DDC2F" w14:textId="2CA8EADC" w:rsidR="004E3C0A" w:rsidRPr="004E3C0A" w:rsidRDefault="004E3C0A" w:rsidP="004E3C0A">
      <w:pPr>
        <w:pStyle w:val="ListParagraph"/>
        <w:numPr>
          <w:ilvl w:val="0"/>
          <w:numId w:val="11"/>
        </w:numPr>
        <w:spacing w:after="0"/>
        <w:jc w:val="both"/>
        <w:rPr>
          <w:color w:val="333333"/>
        </w:rPr>
      </w:pPr>
      <w:proofErr w:type="gramStart"/>
      <w:r w:rsidRPr="004E3C0A">
        <w:rPr>
          <w:color w:val="333333"/>
        </w:rPr>
        <w:t>Low</w:t>
      </w:r>
      <w:r>
        <w:rPr>
          <w:color w:val="333333"/>
        </w:rPr>
        <w:t xml:space="preserve"> </w:t>
      </w:r>
      <w:r w:rsidRPr="004E3C0A">
        <w:rPr>
          <w:color w:val="333333"/>
        </w:rPr>
        <w:t>:</w:t>
      </w:r>
      <w:proofErr w:type="gramEnd"/>
      <w:r w:rsidRPr="004E3C0A">
        <w:rPr>
          <w:color w:val="333333"/>
        </w:rPr>
        <w:t xml:space="preserve"> </w:t>
      </w:r>
      <w:r w:rsidR="00F61DF9" w:rsidRPr="00F61DF9">
        <w:rPr>
          <w:color w:val="333333"/>
        </w:rPr>
        <w:t xml:space="preserve">the </w:t>
      </w:r>
      <w:r w:rsidR="00F61DF9">
        <w:rPr>
          <w:color w:val="333333"/>
        </w:rPr>
        <w:t>lowest</w:t>
      </w:r>
      <w:r w:rsidR="00F61DF9" w:rsidRPr="00F61DF9">
        <w:rPr>
          <w:color w:val="333333"/>
        </w:rPr>
        <w:t xml:space="preserve"> value of the stock price that day </w:t>
      </w:r>
      <w:r w:rsidRPr="004E3C0A">
        <w:rPr>
          <w:color w:val="333333"/>
        </w:rPr>
        <w:t>(</w:t>
      </w:r>
      <w:proofErr w:type="spellStart"/>
      <w:r w:rsidRPr="004E3C0A">
        <w:rPr>
          <w:color w:val="333333"/>
        </w:rPr>
        <w:t>eg.</w:t>
      </w:r>
      <w:proofErr w:type="spellEnd"/>
      <w:r w:rsidRPr="004E3C0A">
        <w:rPr>
          <w:color w:val="333333"/>
        </w:rPr>
        <w:t xml:space="preserve"> </w:t>
      </w:r>
      <w:r w:rsidR="00F61DF9">
        <w:rPr>
          <w:color w:val="333333"/>
        </w:rPr>
        <w:t>121.54</w:t>
      </w:r>
      <w:r w:rsidRPr="004E3C0A">
        <w:rPr>
          <w:color w:val="333333"/>
        </w:rPr>
        <w:t>)</w:t>
      </w:r>
      <w:r w:rsidRPr="004E3C0A">
        <w:rPr>
          <w:color w:val="333333"/>
        </w:rPr>
        <w:tab/>
      </w:r>
    </w:p>
    <w:p w14:paraId="19E195DC" w14:textId="23DA47EC" w:rsidR="004E3C0A" w:rsidRPr="004E3C0A" w:rsidRDefault="004E3C0A" w:rsidP="004E3C0A">
      <w:pPr>
        <w:pStyle w:val="ListParagraph"/>
        <w:numPr>
          <w:ilvl w:val="0"/>
          <w:numId w:val="11"/>
        </w:numPr>
        <w:spacing w:after="0"/>
        <w:jc w:val="both"/>
        <w:rPr>
          <w:color w:val="333333"/>
        </w:rPr>
      </w:pPr>
      <w:proofErr w:type="gramStart"/>
      <w:r w:rsidRPr="004E3C0A">
        <w:rPr>
          <w:color w:val="333333"/>
        </w:rPr>
        <w:t>Close</w:t>
      </w:r>
      <w:r>
        <w:rPr>
          <w:color w:val="333333"/>
        </w:rPr>
        <w:t xml:space="preserve"> </w:t>
      </w:r>
      <w:r w:rsidRPr="004E3C0A">
        <w:rPr>
          <w:color w:val="333333"/>
        </w:rPr>
        <w:t>:</w:t>
      </w:r>
      <w:proofErr w:type="gramEnd"/>
      <w:r w:rsidRPr="004E3C0A">
        <w:rPr>
          <w:color w:val="333333"/>
        </w:rPr>
        <w:t xml:space="preserve"> the </w:t>
      </w:r>
      <w:r w:rsidR="00F61DF9">
        <w:rPr>
          <w:color w:val="333333"/>
        </w:rPr>
        <w:t>closing</w:t>
      </w:r>
      <w:r w:rsidRPr="004E3C0A">
        <w:rPr>
          <w:color w:val="333333"/>
        </w:rPr>
        <w:t xml:space="preserve"> value of the stock price</w:t>
      </w:r>
      <w:r w:rsidR="00F61DF9">
        <w:rPr>
          <w:color w:val="333333"/>
        </w:rPr>
        <w:t xml:space="preserve"> that day</w:t>
      </w:r>
      <w:r w:rsidRPr="004E3C0A">
        <w:rPr>
          <w:color w:val="333333"/>
        </w:rPr>
        <w:t xml:space="preserve"> (</w:t>
      </w:r>
      <w:proofErr w:type="spellStart"/>
      <w:r w:rsidRPr="004E3C0A">
        <w:rPr>
          <w:color w:val="333333"/>
        </w:rPr>
        <w:t>eg.</w:t>
      </w:r>
      <w:proofErr w:type="spellEnd"/>
      <w:r w:rsidRPr="004E3C0A">
        <w:rPr>
          <w:color w:val="333333"/>
        </w:rPr>
        <w:t xml:space="preserve"> </w:t>
      </w:r>
      <w:r w:rsidR="00F61DF9">
        <w:rPr>
          <w:color w:val="333333"/>
        </w:rPr>
        <w:t>122.49</w:t>
      </w:r>
      <w:r w:rsidRPr="004E3C0A">
        <w:rPr>
          <w:color w:val="333333"/>
        </w:rPr>
        <w:t>)</w:t>
      </w:r>
      <w:r w:rsidRPr="004E3C0A">
        <w:rPr>
          <w:color w:val="333333"/>
        </w:rPr>
        <w:tab/>
      </w:r>
      <w:r w:rsidRPr="004E3C0A">
        <w:rPr>
          <w:color w:val="333333"/>
        </w:rPr>
        <w:tab/>
      </w:r>
    </w:p>
    <w:p w14:paraId="4B64E905" w14:textId="3E71C954" w:rsidR="004E3C0A" w:rsidRPr="004E3C0A" w:rsidRDefault="004E3C0A" w:rsidP="004E3C0A">
      <w:pPr>
        <w:pStyle w:val="ListParagraph"/>
        <w:numPr>
          <w:ilvl w:val="0"/>
          <w:numId w:val="11"/>
        </w:numPr>
        <w:spacing w:after="0"/>
        <w:jc w:val="both"/>
        <w:rPr>
          <w:color w:val="333333"/>
        </w:rPr>
      </w:pPr>
      <w:proofErr w:type="spellStart"/>
      <w:r w:rsidRPr="004E3C0A">
        <w:rPr>
          <w:color w:val="333333"/>
        </w:rPr>
        <w:t>Adj</w:t>
      </w:r>
      <w:proofErr w:type="spellEnd"/>
      <w:r w:rsidRPr="004E3C0A">
        <w:rPr>
          <w:color w:val="333333"/>
        </w:rPr>
        <w:t xml:space="preserve"> </w:t>
      </w:r>
      <w:proofErr w:type="gramStart"/>
      <w:r w:rsidRPr="004E3C0A">
        <w:rPr>
          <w:color w:val="333333"/>
        </w:rPr>
        <w:t>Close</w:t>
      </w:r>
      <w:r>
        <w:rPr>
          <w:color w:val="333333"/>
        </w:rPr>
        <w:t xml:space="preserve"> </w:t>
      </w:r>
      <w:r w:rsidRPr="004E3C0A">
        <w:rPr>
          <w:color w:val="333333"/>
        </w:rPr>
        <w:t>:</w:t>
      </w:r>
      <w:proofErr w:type="gramEnd"/>
      <w:r w:rsidRPr="004E3C0A">
        <w:rPr>
          <w:color w:val="333333"/>
        </w:rPr>
        <w:t xml:space="preserve"> </w:t>
      </w:r>
      <w:r w:rsidR="00F61DF9" w:rsidRPr="00F61DF9">
        <w:rPr>
          <w:color w:val="333333"/>
        </w:rPr>
        <w:t xml:space="preserve">the </w:t>
      </w:r>
      <w:r w:rsidR="00F61DF9">
        <w:rPr>
          <w:color w:val="333333"/>
        </w:rPr>
        <w:t xml:space="preserve">adjusted </w:t>
      </w:r>
      <w:r w:rsidR="00F61DF9" w:rsidRPr="00F61DF9">
        <w:rPr>
          <w:color w:val="333333"/>
        </w:rPr>
        <w:t>closing value of the stock price that day (</w:t>
      </w:r>
      <w:proofErr w:type="spellStart"/>
      <w:r w:rsidR="00F61DF9" w:rsidRPr="00F61DF9">
        <w:rPr>
          <w:color w:val="333333"/>
        </w:rPr>
        <w:t>eg.</w:t>
      </w:r>
      <w:proofErr w:type="spellEnd"/>
      <w:r w:rsidR="00F61DF9" w:rsidRPr="00F61DF9">
        <w:rPr>
          <w:color w:val="333333"/>
        </w:rPr>
        <w:t xml:space="preserve"> 122.49)</w:t>
      </w:r>
      <w:r w:rsidRPr="004E3C0A">
        <w:rPr>
          <w:color w:val="333333"/>
        </w:rPr>
        <w:tab/>
      </w:r>
      <w:r w:rsidRPr="004E3C0A">
        <w:rPr>
          <w:color w:val="333333"/>
        </w:rPr>
        <w:tab/>
      </w:r>
    </w:p>
    <w:p w14:paraId="70D03BE9" w14:textId="702567A1" w:rsidR="004E3C0A" w:rsidRPr="004E3C0A" w:rsidRDefault="004E3C0A" w:rsidP="004E3C0A">
      <w:pPr>
        <w:pStyle w:val="ListParagraph"/>
        <w:numPr>
          <w:ilvl w:val="0"/>
          <w:numId w:val="11"/>
        </w:numPr>
        <w:spacing w:after="0"/>
        <w:jc w:val="both"/>
        <w:rPr>
          <w:color w:val="333333"/>
        </w:rPr>
      </w:pPr>
      <w:proofErr w:type="gramStart"/>
      <w:r w:rsidRPr="004E3C0A">
        <w:rPr>
          <w:color w:val="333333"/>
        </w:rPr>
        <w:t>Volume</w:t>
      </w:r>
      <w:r w:rsidR="00F61DF9">
        <w:rPr>
          <w:color w:val="333333"/>
        </w:rPr>
        <w:t xml:space="preserve"> :</w:t>
      </w:r>
      <w:proofErr w:type="gramEnd"/>
      <w:r w:rsidR="00F61DF9">
        <w:rPr>
          <w:color w:val="333333"/>
        </w:rPr>
        <w:t xml:space="preserve"> the number of stocks traded that day (</w:t>
      </w:r>
      <w:proofErr w:type="spellStart"/>
      <w:r w:rsidR="00F61DF9">
        <w:rPr>
          <w:color w:val="333333"/>
        </w:rPr>
        <w:t>eg.</w:t>
      </w:r>
      <w:proofErr w:type="spellEnd"/>
      <w:r w:rsidR="00F61DF9">
        <w:rPr>
          <w:color w:val="333333"/>
        </w:rPr>
        <w:t xml:space="preserve"> </w:t>
      </w:r>
      <w:r w:rsidR="00F61DF9" w:rsidRPr="00F61DF9">
        <w:rPr>
          <w:color w:val="333333"/>
        </w:rPr>
        <w:t>100805600</w:t>
      </w:r>
      <w:r w:rsidR="00F61DF9">
        <w:rPr>
          <w:color w:val="333333"/>
        </w:rPr>
        <w:t>)</w:t>
      </w:r>
    </w:p>
    <w:p w14:paraId="6AD5F810" w14:textId="77777777" w:rsidR="006867CD" w:rsidRDefault="006867CD">
      <w:pPr>
        <w:jc w:val="both"/>
        <w:rPr>
          <w:color w:val="333333"/>
        </w:rPr>
      </w:pPr>
    </w:p>
    <w:p w14:paraId="19FDC5A9" w14:textId="10536853"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 xml:space="preserve">Devise and implement a test strategy </w:t>
      </w:r>
      <w:proofErr w:type="gramStart"/>
      <w:r>
        <w:rPr>
          <w:color w:val="333333"/>
        </w:rPr>
        <w:t>in order to</w:t>
      </w:r>
      <w:proofErr w:type="gramEnd"/>
      <w:r>
        <w:rPr>
          <w:color w:val="333333"/>
        </w:rPr>
        <w:t xml:space="preserve">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r w:rsidR="00993850">
        <w:rPr>
          <w:color w:val="333333"/>
        </w:rPr>
        <w:t xml:space="preserve"> techniques</w:t>
      </w:r>
      <w:r w:rsidR="00A373CB">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19DB53DC"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The report should be </w:t>
      </w:r>
      <w:r w:rsidR="006051D5">
        <w:rPr>
          <w:color w:val="333333"/>
        </w:rPr>
        <w:t>25</w:t>
      </w:r>
      <w:r>
        <w:rPr>
          <w:color w:val="333333"/>
        </w:rPr>
        <w:t xml:space="preserve">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09D2D6F5" w14:textId="18271F7A" w:rsidR="009127A0" w:rsidRPr="00575252" w:rsidRDefault="009127A0">
      <w:pPr>
        <w:jc w:val="both"/>
        <w:rPr>
          <w:b/>
          <w:bCs/>
          <w:color w:val="333333"/>
        </w:rPr>
      </w:pPr>
      <w:r w:rsidRPr="00575252">
        <w:rPr>
          <w:b/>
          <w:bCs/>
          <w:color w:val="333333"/>
        </w:rPr>
        <w:t>Big Data</w:t>
      </w:r>
    </w:p>
    <w:p w14:paraId="6B8C2522" w14:textId="73C885D5" w:rsidR="00153CC1" w:rsidRDefault="007C33D0">
      <w:pPr>
        <w:numPr>
          <w:ilvl w:val="0"/>
          <w:numId w:val="3"/>
        </w:numPr>
        <w:spacing w:after="0"/>
        <w:ind w:left="450" w:hanging="450"/>
        <w:jc w:val="both"/>
        <w:rPr>
          <w:color w:val="333333"/>
        </w:rPr>
      </w:pPr>
      <w:r>
        <w:rPr>
          <w:color w:val="333333"/>
        </w:rPr>
        <w:t xml:space="preserve">Details of the data storage and processing activities carried out, including preparation of the data and processing the data in a MapReduce/ Spark </w:t>
      </w:r>
      <w:proofErr w:type="gramStart"/>
      <w:r>
        <w:rPr>
          <w:color w:val="333333"/>
        </w:rPr>
        <w:t>environment;</w:t>
      </w:r>
      <w:r>
        <w:rPr>
          <w:b/>
          <w:color w:val="333333"/>
        </w:rPr>
        <w:t>[</w:t>
      </w:r>
      <w:proofErr w:type="gramEnd"/>
      <w:r>
        <w:rPr>
          <w:b/>
          <w:color w:val="333333"/>
        </w:rPr>
        <w:t>0-</w:t>
      </w:r>
      <w:r w:rsidR="009127A0">
        <w:rPr>
          <w:b/>
          <w:color w:val="333333"/>
        </w:rPr>
        <w:t>3</w:t>
      </w:r>
      <w:r>
        <w:rPr>
          <w:b/>
          <w:color w:val="333333"/>
        </w:rPr>
        <w:t>0]</w:t>
      </w:r>
    </w:p>
    <w:p w14:paraId="3D66A170" w14:textId="6237E55F" w:rsidR="009127A0" w:rsidRDefault="007C33D0" w:rsidP="009127A0">
      <w:pPr>
        <w:numPr>
          <w:ilvl w:val="0"/>
          <w:numId w:val="3"/>
        </w:numPr>
        <w:spacing w:after="0"/>
        <w:ind w:left="450" w:hanging="450"/>
        <w:jc w:val="both"/>
        <w:rPr>
          <w:color w:val="333333"/>
        </w:rPr>
      </w:pPr>
      <w:r>
        <w:rPr>
          <w:color w:val="333333"/>
        </w:rPr>
        <w:t>Comparative analysis for at least two databases</w:t>
      </w:r>
      <w:r w:rsidR="009127A0">
        <w:rPr>
          <w:color w:val="333333"/>
        </w:rPr>
        <w:t xml:space="preserve"> (one SQL and at least one NOSQL)</w:t>
      </w:r>
      <w:r>
        <w:rPr>
          <w:color w:val="333333"/>
        </w:rPr>
        <w:t xml:space="preserve"> using </w:t>
      </w:r>
      <w:proofErr w:type="gramStart"/>
      <w:r w:rsidR="009127A0">
        <w:rPr>
          <w:color w:val="333333"/>
        </w:rPr>
        <w:t>YCSB</w:t>
      </w:r>
      <w:r>
        <w:rPr>
          <w:color w:val="333333"/>
        </w:rPr>
        <w:t>.</w:t>
      </w:r>
      <w:r w:rsidR="009127A0">
        <w:rPr>
          <w:color w:val="333333"/>
        </w:rPr>
        <w:t>[</w:t>
      </w:r>
      <w:proofErr w:type="gramEnd"/>
      <w:r w:rsidR="009127A0">
        <w:rPr>
          <w:color w:val="333333"/>
        </w:rPr>
        <w:t>0</w:t>
      </w:r>
      <w:r>
        <w:rPr>
          <w:b/>
          <w:color w:val="333333"/>
        </w:rPr>
        <w:t>-</w:t>
      </w:r>
      <w:r w:rsidR="009127A0">
        <w:rPr>
          <w:b/>
          <w:color w:val="333333"/>
        </w:rPr>
        <w:t>3</w:t>
      </w:r>
      <w:r>
        <w:rPr>
          <w:b/>
          <w:color w:val="333333"/>
        </w:rPr>
        <w:t>0]</w:t>
      </w:r>
    </w:p>
    <w:p w14:paraId="1760FE27" w14:textId="2C4D3F3B" w:rsidR="009127A0" w:rsidRPr="009127A0" w:rsidRDefault="009127A0" w:rsidP="009127A0">
      <w:pPr>
        <w:numPr>
          <w:ilvl w:val="0"/>
          <w:numId w:val="3"/>
        </w:numPr>
        <w:spacing w:after="0"/>
        <w:ind w:left="450" w:hanging="450"/>
        <w:jc w:val="both"/>
        <w:rPr>
          <w:color w:val="333333"/>
        </w:rPr>
      </w:pPr>
      <w:r w:rsidRPr="009127A0">
        <w:rPr>
          <w:color w:val="333333"/>
        </w:rPr>
        <w:t xml:space="preserve">A discussion of the rationale and justification for the choices you have made in terms of data processing and storage, programming language choice, that you have </w:t>
      </w:r>
      <w:proofErr w:type="gramStart"/>
      <w:r w:rsidRPr="009127A0">
        <w:rPr>
          <w:color w:val="333333"/>
        </w:rPr>
        <w:t>implemented.</w:t>
      </w:r>
      <w:r w:rsidRPr="009127A0">
        <w:rPr>
          <w:b/>
          <w:bCs/>
          <w:color w:val="333333"/>
        </w:rPr>
        <w:t>[</w:t>
      </w:r>
      <w:proofErr w:type="gramEnd"/>
      <w:r w:rsidRPr="009127A0">
        <w:rPr>
          <w:b/>
          <w:bCs/>
          <w:color w:val="333333"/>
        </w:rPr>
        <w:t>0-</w:t>
      </w:r>
      <w:r w:rsidR="00575252">
        <w:rPr>
          <w:b/>
          <w:bCs/>
          <w:color w:val="333333"/>
        </w:rPr>
        <w:t>2</w:t>
      </w:r>
      <w:r w:rsidRPr="009127A0">
        <w:rPr>
          <w:b/>
          <w:bCs/>
          <w:color w:val="333333"/>
        </w:rPr>
        <w:t>0]</w:t>
      </w:r>
    </w:p>
    <w:p w14:paraId="40B57ED6" w14:textId="63A59AED" w:rsidR="00993850" w:rsidRPr="00993850" w:rsidRDefault="009127A0" w:rsidP="00993850">
      <w:pPr>
        <w:numPr>
          <w:ilvl w:val="0"/>
          <w:numId w:val="3"/>
        </w:numPr>
        <w:spacing w:after="0"/>
        <w:ind w:left="450" w:hanging="450"/>
        <w:jc w:val="both"/>
        <w:rPr>
          <w:color w:val="333333"/>
        </w:rPr>
      </w:pPr>
      <w:r>
        <w:rPr>
          <w:color w:val="333333"/>
        </w:rPr>
        <w:t>Design the architecture for the processing of big data using all the necessary technologies (HADOOP/</w:t>
      </w:r>
      <w:proofErr w:type="gramStart"/>
      <w:r>
        <w:rPr>
          <w:color w:val="333333"/>
        </w:rPr>
        <w:t>SPARK,NOSQL</w:t>
      </w:r>
      <w:proofErr w:type="gramEnd"/>
      <w:r>
        <w:rPr>
          <w:color w:val="333333"/>
        </w:rPr>
        <w:t xml:space="preserve">/SQL databases and programming). Present your Design in the form of a diagram and discussion in your </w:t>
      </w:r>
      <w:proofErr w:type="gramStart"/>
      <w:r>
        <w:rPr>
          <w:color w:val="333333"/>
        </w:rPr>
        <w:t xml:space="preserve">report </w:t>
      </w:r>
      <w:r w:rsidR="00575252" w:rsidRPr="00575252">
        <w:rPr>
          <w:b/>
          <w:bCs/>
          <w:color w:val="333333"/>
        </w:rPr>
        <w:t>.</w:t>
      </w:r>
      <w:proofErr w:type="gramEnd"/>
      <w:r w:rsidR="00575252" w:rsidRPr="00575252">
        <w:rPr>
          <w:b/>
          <w:bCs/>
          <w:color w:val="333333"/>
        </w:rPr>
        <w:t>[0-20]</w:t>
      </w:r>
    </w:p>
    <w:p w14:paraId="125EEB44" w14:textId="77777777" w:rsidR="00993850" w:rsidRPr="00993850" w:rsidRDefault="00993850" w:rsidP="00993850">
      <w:pPr>
        <w:spacing w:after="0"/>
        <w:ind w:left="450"/>
        <w:jc w:val="both"/>
        <w:rPr>
          <w:color w:val="333333"/>
        </w:rPr>
      </w:pPr>
    </w:p>
    <w:p w14:paraId="77C40957" w14:textId="4F609ED0" w:rsidR="00993850" w:rsidRDefault="00993850" w:rsidP="00227BBC">
      <w:pPr>
        <w:spacing w:after="0"/>
        <w:ind w:left="450"/>
        <w:jc w:val="both"/>
        <w:rPr>
          <w:b/>
          <w:bCs/>
          <w:color w:val="333333"/>
        </w:rPr>
      </w:pPr>
      <w:r w:rsidRPr="00993850">
        <w:rPr>
          <w:b/>
          <w:bCs/>
          <w:color w:val="333333"/>
        </w:rPr>
        <w:t>Note that MapReduce-style processing in this instance is considered to include platforms such as Apache Spark.</w:t>
      </w:r>
    </w:p>
    <w:p w14:paraId="5E509F00" w14:textId="77777777" w:rsidR="00F61DF9" w:rsidRPr="00227BBC" w:rsidRDefault="00F61DF9" w:rsidP="00227BBC">
      <w:pPr>
        <w:spacing w:after="0"/>
        <w:ind w:left="450"/>
        <w:jc w:val="both"/>
        <w:rPr>
          <w:b/>
          <w:bCs/>
          <w:color w:val="333333"/>
        </w:rPr>
      </w:pPr>
    </w:p>
    <w:p w14:paraId="11203837" w14:textId="77777777" w:rsidR="00153CC1" w:rsidRDefault="007C33D0">
      <w:pPr>
        <w:spacing w:after="120"/>
        <w:jc w:val="both"/>
        <w:rPr>
          <w:b/>
          <w:color w:val="333333"/>
          <w:sz w:val="24"/>
          <w:szCs w:val="24"/>
        </w:rPr>
      </w:pPr>
      <w:r>
        <w:rPr>
          <w:b/>
          <w:color w:val="333333"/>
          <w:sz w:val="24"/>
          <w:szCs w:val="24"/>
        </w:rPr>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4C6D417C" w:rsidR="00153CC1" w:rsidRDefault="006051D5">
      <w:pPr>
        <w:numPr>
          <w:ilvl w:val="0"/>
          <w:numId w:val="6"/>
        </w:numPr>
        <w:pBdr>
          <w:top w:val="nil"/>
          <w:left w:val="nil"/>
          <w:bottom w:val="nil"/>
          <w:right w:val="nil"/>
          <w:between w:val="nil"/>
        </w:pBdr>
        <w:spacing w:after="0"/>
        <w:rPr>
          <w:color w:val="333333"/>
        </w:rPr>
      </w:pPr>
      <w:r>
        <w:rPr>
          <w:color w:val="333333"/>
        </w:rPr>
        <w:t>2500</w:t>
      </w:r>
      <w:r w:rsidR="007C33D0">
        <w:rPr>
          <w:color w:val="333333"/>
        </w:rPr>
        <w:t xml:space="preserve">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w:t>
      </w:r>
      <w:proofErr w:type="spellStart"/>
      <w:r>
        <w:rPr>
          <w:color w:val="333333"/>
        </w:rPr>
        <w:t>Jupyter</w:t>
      </w:r>
      <w:proofErr w:type="spellEnd"/>
      <w:r>
        <w:rPr>
          <w:color w:val="333333"/>
        </w:rPr>
        <w:t xml:space="preserve">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lastRenderedPageBreak/>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7F9F8FE0" w14:textId="0F47B472" w:rsidR="00986135" w:rsidRPr="00986135" w:rsidRDefault="00986135" w:rsidP="00986135">
      <w:pPr>
        <w:pBdr>
          <w:top w:val="nil"/>
          <w:left w:val="nil"/>
          <w:bottom w:val="nil"/>
          <w:right w:val="nil"/>
          <w:between w:val="nil"/>
        </w:pBdr>
        <w:spacing w:after="0"/>
        <w:rPr>
          <w:b/>
          <w:bCs/>
          <w:color w:val="333333"/>
          <w:sz w:val="40"/>
          <w:szCs w:val="40"/>
        </w:rPr>
      </w:pPr>
      <w:r w:rsidRPr="00986135">
        <w:rPr>
          <w:b/>
          <w:bCs/>
          <w:color w:val="333333"/>
          <w:sz w:val="40"/>
          <w:szCs w:val="40"/>
        </w:rPr>
        <w:t xml:space="preserve">Rubric </w:t>
      </w:r>
    </w:p>
    <w:p w14:paraId="18BE18E0" w14:textId="77777777" w:rsidR="00986135" w:rsidRDefault="00986135" w:rsidP="00986135">
      <w:pPr>
        <w:pBdr>
          <w:top w:val="nil"/>
          <w:left w:val="nil"/>
          <w:bottom w:val="nil"/>
          <w:right w:val="nil"/>
          <w:between w:val="nil"/>
        </w:pBdr>
        <w:spacing w:after="0"/>
        <w:rPr>
          <w:color w:val="333333"/>
        </w:rPr>
      </w:pPr>
    </w:p>
    <w:tbl>
      <w:tblPr>
        <w:tblW w:w="10320" w:type="dxa"/>
        <w:tblLook w:val="04A0" w:firstRow="1" w:lastRow="0" w:firstColumn="1" w:lastColumn="0" w:noHBand="0" w:noVBand="1"/>
      </w:tblPr>
      <w:tblGrid>
        <w:gridCol w:w="1896"/>
        <w:gridCol w:w="1889"/>
        <w:gridCol w:w="1448"/>
        <w:gridCol w:w="1430"/>
        <w:gridCol w:w="2322"/>
        <w:gridCol w:w="1335"/>
      </w:tblGrid>
      <w:tr w:rsidR="00986135" w:rsidRPr="00986135" w14:paraId="13683B21" w14:textId="77777777" w:rsidTr="00986135">
        <w:trPr>
          <w:trHeight w:val="300"/>
        </w:trPr>
        <w:tc>
          <w:tcPr>
            <w:tcW w:w="1717" w:type="dxa"/>
            <w:tcBorders>
              <w:top w:val="single" w:sz="8" w:space="0" w:color="auto"/>
              <w:left w:val="single" w:sz="8" w:space="0" w:color="auto"/>
              <w:bottom w:val="single" w:sz="4" w:space="0" w:color="auto"/>
              <w:right w:val="single" w:sz="4" w:space="0" w:color="auto"/>
            </w:tcBorders>
            <w:shd w:val="clear" w:color="000000" w:fill="BFBFBF"/>
            <w:hideMark/>
          </w:tcPr>
          <w:p w14:paraId="70FD03F2" w14:textId="77777777"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Criteria</w:t>
            </w:r>
          </w:p>
        </w:tc>
        <w:tc>
          <w:tcPr>
            <w:tcW w:w="1716" w:type="dxa"/>
            <w:tcBorders>
              <w:top w:val="single" w:sz="8" w:space="0" w:color="auto"/>
              <w:left w:val="nil"/>
              <w:bottom w:val="single" w:sz="4" w:space="0" w:color="auto"/>
              <w:right w:val="single" w:sz="4" w:space="0" w:color="auto"/>
            </w:tcBorders>
            <w:shd w:val="clear" w:color="000000" w:fill="BFBFBF"/>
            <w:hideMark/>
          </w:tcPr>
          <w:p w14:paraId="358D5BDE" w14:textId="427E2780"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70+ (Excellent)</w:t>
            </w:r>
          </w:p>
        </w:tc>
        <w:tc>
          <w:tcPr>
            <w:tcW w:w="1597" w:type="dxa"/>
            <w:tcBorders>
              <w:top w:val="single" w:sz="8" w:space="0" w:color="auto"/>
              <w:left w:val="nil"/>
              <w:bottom w:val="single" w:sz="4" w:space="0" w:color="auto"/>
              <w:right w:val="single" w:sz="4" w:space="0" w:color="auto"/>
            </w:tcBorders>
            <w:shd w:val="clear" w:color="000000" w:fill="BFBFBF"/>
            <w:hideMark/>
          </w:tcPr>
          <w:p w14:paraId="0B0A3549" w14:textId="77777777"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60-69 (Very Good)</w:t>
            </w:r>
          </w:p>
        </w:tc>
        <w:tc>
          <w:tcPr>
            <w:tcW w:w="1591" w:type="dxa"/>
            <w:tcBorders>
              <w:top w:val="single" w:sz="8" w:space="0" w:color="auto"/>
              <w:left w:val="nil"/>
              <w:bottom w:val="single" w:sz="4" w:space="0" w:color="auto"/>
              <w:right w:val="single" w:sz="4" w:space="0" w:color="auto"/>
            </w:tcBorders>
            <w:shd w:val="clear" w:color="000000" w:fill="BFBFBF"/>
            <w:hideMark/>
          </w:tcPr>
          <w:p w14:paraId="21AAD8A2" w14:textId="77777777"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50-59 (Good)</w:t>
            </w:r>
          </w:p>
        </w:tc>
        <w:tc>
          <w:tcPr>
            <w:tcW w:w="2136" w:type="dxa"/>
            <w:tcBorders>
              <w:top w:val="single" w:sz="8" w:space="0" w:color="auto"/>
              <w:left w:val="nil"/>
              <w:bottom w:val="single" w:sz="4" w:space="0" w:color="auto"/>
              <w:right w:val="single" w:sz="4" w:space="0" w:color="auto"/>
            </w:tcBorders>
            <w:shd w:val="clear" w:color="000000" w:fill="BFBFBF"/>
            <w:hideMark/>
          </w:tcPr>
          <w:p w14:paraId="324591A6" w14:textId="77777777"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40-49 (Pass)</w:t>
            </w:r>
          </w:p>
        </w:tc>
        <w:tc>
          <w:tcPr>
            <w:tcW w:w="1563" w:type="dxa"/>
            <w:tcBorders>
              <w:top w:val="single" w:sz="8" w:space="0" w:color="auto"/>
              <w:left w:val="nil"/>
              <w:bottom w:val="single" w:sz="4" w:space="0" w:color="auto"/>
              <w:right w:val="single" w:sz="8" w:space="0" w:color="auto"/>
            </w:tcBorders>
            <w:shd w:val="clear" w:color="000000" w:fill="BFBFBF"/>
            <w:hideMark/>
          </w:tcPr>
          <w:p w14:paraId="31F15C21" w14:textId="77777777" w:rsidR="00986135" w:rsidRPr="00986135" w:rsidRDefault="00986135" w:rsidP="00986135">
            <w:pPr>
              <w:spacing w:after="0" w:line="240" w:lineRule="auto"/>
              <w:jc w:val="center"/>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&lt;=39(Fail)</w:t>
            </w:r>
          </w:p>
        </w:tc>
      </w:tr>
      <w:tr w:rsidR="00986135" w:rsidRPr="00986135" w14:paraId="5F68E669" w14:textId="77777777" w:rsidTr="00986135">
        <w:trPr>
          <w:trHeight w:val="2700"/>
        </w:trPr>
        <w:tc>
          <w:tcPr>
            <w:tcW w:w="1717" w:type="dxa"/>
            <w:tcBorders>
              <w:top w:val="nil"/>
              <w:left w:val="single" w:sz="8" w:space="0" w:color="auto"/>
              <w:bottom w:val="single" w:sz="4" w:space="0" w:color="auto"/>
              <w:right w:val="single" w:sz="4" w:space="0" w:color="auto"/>
            </w:tcBorders>
            <w:shd w:val="clear" w:color="000000" w:fill="BFBFBF"/>
            <w:hideMark/>
          </w:tcPr>
          <w:p w14:paraId="20B10C00" w14:textId="77777777" w:rsidR="00986135" w:rsidRPr="00986135" w:rsidRDefault="00986135" w:rsidP="00986135">
            <w:pPr>
              <w:spacing w:after="0" w:line="240" w:lineRule="auto"/>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1. Data Storage &amp; Processing in MapReduce/Spark Environment [0-30]</w:t>
            </w:r>
          </w:p>
        </w:tc>
        <w:tc>
          <w:tcPr>
            <w:tcW w:w="1716" w:type="dxa"/>
            <w:tcBorders>
              <w:top w:val="nil"/>
              <w:left w:val="nil"/>
              <w:bottom w:val="single" w:sz="4" w:space="0" w:color="auto"/>
              <w:right w:val="single" w:sz="4" w:space="0" w:color="auto"/>
            </w:tcBorders>
            <w:shd w:val="clear" w:color="auto" w:fill="auto"/>
            <w:hideMark/>
          </w:tcPr>
          <w:p w14:paraId="43261984"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Comprehensive and detailed explanation of data preparation and processing using MapReduce/Spark; showcases technical depth and scenario relevance.</w:t>
            </w:r>
          </w:p>
        </w:tc>
        <w:tc>
          <w:tcPr>
            <w:tcW w:w="1597" w:type="dxa"/>
            <w:tcBorders>
              <w:top w:val="nil"/>
              <w:left w:val="nil"/>
              <w:bottom w:val="single" w:sz="4" w:space="0" w:color="auto"/>
              <w:right w:val="single" w:sz="4" w:space="0" w:color="auto"/>
            </w:tcBorders>
            <w:shd w:val="clear" w:color="auto" w:fill="auto"/>
            <w:hideMark/>
          </w:tcPr>
          <w:p w14:paraId="27ADBBAA"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Clear explanation with good detail on data preparation and processing; mostly aligned with context.</w:t>
            </w:r>
          </w:p>
        </w:tc>
        <w:tc>
          <w:tcPr>
            <w:tcW w:w="1591" w:type="dxa"/>
            <w:tcBorders>
              <w:top w:val="nil"/>
              <w:left w:val="nil"/>
              <w:bottom w:val="single" w:sz="4" w:space="0" w:color="auto"/>
              <w:right w:val="single" w:sz="4" w:space="0" w:color="auto"/>
            </w:tcBorders>
            <w:shd w:val="clear" w:color="auto" w:fill="auto"/>
            <w:hideMark/>
          </w:tcPr>
          <w:p w14:paraId="4F053303"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Basic explanation of data preparation and processing; somewhat clear connection to context.</w:t>
            </w:r>
          </w:p>
        </w:tc>
        <w:tc>
          <w:tcPr>
            <w:tcW w:w="2136" w:type="dxa"/>
            <w:tcBorders>
              <w:top w:val="nil"/>
              <w:left w:val="nil"/>
              <w:bottom w:val="single" w:sz="4" w:space="0" w:color="auto"/>
              <w:right w:val="single" w:sz="4" w:space="0" w:color="auto"/>
            </w:tcBorders>
            <w:shd w:val="clear" w:color="auto" w:fill="auto"/>
            <w:hideMark/>
          </w:tcPr>
          <w:p w14:paraId="1582D428"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Limited or unclear discussion of data preparation/processing; weak scenario relevance.</w:t>
            </w:r>
          </w:p>
        </w:tc>
        <w:tc>
          <w:tcPr>
            <w:tcW w:w="1563" w:type="dxa"/>
            <w:tcBorders>
              <w:top w:val="nil"/>
              <w:left w:val="nil"/>
              <w:bottom w:val="single" w:sz="4" w:space="0" w:color="auto"/>
              <w:right w:val="single" w:sz="8" w:space="0" w:color="auto"/>
            </w:tcBorders>
            <w:shd w:val="clear" w:color="auto" w:fill="auto"/>
            <w:hideMark/>
          </w:tcPr>
          <w:p w14:paraId="5711C2BE"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No or minimal discussion of data preparation or processing.</w:t>
            </w:r>
          </w:p>
        </w:tc>
      </w:tr>
      <w:tr w:rsidR="00986135" w:rsidRPr="00986135" w14:paraId="54228576" w14:textId="77777777" w:rsidTr="00986135">
        <w:trPr>
          <w:trHeight w:val="3000"/>
        </w:trPr>
        <w:tc>
          <w:tcPr>
            <w:tcW w:w="1717" w:type="dxa"/>
            <w:tcBorders>
              <w:top w:val="nil"/>
              <w:left w:val="single" w:sz="8" w:space="0" w:color="auto"/>
              <w:bottom w:val="single" w:sz="4" w:space="0" w:color="auto"/>
              <w:right w:val="single" w:sz="4" w:space="0" w:color="auto"/>
            </w:tcBorders>
            <w:shd w:val="clear" w:color="000000" w:fill="BFBFBF"/>
            <w:hideMark/>
          </w:tcPr>
          <w:p w14:paraId="565C3FDB" w14:textId="77777777" w:rsidR="00986135" w:rsidRPr="00986135" w:rsidRDefault="00986135" w:rsidP="00986135">
            <w:pPr>
              <w:spacing w:after="0" w:line="240" w:lineRule="auto"/>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2. Comparative Analysis of SQL &amp; NoSQL Databases using YCSB [0-30]</w:t>
            </w:r>
          </w:p>
        </w:tc>
        <w:tc>
          <w:tcPr>
            <w:tcW w:w="1716" w:type="dxa"/>
            <w:tcBorders>
              <w:top w:val="nil"/>
              <w:left w:val="nil"/>
              <w:bottom w:val="single" w:sz="4" w:space="0" w:color="auto"/>
              <w:right w:val="single" w:sz="4" w:space="0" w:color="auto"/>
            </w:tcBorders>
            <w:shd w:val="clear" w:color="auto" w:fill="auto"/>
            <w:hideMark/>
          </w:tcPr>
          <w:p w14:paraId="2C0A9C1C"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Thorough comparison using YCSB with detailed metrics, clear insights, and well-argued conclusions; strong analysis of both SQL and NoSQL databases.</w:t>
            </w:r>
          </w:p>
        </w:tc>
        <w:tc>
          <w:tcPr>
            <w:tcW w:w="1597" w:type="dxa"/>
            <w:tcBorders>
              <w:top w:val="nil"/>
              <w:left w:val="nil"/>
              <w:bottom w:val="single" w:sz="4" w:space="0" w:color="auto"/>
              <w:right w:val="single" w:sz="4" w:space="0" w:color="auto"/>
            </w:tcBorders>
            <w:shd w:val="clear" w:color="auto" w:fill="auto"/>
            <w:hideMark/>
          </w:tcPr>
          <w:p w14:paraId="2E13B910"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Good comparison using YCSB with relevant metrics and sound conclusions; covers both SQL and NoSQL databases effectively.</w:t>
            </w:r>
          </w:p>
        </w:tc>
        <w:tc>
          <w:tcPr>
            <w:tcW w:w="1591" w:type="dxa"/>
            <w:tcBorders>
              <w:top w:val="nil"/>
              <w:left w:val="nil"/>
              <w:bottom w:val="single" w:sz="4" w:space="0" w:color="auto"/>
              <w:right w:val="single" w:sz="4" w:space="0" w:color="auto"/>
            </w:tcBorders>
            <w:shd w:val="clear" w:color="auto" w:fill="auto"/>
            <w:hideMark/>
          </w:tcPr>
          <w:p w14:paraId="45AF5AF3"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Basic comparison with limited metrics or analysis; somewhat balanced between SQL and NoSQL.</w:t>
            </w:r>
          </w:p>
        </w:tc>
        <w:tc>
          <w:tcPr>
            <w:tcW w:w="2136" w:type="dxa"/>
            <w:tcBorders>
              <w:top w:val="nil"/>
              <w:left w:val="nil"/>
              <w:bottom w:val="single" w:sz="4" w:space="0" w:color="auto"/>
              <w:right w:val="single" w:sz="4" w:space="0" w:color="auto"/>
            </w:tcBorders>
            <w:shd w:val="clear" w:color="auto" w:fill="auto"/>
            <w:hideMark/>
          </w:tcPr>
          <w:p w14:paraId="734108B2"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Minimal comparison with unclear use of YCSB or missing analysis of one database type.</w:t>
            </w:r>
          </w:p>
        </w:tc>
        <w:tc>
          <w:tcPr>
            <w:tcW w:w="1563" w:type="dxa"/>
            <w:tcBorders>
              <w:top w:val="nil"/>
              <w:left w:val="nil"/>
              <w:bottom w:val="single" w:sz="4" w:space="0" w:color="auto"/>
              <w:right w:val="single" w:sz="8" w:space="0" w:color="auto"/>
            </w:tcBorders>
            <w:shd w:val="clear" w:color="auto" w:fill="auto"/>
            <w:hideMark/>
          </w:tcPr>
          <w:p w14:paraId="20F78E80"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No meaningful comparison or absence of YCSB usage.</w:t>
            </w:r>
          </w:p>
        </w:tc>
      </w:tr>
      <w:tr w:rsidR="00986135" w:rsidRPr="00986135" w14:paraId="31CFC126" w14:textId="77777777" w:rsidTr="00986135">
        <w:trPr>
          <w:trHeight w:val="2100"/>
        </w:trPr>
        <w:tc>
          <w:tcPr>
            <w:tcW w:w="1717" w:type="dxa"/>
            <w:tcBorders>
              <w:top w:val="nil"/>
              <w:left w:val="single" w:sz="8" w:space="0" w:color="auto"/>
              <w:bottom w:val="single" w:sz="4" w:space="0" w:color="auto"/>
              <w:right w:val="single" w:sz="4" w:space="0" w:color="auto"/>
            </w:tcBorders>
            <w:shd w:val="clear" w:color="000000" w:fill="BFBFBF"/>
            <w:hideMark/>
          </w:tcPr>
          <w:p w14:paraId="4B66EC37" w14:textId="77777777" w:rsidR="00986135" w:rsidRPr="00986135" w:rsidRDefault="00986135" w:rsidP="00986135">
            <w:pPr>
              <w:spacing w:after="0" w:line="240" w:lineRule="auto"/>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3. Rationale for Choices (Processing, Storage, Language) [0-20]</w:t>
            </w:r>
          </w:p>
        </w:tc>
        <w:tc>
          <w:tcPr>
            <w:tcW w:w="1716" w:type="dxa"/>
            <w:tcBorders>
              <w:top w:val="nil"/>
              <w:left w:val="nil"/>
              <w:bottom w:val="single" w:sz="4" w:space="0" w:color="auto"/>
              <w:right w:val="single" w:sz="4" w:space="0" w:color="auto"/>
            </w:tcBorders>
            <w:shd w:val="clear" w:color="auto" w:fill="auto"/>
            <w:hideMark/>
          </w:tcPr>
          <w:p w14:paraId="4680C67B"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Excellent justification for all choices with well-supported rationale tied to technical needs and scenario context.</w:t>
            </w:r>
          </w:p>
        </w:tc>
        <w:tc>
          <w:tcPr>
            <w:tcW w:w="1597" w:type="dxa"/>
            <w:tcBorders>
              <w:top w:val="nil"/>
              <w:left w:val="nil"/>
              <w:bottom w:val="single" w:sz="4" w:space="0" w:color="auto"/>
              <w:right w:val="single" w:sz="4" w:space="0" w:color="auto"/>
            </w:tcBorders>
            <w:shd w:val="clear" w:color="auto" w:fill="auto"/>
            <w:hideMark/>
          </w:tcPr>
          <w:p w14:paraId="554B47FB"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Good justification for choices with logical reasoning; mostly tied to scenario context.</w:t>
            </w:r>
          </w:p>
        </w:tc>
        <w:tc>
          <w:tcPr>
            <w:tcW w:w="1591" w:type="dxa"/>
            <w:tcBorders>
              <w:top w:val="nil"/>
              <w:left w:val="nil"/>
              <w:bottom w:val="single" w:sz="4" w:space="0" w:color="auto"/>
              <w:right w:val="single" w:sz="4" w:space="0" w:color="auto"/>
            </w:tcBorders>
            <w:shd w:val="clear" w:color="auto" w:fill="auto"/>
            <w:hideMark/>
          </w:tcPr>
          <w:p w14:paraId="44154638"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Some justification provided, though may lack depth or clarity; loosely connected to context.</w:t>
            </w:r>
          </w:p>
        </w:tc>
        <w:tc>
          <w:tcPr>
            <w:tcW w:w="2136" w:type="dxa"/>
            <w:tcBorders>
              <w:top w:val="nil"/>
              <w:left w:val="nil"/>
              <w:bottom w:val="single" w:sz="4" w:space="0" w:color="auto"/>
              <w:right w:val="single" w:sz="4" w:space="0" w:color="auto"/>
            </w:tcBorders>
            <w:shd w:val="clear" w:color="auto" w:fill="auto"/>
            <w:hideMark/>
          </w:tcPr>
          <w:p w14:paraId="7F33AA9B"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Limited rationale or unclear justification; weak connection to scenario needs.</w:t>
            </w:r>
          </w:p>
        </w:tc>
        <w:tc>
          <w:tcPr>
            <w:tcW w:w="1563" w:type="dxa"/>
            <w:tcBorders>
              <w:top w:val="nil"/>
              <w:left w:val="nil"/>
              <w:bottom w:val="single" w:sz="4" w:space="0" w:color="auto"/>
              <w:right w:val="single" w:sz="8" w:space="0" w:color="auto"/>
            </w:tcBorders>
            <w:shd w:val="clear" w:color="auto" w:fill="auto"/>
            <w:hideMark/>
          </w:tcPr>
          <w:p w14:paraId="7C24FB75"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No rationale or unjustified choices.</w:t>
            </w:r>
          </w:p>
        </w:tc>
      </w:tr>
      <w:tr w:rsidR="00986135" w:rsidRPr="00986135" w14:paraId="4DF9D697" w14:textId="77777777" w:rsidTr="00986135">
        <w:trPr>
          <w:trHeight w:val="3015"/>
        </w:trPr>
        <w:tc>
          <w:tcPr>
            <w:tcW w:w="1717" w:type="dxa"/>
            <w:tcBorders>
              <w:top w:val="nil"/>
              <w:left w:val="single" w:sz="8" w:space="0" w:color="auto"/>
              <w:bottom w:val="single" w:sz="8" w:space="0" w:color="auto"/>
              <w:right w:val="single" w:sz="4" w:space="0" w:color="auto"/>
            </w:tcBorders>
            <w:shd w:val="clear" w:color="000000" w:fill="BFBFBF"/>
            <w:hideMark/>
          </w:tcPr>
          <w:p w14:paraId="0A319C36" w14:textId="77777777" w:rsidR="00986135" w:rsidRPr="00986135" w:rsidRDefault="00986135" w:rsidP="00986135">
            <w:pPr>
              <w:spacing w:after="0" w:line="240" w:lineRule="auto"/>
              <w:rPr>
                <w:rFonts w:ascii="Aptos Narrow" w:eastAsia="Times New Roman" w:hAnsi="Aptos Narrow" w:cs="Times New Roman"/>
                <w:b/>
                <w:bCs/>
                <w:color w:val="000000"/>
              </w:rPr>
            </w:pPr>
            <w:r w:rsidRPr="00986135">
              <w:rPr>
                <w:rFonts w:ascii="Aptos Narrow" w:eastAsia="Times New Roman" w:hAnsi="Aptos Narrow" w:cs="Times New Roman"/>
                <w:b/>
                <w:bCs/>
                <w:color w:val="000000"/>
              </w:rPr>
              <w:t>4. Big Data Processing Architecture Design &amp; Discussion [0-20]</w:t>
            </w:r>
          </w:p>
        </w:tc>
        <w:tc>
          <w:tcPr>
            <w:tcW w:w="1716" w:type="dxa"/>
            <w:tcBorders>
              <w:top w:val="nil"/>
              <w:left w:val="nil"/>
              <w:bottom w:val="single" w:sz="8" w:space="0" w:color="auto"/>
              <w:right w:val="single" w:sz="4" w:space="0" w:color="auto"/>
            </w:tcBorders>
            <w:shd w:val="clear" w:color="auto" w:fill="auto"/>
            <w:hideMark/>
          </w:tcPr>
          <w:p w14:paraId="2C426915"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Well-designed architecture diagram using all relevant technologies (Hadoop/Spark, SQL/NoSQL, programming); clear, insightful discussion.</w:t>
            </w:r>
          </w:p>
        </w:tc>
        <w:tc>
          <w:tcPr>
            <w:tcW w:w="1597" w:type="dxa"/>
            <w:tcBorders>
              <w:top w:val="nil"/>
              <w:left w:val="nil"/>
              <w:bottom w:val="single" w:sz="8" w:space="0" w:color="auto"/>
              <w:right w:val="single" w:sz="4" w:space="0" w:color="auto"/>
            </w:tcBorders>
            <w:shd w:val="clear" w:color="auto" w:fill="auto"/>
            <w:hideMark/>
          </w:tcPr>
          <w:p w14:paraId="0AC61D94"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Good architecture diagram with appropriate technologies; clear discussion explaining design decisions.</w:t>
            </w:r>
          </w:p>
        </w:tc>
        <w:tc>
          <w:tcPr>
            <w:tcW w:w="1591" w:type="dxa"/>
            <w:tcBorders>
              <w:top w:val="nil"/>
              <w:left w:val="nil"/>
              <w:bottom w:val="single" w:sz="8" w:space="0" w:color="auto"/>
              <w:right w:val="single" w:sz="4" w:space="0" w:color="auto"/>
            </w:tcBorders>
            <w:shd w:val="clear" w:color="auto" w:fill="auto"/>
            <w:hideMark/>
          </w:tcPr>
          <w:p w14:paraId="6D696D29"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Basic architecture diagram with some relevant components; limited or general discussion.</w:t>
            </w:r>
          </w:p>
        </w:tc>
        <w:tc>
          <w:tcPr>
            <w:tcW w:w="2136" w:type="dxa"/>
            <w:tcBorders>
              <w:top w:val="nil"/>
              <w:left w:val="nil"/>
              <w:bottom w:val="single" w:sz="8" w:space="0" w:color="auto"/>
              <w:right w:val="single" w:sz="4" w:space="0" w:color="auto"/>
            </w:tcBorders>
            <w:shd w:val="clear" w:color="auto" w:fill="auto"/>
            <w:hideMark/>
          </w:tcPr>
          <w:p w14:paraId="008DB928"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Diagram or discussion lacks clarity or key components; weak explanation of technologies used.</w:t>
            </w:r>
          </w:p>
        </w:tc>
        <w:tc>
          <w:tcPr>
            <w:tcW w:w="1563" w:type="dxa"/>
            <w:tcBorders>
              <w:top w:val="nil"/>
              <w:left w:val="nil"/>
              <w:bottom w:val="single" w:sz="8" w:space="0" w:color="auto"/>
              <w:right w:val="single" w:sz="8" w:space="0" w:color="auto"/>
            </w:tcBorders>
            <w:shd w:val="clear" w:color="auto" w:fill="auto"/>
            <w:hideMark/>
          </w:tcPr>
          <w:p w14:paraId="5804DF5D" w14:textId="77777777" w:rsidR="00986135" w:rsidRPr="00986135" w:rsidRDefault="00986135" w:rsidP="00986135">
            <w:pPr>
              <w:spacing w:after="0" w:line="240" w:lineRule="auto"/>
              <w:rPr>
                <w:rFonts w:ascii="Aptos Narrow" w:eastAsia="Times New Roman" w:hAnsi="Aptos Narrow" w:cs="Times New Roman"/>
                <w:color w:val="000000"/>
              </w:rPr>
            </w:pPr>
            <w:r w:rsidRPr="00986135">
              <w:rPr>
                <w:rFonts w:ascii="Aptos Narrow" w:eastAsia="Times New Roman" w:hAnsi="Aptos Narrow" w:cs="Times New Roman"/>
                <w:color w:val="000000"/>
              </w:rPr>
              <w:t>No diagram or incoherent design with minimal explanation</w:t>
            </w:r>
          </w:p>
        </w:tc>
      </w:tr>
    </w:tbl>
    <w:p w14:paraId="06496628" w14:textId="77777777" w:rsidR="00986135" w:rsidRDefault="00986135" w:rsidP="00986135">
      <w:pPr>
        <w:pBdr>
          <w:top w:val="nil"/>
          <w:left w:val="nil"/>
          <w:bottom w:val="nil"/>
          <w:right w:val="nil"/>
          <w:between w:val="nil"/>
        </w:pBdr>
        <w:spacing w:after="0"/>
        <w:rPr>
          <w:color w:val="333333"/>
        </w:rPr>
      </w:pPr>
    </w:p>
    <w:p w14:paraId="2FD1FC9C" w14:textId="77777777" w:rsidR="00986135" w:rsidRDefault="00986135" w:rsidP="00986135">
      <w:pPr>
        <w:pBdr>
          <w:top w:val="nil"/>
          <w:left w:val="nil"/>
          <w:bottom w:val="nil"/>
          <w:right w:val="nil"/>
          <w:between w:val="nil"/>
        </w:pBdr>
        <w:spacing w:after="0"/>
        <w:rPr>
          <w:color w:val="333333"/>
        </w:rPr>
      </w:pPr>
    </w:p>
    <w:p w14:paraId="6CB6D971" w14:textId="77777777" w:rsidR="00986135" w:rsidRDefault="00986135" w:rsidP="00986135">
      <w:pPr>
        <w:pBdr>
          <w:top w:val="nil"/>
          <w:left w:val="nil"/>
          <w:bottom w:val="nil"/>
          <w:right w:val="nil"/>
          <w:between w:val="nil"/>
        </w:pBdr>
        <w:spacing w:after="0"/>
        <w:rPr>
          <w:color w:val="333333"/>
        </w:rPr>
      </w:pPr>
    </w:p>
    <w:p w14:paraId="27A5DE65" w14:textId="77777777" w:rsidR="00986135" w:rsidRDefault="00986135" w:rsidP="00986135">
      <w:pPr>
        <w:pBdr>
          <w:top w:val="nil"/>
          <w:left w:val="nil"/>
          <w:bottom w:val="nil"/>
          <w:right w:val="nil"/>
          <w:between w:val="nil"/>
        </w:pBdr>
        <w:spacing w:after="0"/>
        <w:rPr>
          <w:color w:val="333333"/>
        </w:rPr>
      </w:pP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w:t>
      </w:r>
      <w:proofErr w:type="gramStart"/>
      <w:r>
        <w:t>a revised mark / feedback</w:t>
      </w:r>
      <w:proofErr w:type="gramEnd"/>
      <w:r>
        <w:t xml:space="preserve">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2B42E05"/>
    <w:multiLevelType w:val="hybridMultilevel"/>
    <w:tmpl w:val="893E8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 w:numId="11" w16cid:durableId="11744916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3CC1"/>
    <w:rsid w:val="001876C5"/>
    <w:rsid w:val="00227BBC"/>
    <w:rsid w:val="0023052A"/>
    <w:rsid w:val="002C6ED3"/>
    <w:rsid w:val="00303B34"/>
    <w:rsid w:val="0030717B"/>
    <w:rsid w:val="00307413"/>
    <w:rsid w:val="003F30CB"/>
    <w:rsid w:val="004056F6"/>
    <w:rsid w:val="004E3C0A"/>
    <w:rsid w:val="005157B0"/>
    <w:rsid w:val="00575252"/>
    <w:rsid w:val="005B3B8B"/>
    <w:rsid w:val="005B5574"/>
    <w:rsid w:val="005E1B21"/>
    <w:rsid w:val="005F6F98"/>
    <w:rsid w:val="006051D5"/>
    <w:rsid w:val="006867CD"/>
    <w:rsid w:val="006B0488"/>
    <w:rsid w:val="006E1927"/>
    <w:rsid w:val="007028ED"/>
    <w:rsid w:val="007926D9"/>
    <w:rsid w:val="007C33D0"/>
    <w:rsid w:val="008075A4"/>
    <w:rsid w:val="00881E9B"/>
    <w:rsid w:val="008B4DE4"/>
    <w:rsid w:val="009127A0"/>
    <w:rsid w:val="00921FAA"/>
    <w:rsid w:val="009565A9"/>
    <w:rsid w:val="00986135"/>
    <w:rsid w:val="00987A3A"/>
    <w:rsid w:val="00993850"/>
    <w:rsid w:val="009A7DB4"/>
    <w:rsid w:val="00A373CB"/>
    <w:rsid w:val="00A47555"/>
    <w:rsid w:val="00AE2802"/>
    <w:rsid w:val="00B675B1"/>
    <w:rsid w:val="00B722AA"/>
    <w:rsid w:val="00C9497C"/>
    <w:rsid w:val="00CA4DF2"/>
    <w:rsid w:val="00CA7F30"/>
    <w:rsid w:val="00D05BCE"/>
    <w:rsid w:val="00E54B84"/>
    <w:rsid w:val="00E54E93"/>
    <w:rsid w:val="00EB0D25"/>
    <w:rsid w:val="00EC3C77"/>
    <w:rsid w:val="00F01848"/>
    <w:rsid w:val="00F61DF9"/>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645185">
      <w:bodyDiv w:val="1"/>
      <w:marLeft w:val="0"/>
      <w:marRight w:val="0"/>
      <w:marTop w:val="0"/>
      <w:marBottom w:val="0"/>
      <w:divBdr>
        <w:top w:val="none" w:sz="0" w:space="0" w:color="auto"/>
        <w:left w:val="none" w:sz="0" w:space="0" w:color="auto"/>
        <w:bottom w:val="none" w:sz="0" w:space="0" w:color="auto"/>
        <w:right w:val="none" w:sz="0" w:space="0" w:color="auto"/>
      </w:divBdr>
    </w:div>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 w:id="1934823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qemICDn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Ruairi Mc Hugh</cp:lastModifiedBy>
  <cp:revision>2</cp:revision>
  <dcterms:created xsi:type="dcterms:W3CDTF">2025-04-18T16:09:00Z</dcterms:created>
  <dcterms:modified xsi:type="dcterms:W3CDTF">2025-04-18T16:09:00Z</dcterms:modified>
</cp:coreProperties>
</file>