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64" w:lineRule="auto"/>
        <w:jc w:val="center"/>
        <w:rPr>
          <w:rFonts w:ascii="Heebo" w:cs="Heebo" w:eastAsia="Heebo" w:hAnsi="Heebo"/>
          <w:b w:val="1"/>
          <w:sz w:val="32"/>
          <w:szCs w:val="32"/>
        </w:rPr>
      </w:pPr>
      <w:r w:rsidDel="00000000" w:rsidR="00000000" w:rsidRPr="00000000">
        <w:rPr>
          <w:rFonts w:ascii="Heebo" w:cs="Heebo" w:eastAsia="Heebo" w:hAnsi="Heebo"/>
          <w:b w:val="1"/>
          <w:sz w:val="32"/>
          <w:szCs w:val="32"/>
          <w:rtl w:val="0"/>
        </w:rPr>
        <w:t xml:space="preserve">ACTIVIDAD 1</w:t>
      </w:r>
    </w:p>
    <w:p w:rsidR="00000000" w:rsidDel="00000000" w:rsidP="00000000" w:rsidRDefault="00000000" w:rsidRPr="00000000" w14:paraId="00000002">
      <w:pPr>
        <w:spacing w:after="0" w:line="264" w:lineRule="auto"/>
        <w:jc w:val="center"/>
        <w:rPr>
          <w:rFonts w:ascii="Heebo" w:cs="Heebo" w:eastAsia="Heebo" w:hAnsi="Heebo"/>
          <w:sz w:val="32"/>
          <w:szCs w:val="32"/>
        </w:rPr>
      </w:pPr>
      <w:r w:rsidDel="00000000" w:rsidR="00000000" w:rsidRPr="00000000">
        <w:rPr>
          <w:rtl w:val="0"/>
        </w:rPr>
      </w:r>
    </w:p>
    <w:p w:rsidR="00000000" w:rsidDel="00000000" w:rsidP="00000000" w:rsidRDefault="00000000" w:rsidRPr="00000000" w14:paraId="00000003">
      <w:pPr>
        <w:spacing w:after="0" w:line="264" w:lineRule="auto"/>
        <w:jc w:val="center"/>
        <w:rPr>
          <w:rFonts w:ascii="Heebo" w:cs="Heebo" w:eastAsia="Heebo" w:hAnsi="Heebo"/>
          <w:b w:val="1"/>
          <w:sz w:val="32"/>
          <w:szCs w:val="32"/>
        </w:rPr>
      </w:pPr>
      <w:r w:rsidDel="00000000" w:rsidR="00000000" w:rsidRPr="00000000">
        <w:rPr>
          <w:rFonts w:ascii="Heebo" w:cs="Heebo" w:eastAsia="Heebo" w:hAnsi="Heebo"/>
          <w:b w:val="1"/>
          <w:sz w:val="32"/>
          <w:szCs w:val="32"/>
          <w:rtl w:val="0"/>
        </w:rPr>
        <w:t xml:space="preserve">Tipo actividad: Instalación de WSL</w:t>
      </w:r>
    </w:p>
    <w:p w:rsidR="00000000" w:rsidDel="00000000" w:rsidP="00000000" w:rsidRDefault="00000000" w:rsidRPr="00000000" w14:paraId="00000004">
      <w:pPr>
        <w:spacing w:after="0" w:line="264" w:lineRule="auto"/>
        <w:jc w:val="center"/>
        <w:rPr>
          <w:rFonts w:ascii="Heebo" w:cs="Heebo" w:eastAsia="Heebo" w:hAnsi="Heebo"/>
          <w:b w:val="1"/>
          <w:sz w:val="32"/>
          <w:szCs w:val="32"/>
        </w:rPr>
      </w:pPr>
      <w:r w:rsidDel="00000000" w:rsidR="00000000" w:rsidRPr="00000000">
        <w:rPr>
          <w:rtl w:val="0"/>
        </w:rPr>
      </w:r>
    </w:p>
    <w:p w:rsidR="00000000" w:rsidDel="00000000" w:rsidP="00000000" w:rsidRDefault="00000000" w:rsidRPr="00000000" w14:paraId="00000005">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Instalación de WSL:</w:t>
      </w:r>
    </w:p>
    <w:p w:rsidR="00000000" w:rsidDel="00000000" w:rsidP="00000000" w:rsidRDefault="00000000" w:rsidRPr="00000000" w14:paraId="0000000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instalar WSL seguiremos la guía del link: </w:t>
      </w:r>
    </w:p>
    <w:p w:rsidR="00000000" w:rsidDel="00000000" w:rsidP="00000000" w:rsidRDefault="00000000" w:rsidRPr="00000000" w14:paraId="00000007">
      <w:pPr>
        <w:spacing w:line="360" w:lineRule="auto"/>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Instalación de WSL | Microsoft Learn</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También se puede con el video:www.youtube.com https:///watch?v=f_CC4GZ0UnY</w:t>
      </w:r>
    </w:p>
    <w:p w:rsidR="00000000" w:rsidDel="00000000" w:rsidP="00000000" w:rsidRDefault="00000000" w:rsidRPr="00000000" w14:paraId="0000000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instalará Ubuntu 20.04 (también se puede el 18.04) con el fin de tener el mismo sistema operativo de base.</w:t>
      </w:r>
    </w:p>
    <w:p w:rsidR="00000000" w:rsidDel="00000000" w:rsidP="00000000" w:rsidRDefault="00000000" w:rsidRPr="00000000" w14:paraId="0000000A">
      <w:pPr>
        <w:spacing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2349500"/>
            <wp:effectExtent b="0" l="0" r="0" t="0"/>
            <wp:docPr id="147492819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Verificación: </w:t>
      </w:r>
    </w:p>
    <w:p w:rsidR="00000000" w:rsidDel="00000000" w:rsidP="00000000" w:rsidRDefault="00000000" w:rsidRPr="00000000" w14:paraId="0000000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 finalizar la instalación abrir una consola y ejecutar el comando ls / , se debe ver en consola la estructura de ficheros de la versión de Linux instalada. </w:t>
      </w:r>
    </w:p>
    <w:p w:rsidR="00000000" w:rsidDel="00000000" w:rsidP="00000000" w:rsidRDefault="00000000" w:rsidRPr="00000000" w14:paraId="0000000D">
      <w:pPr>
        <w:spacing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1638300"/>
            <wp:effectExtent b="0" l="0" r="0" t="0"/>
            <wp:docPr id="147492820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Posteriormente se explicarán algunos comandos de la consola de Linux:</w:t>
      </w:r>
    </w:p>
    <w:p w:rsidR="00000000" w:rsidDel="00000000" w:rsidP="00000000" w:rsidRDefault="00000000" w:rsidRPr="00000000" w14:paraId="0000000F">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Algunos comandos para conocer la terminal</w:t>
      </w: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comandos de Linux se ejecutan en el Terminal pulsando Enter al final de la línea. Puedes ejecutar comandos para realizar diversas tareas, desde la instalación de paquetes hasta la gestión de usuarios y la manipulación de archivos.</w:t>
      </w:r>
    </w:p>
    <w:p w:rsidR="00000000" w:rsidDel="00000000" w:rsidP="00000000" w:rsidRDefault="00000000" w:rsidRPr="00000000" w14:paraId="0000001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sintaxis general de un comando Linux es la siguiente:</w:t>
      </w:r>
    </w:p>
    <w:p w:rsidR="00000000" w:rsidDel="00000000" w:rsidP="00000000" w:rsidRDefault="00000000" w:rsidRPr="00000000" w14:paraId="0000001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Nombredelcomando [opcion(es)] [parametro(s)]</w:t>
      </w:r>
    </w:p>
    <w:p w:rsidR="00000000" w:rsidDel="00000000" w:rsidP="00000000" w:rsidRDefault="00000000" w:rsidRPr="00000000" w14:paraId="0000001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comandos Linux pueden contener una opción o un parámetro. En algunos casos, pueden ejecutarse sin ellos. Estas son las tres partes más comunes de un comando:</w:t>
      </w:r>
    </w:p>
    <w:p w:rsidR="00000000" w:rsidDel="00000000" w:rsidP="00000000" w:rsidRDefault="00000000" w:rsidRPr="00000000" w14:paraId="0000001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CommandName es la regla que deseas ejecutar.</w:t>
      </w:r>
    </w:p>
    <w:p w:rsidR="00000000" w:rsidDel="00000000" w:rsidP="00000000" w:rsidRDefault="00000000" w:rsidRPr="00000000" w14:paraId="00000016">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Option o flag modifica el funcionamiento de un comando. Para ejecutarla, utiliza guiones (-) o guiones dobles (—).</w:t>
      </w:r>
    </w:p>
    <w:p w:rsidR="00000000" w:rsidDel="00000000" w:rsidP="00000000" w:rsidRDefault="00000000" w:rsidRPr="00000000" w14:paraId="00000017">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Parameter o argument especifica cualquier información necesaria para el comando.</w:t>
      </w:r>
    </w:p>
    <w:p w:rsidR="00000000" w:rsidDel="00000000" w:rsidP="00000000" w:rsidRDefault="00000000" w:rsidRPr="00000000" w14:paraId="0000001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comandos de Linux distinguen entre mayúsculas y minúsculas.</w:t>
      </w:r>
    </w:p>
    <w:p w:rsidR="00000000" w:rsidDel="00000000" w:rsidP="00000000" w:rsidRDefault="00000000" w:rsidRPr="00000000" w14:paraId="0000001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Lista de comandos básicos, para practicar a medida que se explican con los estudiantes.</w:t>
      </w:r>
    </w:p>
    <w:p w:rsidR="00000000" w:rsidDel="00000000" w:rsidP="00000000" w:rsidRDefault="00000000" w:rsidRPr="00000000" w14:paraId="0000001A">
      <w:pPr>
        <w:numPr>
          <w:ilvl w:val="3"/>
          <w:numId w:val="2"/>
        </w:numPr>
        <w:tabs>
          <w:tab w:val="left" w:leader="none" w:pos="540"/>
        </w:tabs>
        <w:spacing w:after="0" w:line="360" w:lineRule="auto"/>
        <w:ind w:left="5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Comando sudo: es la abreviatura de super usuario, permite realizar tareas con permisos de root (máxima autoridad en el computador), todo comando que sea antecedido por sudo se ejecutará con privilegios elevados.</w:t>
      </w:r>
    </w:p>
    <w:p w:rsidR="00000000" w:rsidDel="00000000" w:rsidP="00000000" w:rsidRDefault="00000000" w:rsidRPr="00000000" w14:paraId="0000001B">
      <w:pPr>
        <w:tabs>
          <w:tab w:val="left" w:leader="none" w:pos="540"/>
        </w:tabs>
        <w:spacing w:after="0" w:line="36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1651000"/>
            <wp:effectExtent b="0" l="0" r="0" t="0"/>
            <wp:docPr id="147492820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213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3"/>
          <w:numId w:val="2"/>
        </w:numPr>
        <w:tabs>
          <w:tab w:val="left" w:leader="none" w:pos="540"/>
        </w:tabs>
        <w:spacing w:after="0" w:line="360" w:lineRule="auto"/>
        <w:ind w:left="5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Pwd: permite conocer cuál es la ruta de trabajo actual (carpeta en la que nos encontramos)</w:t>
      </w:r>
    </w:p>
    <w:p w:rsidR="00000000" w:rsidDel="00000000" w:rsidP="00000000" w:rsidRDefault="00000000" w:rsidRPr="00000000" w14:paraId="0000001D">
      <w:pPr>
        <w:tabs>
          <w:tab w:val="left" w:leader="none" w:pos="540"/>
        </w:tabs>
        <w:spacing w:after="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1981200"/>
            <wp:effectExtent b="0" l="0" r="0" t="0"/>
            <wp:docPr id="147492820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213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3"/>
          <w:numId w:val="2"/>
        </w:numPr>
        <w:tabs>
          <w:tab w:val="left" w:leader="none" w:pos="540"/>
        </w:tabs>
        <w:spacing w:after="0" w:line="360" w:lineRule="auto"/>
        <w:ind w:left="5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cd es el comando para navegar entre carpetas desde la terminal, permite movernos a diferentes directorios, por ejemplo cd /home, o cd /usr , al ejecutarlos veremos cómo la ruta en la consola cambia. Para subir un directorio podemos emplear el comando cd .. </w:t>
      </w:r>
      <w:r w:rsidDel="00000000" w:rsidR="00000000" w:rsidRPr="00000000">
        <w:rPr>
          <w:rFonts w:ascii="Arial" w:cs="Arial" w:eastAsia="Arial" w:hAnsi="Arial"/>
          <w:sz w:val="24"/>
          <w:szCs w:val="24"/>
        </w:rPr>
        <w:drawing>
          <wp:inline distB="114300" distT="114300" distL="114300" distR="114300">
            <wp:extent cx="4057650" cy="1762125"/>
            <wp:effectExtent b="0" l="0" r="0" t="0"/>
            <wp:docPr id="147492820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576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3"/>
          <w:numId w:val="2"/>
        </w:numPr>
        <w:tabs>
          <w:tab w:val="left" w:leader="none" w:pos="540"/>
        </w:tabs>
        <w:spacing w:after="0" w:line="360" w:lineRule="auto"/>
        <w:ind w:left="5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ls permite listar los archivos y carpetas dentro de un directorio, se le pueden agregar opciones, por ejemplo ls -l permite ver en forma de lista o ls -la los publica en forma de lista y muestra archivos ocultos. En Linux los archivos ocultos son aquellos cuyo nombre empieza con un punto. Para listar directorios con subdirectorios y contenidos se puede emplear ls -R (recursivo).</w:t>
      </w:r>
    </w:p>
    <w:p w:rsidR="00000000" w:rsidDel="00000000" w:rsidP="00000000" w:rsidRDefault="00000000" w:rsidRPr="00000000" w14:paraId="00000020">
      <w:pPr>
        <w:tabs>
          <w:tab w:val="left" w:leader="none" w:pos="540"/>
        </w:tabs>
        <w:spacing w:after="0" w:line="36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1473200"/>
            <wp:effectExtent b="0" l="0" r="0" t="0"/>
            <wp:docPr id="14749282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1213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3"/>
          <w:numId w:val="2"/>
        </w:numPr>
        <w:tabs>
          <w:tab w:val="left" w:leader="none" w:pos="540"/>
        </w:tabs>
        <w:spacing w:after="0" w:line="360" w:lineRule="auto"/>
        <w:ind w:left="5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cat: este comando permite imprimir en la salida estándar (consola) el contenido de los archivos. Es útil para visualizar rápidamente archivos y configuraciones</w:t>
      </w:r>
    </w:p>
    <w:p w:rsidR="00000000" w:rsidDel="00000000" w:rsidP="00000000" w:rsidRDefault="00000000" w:rsidRPr="00000000" w14:paraId="00000022">
      <w:pPr>
        <w:numPr>
          <w:ilvl w:val="3"/>
          <w:numId w:val="2"/>
        </w:numPr>
        <w:tabs>
          <w:tab w:val="left" w:leader="none" w:pos="540"/>
        </w:tabs>
        <w:spacing w:after="0" w:line="360" w:lineRule="auto"/>
        <w:ind w:left="5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cp: permite copiar un archivo en otro, por ejemplo </w:t>
      </w:r>
    </w:p>
    <w:p w:rsidR="00000000" w:rsidDel="00000000" w:rsidP="00000000" w:rsidRDefault="00000000" w:rsidRPr="00000000" w14:paraId="00000023">
      <w:pPr>
        <w:tabs>
          <w:tab w:val="left" w:leader="none" w:pos="540"/>
        </w:tabs>
        <w:spacing w:after="0" w:line="360" w:lineRule="auto"/>
        <w:ind w:left="5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cp nombrearchivo1.txt nombrearchivo2.txt nombrearchivo3.txt /inicio/nombredeusuario/Documentos</w:t>
      </w:r>
    </w:p>
    <w:p w:rsidR="00000000" w:rsidDel="00000000" w:rsidP="00000000" w:rsidRDefault="00000000" w:rsidRPr="00000000" w14:paraId="00000024">
      <w:pPr>
        <w:tabs>
          <w:tab w:val="left" w:leader="none" w:pos="540"/>
        </w:tabs>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1485900"/>
            <wp:effectExtent b="0" l="0" r="0" t="0"/>
            <wp:docPr id="147492819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61213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3"/>
          <w:numId w:val="2"/>
        </w:numPr>
        <w:tabs>
          <w:tab w:val="left" w:leader="none" w:pos="540"/>
        </w:tabs>
        <w:spacing w:after="0" w:line="360" w:lineRule="auto"/>
        <w:ind w:left="990" w:right="18" w:hanging="8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mv: permite mover archivos de un lugar a otro</w:t>
      </w:r>
    </w:p>
    <w:p w:rsidR="00000000" w:rsidDel="00000000" w:rsidP="00000000" w:rsidRDefault="00000000" w:rsidRPr="00000000" w14:paraId="00000026">
      <w:pPr>
        <w:tabs>
          <w:tab w:val="left" w:leader="none" w:pos="540"/>
        </w:tabs>
        <w:spacing w:after="0" w:line="360" w:lineRule="auto"/>
        <w:ind w:left="0" w:right="18"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2247900"/>
            <wp:effectExtent b="0" l="0" r="0" t="0"/>
            <wp:docPr id="147492820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61213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3"/>
          <w:numId w:val="2"/>
        </w:numPr>
        <w:tabs>
          <w:tab w:val="left" w:leader="none" w:pos="540"/>
        </w:tabs>
        <w:spacing w:after="0" w:line="360" w:lineRule="auto"/>
        <w:ind w:left="990" w:right="18" w:hanging="8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mkdir: crea directorios, por ejemplo mkdir micarpeta crearía una carpeta llamada micarpeta.</w:t>
      </w:r>
    </w:p>
    <w:p w:rsidR="00000000" w:rsidDel="00000000" w:rsidP="00000000" w:rsidRDefault="00000000" w:rsidRPr="00000000" w14:paraId="00000028">
      <w:pPr>
        <w:tabs>
          <w:tab w:val="left" w:leader="none" w:pos="540"/>
        </w:tabs>
        <w:spacing w:after="0" w:line="360" w:lineRule="auto"/>
        <w:ind w:left="0" w:right="18"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3302000"/>
            <wp:effectExtent b="0" l="0" r="0" t="0"/>
            <wp:docPr id="147492820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1213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3"/>
          <w:numId w:val="2"/>
        </w:numPr>
        <w:tabs>
          <w:tab w:val="left" w:leader="none" w:pos="540"/>
        </w:tabs>
        <w:spacing w:after="0" w:line="360" w:lineRule="auto"/>
        <w:ind w:left="990" w:right="18" w:hanging="8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Touch: permite crear archivos vacíos, por ejemplo touch holamundo.py, si inmediatamente después se usa el comando ls se puede apreciar el archivo holamundo.py creado.</w:t>
      </w:r>
    </w:p>
    <w:p w:rsidR="00000000" w:rsidDel="00000000" w:rsidP="00000000" w:rsidRDefault="00000000" w:rsidRPr="00000000" w14:paraId="0000002A">
      <w:pPr>
        <w:tabs>
          <w:tab w:val="left" w:leader="none" w:pos="540"/>
        </w:tabs>
        <w:spacing w:after="0" w:line="360" w:lineRule="auto"/>
        <w:ind w:left="0" w:right="18"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609600"/>
            <wp:effectExtent b="0" l="0" r="0" t="0"/>
            <wp:docPr id="147492820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61213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3"/>
          <w:numId w:val="2"/>
        </w:numPr>
        <w:tabs>
          <w:tab w:val="left" w:leader="none" w:pos="540"/>
        </w:tabs>
        <w:spacing w:line="360" w:lineRule="auto"/>
        <w:ind w:left="990" w:right="18" w:hanging="8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Top: permite ver los procesos en ejecución con su consumo de recursos, para salir se debe pulsar escape o q.</w:t>
      </w:r>
    </w:p>
    <w:p w:rsidR="00000000" w:rsidDel="00000000" w:rsidP="00000000" w:rsidRDefault="00000000" w:rsidRPr="00000000" w14:paraId="0000002C">
      <w:pPr>
        <w:tabs>
          <w:tab w:val="left" w:leader="none" w:pos="540"/>
        </w:tabs>
        <w:spacing w:line="360" w:lineRule="auto"/>
        <w:ind w:left="0" w:right="18"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5384800"/>
            <wp:effectExtent b="0" l="0" r="0" t="0"/>
            <wp:docPr id="147492820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61213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left" w:leader="none" w:pos="54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tabs>
          <w:tab w:val="left" w:leader="none" w:pos="540"/>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Linux es común que Python venga pre instalado, como actividad se sugiere que los estudiantes creen un archivo de “hola mundo” y lo ejecuten empleando la consola de Linux: python3 hola_mundo.py, para editar el contenido del fichero puede emplear vim en consola. Si vim no se encuentra instalado, oriente a los estudiantes a la instalación utilizando el comando: sudo apt install vim </w:t>
      </w:r>
    </w:p>
    <w:p w:rsidR="00000000" w:rsidDel="00000000" w:rsidP="00000000" w:rsidRDefault="00000000" w:rsidRPr="00000000" w14:paraId="0000002F">
      <w:pPr>
        <w:spacing w:after="0" w:line="264" w:lineRule="auto"/>
        <w:jc w:val="center"/>
        <w:rPr>
          <w:rFonts w:ascii="Arial" w:cs="Arial" w:eastAsia="Arial" w:hAnsi="Arial"/>
          <w:sz w:val="24"/>
          <w:szCs w:val="24"/>
        </w:rPr>
      </w:pPr>
      <w:r w:rsidDel="00000000" w:rsidR="00000000" w:rsidRPr="00000000">
        <w:rPr>
          <w:rtl w:val="0"/>
        </w:rPr>
      </w:r>
    </w:p>
    <w:sectPr>
      <w:headerReference r:id="rId19" w:type="default"/>
      <w:footerReference r:id="rId20" w:type="default"/>
      <w:pgSz w:h="15840" w:w="12240" w:orient="portrait"/>
      <w:pgMar w:bottom="1417" w:top="1843"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ptos"/>
  <w:font w:name="Play">
    <w:embedRegular w:fontKey="{00000000-0000-0000-0000-000000000000}" r:id="rId1" w:subsetted="0"/>
    <w:embedBold w:fontKey="{00000000-0000-0000-0000-000000000000}" r:id="rId2" w:subsetted="0"/>
  </w:font>
  <w:font w:name="Heebo">
    <w:embedRegular w:fontKey="{00000000-0000-0000-0000-000000000000}" r:id="rId3" w:subsetted="0"/>
    <w:embedBold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-580593</wp:posOffset>
          </wp:positionH>
          <wp:positionV relativeFrom="paragraph">
            <wp:posOffset>-174796</wp:posOffset>
          </wp:positionV>
          <wp:extent cx="5112596" cy="786731"/>
          <wp:effectExtent b="0" l="0" r="0" t="0"/>
          <wp:wrapNone/>
          <wp:docPr descr="Interfaz de usuario gráfica&#10;&#10;Descripción generada automáticamente" id="1474928205" name="image13.png"/>
          <a:graphic>
            <a:graphicData uri="http://schemas.openxmlformats.org/drawingml/2006/picture">
              <pic:pic>
                <pic:nvPicPr>
                  <pic:cNvPr descr="Interfaz de usuario gráfica&#10;&#10;Descripción generada automáticamente" id="0" name="image13.png"/>
                  <pic:cNvPicPr preferRelativeResize="0"/>
                </pic:nvPicPr>
                <pic:blipFill>
                  <a:blip r:embed="rId1"/>
                  <a:srcRect b="5159" l="0" r="0" t="-1"/>
                  <a:stretch>
                    <a:fillRect/>
                  </a:stretch>
                </pic:blipFill>
                <pic:spPr>
                  <a:xfrm>
                    <a:off x="0" y="0"/>
                    <a:ext cx="5112596" cy="786731"/>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-1080127</wp:posOffset>
          </wp:positionH>
          <wp:positionV relativeFrom="paragraph">
            <wp:posOffset>-449570</wp:posOffset>
          </wp:positionV>
          <wp:extent cx="7763933" cy="957534"/>
          <wp:effectExtent b="0" l="0" r="0" t="0"/>
          <wp:wrapNone/>
          <wp:docPr id="1474928203"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7763933" cy="95753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firstLine="1080"/>
      </w:pPr>
      <w:rPr>
        <w:sz w:val="24"/>
        <w:szCs w:val="24"/>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7948A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7948A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7948AC"/>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7948AC"/>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7948AC"/>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7948AC"/>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7948AC"/>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7948AC"/>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7948AC"/>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948AC"/>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7948AC"/>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7948AC"/>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7948AC"/>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7948AC"/>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7948AC"/>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7948AC"/>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7948AC"/>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7948AC"/>
    <w:rPr>
      <w:rFonts w:cstheme="majorBidi" w:eastAsiaTheme="majorEastAsia"/>
      <w:color w:val="272727" w:themeColor="text1" w:themeTint="0000D8"/>
    </w:rPr>
  </w:style>
  <w:style w:type="paragraph" w:styleId="Ttulo">
    <w:name w:val="Title"/>
    <w:basedOn w:val="Normal"/>
    <w:next w:val="Normal"/>
    <w:link w:val="TtuloCar"/>
    <w:uiPriority w:val="10"/>
    <w:qFormat w:val="1"/>
    <w:rsid w:val="007948AC"/>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7948AC"/>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7948AC"/>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7948AC"/>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7948AC"/>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7948AC"/>
    <w:rPr>
      <w:i w:val="1"/>
      <w:iCs w:val="1"/>
      <w:color w:val="404040" w:themeColor="text1" w:themeTint="0000BF"/>
    </w:rPr>
  </w:style>
  <w:style w:type="paragraph" w:styleId="Prrafodelista">
    <w:name w:val="List Paragraph"/>
    <w:basedOn w:val="Normal"/>
    <w:uiPriority w:val="34"/>
    <w:qFormat w:val="1"/>
    <w:rsid w:val="007948AC"/>
    <w:pPr>
      <w:ind w:left="720"/>
      <w:contextualSpacing w:val="1"/>
    </w:pPr>
  </w:style>
  <w:style w:type="character" w:styleId="nfasisintenso">
    <w:name w:val="Intense Emphasis"/>
    <w:basedOn w:val="Fuentedeprrafopredeter"/>
    <w:uiPriority w:val="21"/>
    <w:qFormat w:val="1"/>
    <w:rsid w:val="007948AC"/>
    <w:rPr>
      <w:i w:val="1"/>
      <w:iCs w:val="1"/>
      <w:color w:val="0f4761" w:themeColor="accent1" w:themeShade="0000BF"/>
    </w:rPr>
  </w:style>
  <w:style w:type="paragraph" w:styleId="Citadestacada">
    <w:name w:val="Intense Quote"/>
    <w:basedOn w:val="Normal"/>
    <w:next w:val="Normal"/>
    <w:link w:val="CitadestacadaCar"/>
    <w:uiPriority w:val="30"/>
    <w:qFormat w:val="1"/>
    <w:rsid w:val="007948A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7948AC"/>
    <w:rPr>
      <w:i w:val="1"/>
      <w:iCs w:val="1"/>
      <w:color w:val="0f4761" w:themeColor="accent1" w:themeShade="0000BF"/>
    </w:rPr>
  </w:style>
  <w:style w:type="character" w:styleId="Referenciaintensa">
    <w:name w:val="Intense Reference"/>
    <w:basedOn w:val="Fuentedeprrafopredeter"/>
    <w:uiPriority w:val="32"/>
    <w:qFormat w:val="1"/>
    <w:rsid w:val="007948AC"/>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7948A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948AC"/>
  </w:style>
  <w:style w:type="paragraph" w:styleId="Piedepgina">
    <w:name w:val="footer"/>
    <w:basedOn w:val="Normal"/>
    <w:link w:val="PiedepginaCar"/>
    <w:uiPriority w:val="99"/>
    <w:unhideWhenUsed w:val="1"/>
    <w:rsid w:val="007948A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948AC"/>
  </w:style>
  <w:style w:type="character" w:styleId="Hipervnculo">
    <w:name w:val="Hyperlink"/>
    <w:basedOn w:val="Fuentedeprrafopredeter"/>
    <w:uiPriority w:val="99"/>
    <w:unhideWhenUsed w:val="1"/>
    <w:rsid w:val="00095880"/>
    <w:rPr>
      <w:color w:val="467886" w:themeColor="hyperlink"/>
      <w:u w:val="single"/>
    </w:rPr>
  </w:style>
  <w:style w:type="character" w:styleId="Mencinsinresolver">
    <w:name w:val="Unresolved Mention"/>
    <w:basedOn w:val="Fuentedeprrafopredeter"/>
    <w:uiPriority w:val="99"/>
    <w:semiHidden w:val="1"/>
    <w:unhideWhenUsed w:val="1"/>
    <w:rsid w:val="00095880"/>
    <w:rPr>
      <w:color w:val="605e5c"/>
      <w:shd w:color="auto" w:fill="e1dfdd" w:val="clear"/>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https://learn.microsoft.com/es-es/windows/wsl/instal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Heebo-regular.ttf"/><Relationship Id="rId4" Type="http://schemas.openxmlformats.org/officeDocument/2006/relationships/font" Target="fonts/Heebo-bold.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jXhYByfjHrQuS8wLBJgvEVK0qQ==">CgMxLjA4AHIhMTYxWXhBdExSNzBvQmlfMk5wOGNnbXdLTXo0VVVDTzRN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2024-01-22T00:32:00Z</dcterms:created>
  <dc:creator>Yessica Gutierrez Tamayo</dc:creator>
</cp:coreProperties>
</file>