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FD07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浙江科技学院新生迎新现场物资领取管理（MCM）集成测试用例设计</w:t>
      </w:r>
    </w:p>
    <w:p w14:paraId="0ED7F1FC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</w:p>
    <w:p w14:paraId="659DA583">
      <w:pPr>
        <w:rPr>
          <w:rFonts w:hint="eastAsia"/>
        </w:rPr>
      </w:pPr>
      <w:r>
        <w:rPr>
          <w:rFonts w:hint="eastAsia"/>
        </w:rPr>
        <w:t xml:space="preserve"> </w:t>
      </w:r>
    </w:p>
    <w:p w14:paraId="5C8548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一、集成测试策略说明</w:t>
      </w:r>
    </w:p>
    <w:p w14:paraId="6342938C">
      <w:pPr>
        <w:rPr>
          <w:rFonts w:hint="eastAsia"/>
        </w:rPr>
      </w:pPr>
      <w:r>
        <w:rPr>
          <w:rFonts w:hint="eastAsia"/>
        </w:rPr>
        <w:t xml:space="preserve"> </w:t>
      </w:r>
    </w:p>
    <w:p w14:paraId="5713E152">
      <w:pPr>
        <w:rPr>
          <w:rFonts w:hint="eastAsia"/>
        </w:rPr>
      </w:pPr>
      <w:r>
        <w:rPr>
          <w:rFonts w:hint="eastAsia"/>
        </w:rPr>
        <w:t>采用自底向上集成测试，贴合MCM模块层级：</w:t>
      </w:r>
    </w:p>
    <w:p w14:paraId="51D6494D">
      <w:pPr>
        <w:rPr>
          <w:rFonts w:hint="eastAsia"/>
        </w:rPr>
      </w:pPr>
      <w:r>
        <w:rPr>
          <w:rFonts w:hint="eastAsia"/>
        </w:rPr>
        <w:t>1. 先对底层模块（物资库存管理、预警参数设置、异常日志查询）进行单元测试</w:t>
      </w:r>
    </w:p>
    <w:p w14:paraId="5B8F2C68">
      <w:pPr>
        <w:rPr>
          <w:rFonts w:hint="eastAsia" w:eastAsiaTheme="minorEastAsia"/>
          <w:lang w:eastAsia="zh-CN"/>
        </w:rPr>
      </w:pPr>
      <w:r>
        <w:rPr>
          <w:rFonts w:hint="eastAsia"/>
        </w:rPr>
        <w:t>2. 逐步向上集成：库存管理 → 预警监控 → 物资核销 → 异常处理 → 发放统计</w:t>
      </w:r>
    </w:p>
    <w:p w14:paraId="0D4C400C">
      <w:pPr>
        <w:rPr>
          <w:rFonts w:hint="eastAsia"/>
        </w:rPr>
      </w:pPr>
      <w:r>
        <w:rPr>
          <w:rFonts w:hint="eastAsia"/>
        </w:rPr>
        <w:t>3. 最终完成全流程集成，验证各模块接口交互、数据传递与业务联动</w:t>
      </w:r>
    </w:p>
    <w:p w14:paraId="6A71C74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51760" cy="5351145"/>
            <wp:effectExtent l="0" t="0" r="2540" b="8255"/>
            <wp:docPr id="2" name="图片 2" descr="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2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620E">
      <w:pPr>
        <w:rPr>
          <w:rFonts w:hint="eastAsia" w:eastAsiaTheme="minorEastAsia"/>
          <w:lang w:eastAsia="zh-CN"/>
        </w:rPr>
      </w:pPr>
    </w:p>
    <w:p w14:paraId="5827FFAD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核心模块接口集成测试用例</w:t>
      </w:r>
    </w:p>
    <w:p w14:paraId="1073F0E7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5676FC13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（一）物资领取核销模块（核心接口）</w:t>
      </w:r>
    </w:p>
    <w:p w14:paraId="2013798B">
      <w:pPr>
        <w:rPr>
          <w:rFonts w:hint="eastAsia"/>
        </w:rPr>
      </w:pPr>
      <w:r>
        <w:rPr>
          <w:rFonts w:hint="eastAsia"/>
        </w:rPr>
        <w:t xml:space="preserve"> </w:t>
      </w:r>
    </w:p>
    <w:p w14:paraId="359172EF">
      <w:pPr>
        <w:rPr>
          <w:rFonts w:hint="eastAsia"/>
        </w:rPr>
      </w:pPr>
      <w:r>
        <w:rPr>
          <w:rFonts w:hint="eastAsia"/>
        </w:rPr>
        <w:t>用例1：扫码核销全流程接口集成测试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099"/>
        <w:gridCol w:w="1564"/>
        <w:gridCol w:w="3134"/>
        <w:gridCol w:w="1459"/>
      </w:tblGrid>
      <w:tr w14:paraId="01B29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B39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E7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9C1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5CE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712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336F2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2413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259A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正常扫码核销（全流程接口联动）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DBC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新生已完成 FPS 预报到，报到状态为 “已预报到”</w:t>
            </w:r>
          </w:p>
          <w:p w14:paraId="7F112A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物资库存充足，已录入 BIM 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A51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scanQRCode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接口，传入新生报到二维码数据</w:t>
            </w:r>
          </w:p>
          <w:p w14:paraId="34DD7E8E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verifyCheckInStatus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接口，传入返回的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studentId</w:t>
            </w:r>
          </w:p>
          <w:p w14:paraId="7B66C49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getStudentInfo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getMaterialList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接口，获取学生信息与物资清单</w:t>
            </w:r>
          </w:p>
          <w:p w14:paraId="2214571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confirmDistribution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接口，确认发放物资</w:t>
            </w:r>
          </w:p>
          <w:p w14:paraId="0B70E6C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deductStock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接口，扣减对应物资库存</w:t>
            </w:r>
          </w:p>
          <w:p w14:paraId="53F9550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printReceipt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接口，打印发放凭条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8503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各接口调用成功，无报错</w:t>
            </w:r>
          </w:p>
          <w:p w14:paraId="3F5C841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核销完成后，新生报到状态同步为 “已现场报到”</w:t>
            </w:r>
          </w:p>
          <w:p w14:paraId="582F0EA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对应物资库存数量正确扣减，与发放数量一致</w:t>
            </w:r>
          </w:p>
          <w:p w14:paraId="7BC516A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 发放记录生成，凭条打印任务 ID 返回成功</w:t>
            </w:r>
          </w:p>
        </w:tc>
      </w:tr>
    </w:tbl>
    <w:p w14:paraId="7EB02613">
      <w:pPr>
        <w:rPr>
          <w:rFonts w:hint="eastAsia"/>
        </w:rPr>
      </w:pPr>
    </w:p>
    <w:p w14:paraId="55C558D8">
      <w:pPr>
        <w:rPr>
          <w:rFonts w:hint="eastAsia"/>
        </w:rPr>
      </w:pPr>
      <w:r>
        <w:rPr>
          <w:rFonts w:hint="eastAsia"/>
        </w:rPr>
        <w:t>用例2：报到状态异常核销测试（接口约束校验）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956"/>
        <w:gridCol w:w="1456"/>
        <w:gridCol w:w="2541"/>
        <w:gridCol w:w="2303"/>
      </w:tblGrid>
      <w:tr w14:paraId="6A04C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DF35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A87C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5F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B82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A2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2DB1A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BFAE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FFD3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新生未预报到，无法核销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5849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新生未完成 FPS 预报到，报到状态为 “未预报到”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1520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scanQRCode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接口，获取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studentId</w:t>
            </w:r>
          </w:p>
          <w:p w14:paraId="225FE6D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verifyCheckInStatus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56CE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接口返回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，提示 “报到状态未完成，无法领取物资”，后续发放流程无法继续</w:t>
            </w:r>
          </w:p>
        </w:tc>
      </w:tr>
    </w:tbl>
    <w:p w14:paraId="561E1DC8">
      <w:pPr>
        <w:rPr>
          <w:rFonts w:hint="eastAsia"/>
          <w:b/>
          <w:bCs/>
        </w:rPr>
      </w:pPr>
      <w:r>
        <w:rPr>
          <w:rFonts w:hint="eastAsia"/>
        </w:rPr>
        <w:t> </w:t>
      </w:r>
    </w:p>
    <w:p w14:paraId="68F424D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（二）物资库存管理模块接口集成测试</w:t>
      </w:r>
    </w:p>
    <w:p w14:paraId="5FC7A189">
      <w:pPr>
        <w:rPr>
          <w:rFonts w:hint="eastAsia"/>
        </w:rPr>
      </w:pPr>
      <w:r>
        <w:rPr>
          <w:rFonts w:hint="eastAsia"/>
        </w:rPr>
        <w:t xml:space="preserve"> </w:t>
      </w:r>
    </w:p>
    <w:p w14:paraId="5476A545">
      <w:pPr>
        <w:rPr>
          <w:rFonts w:hint="eastAsia"/>
        </w:rPr>
      </w:pPr>
      <w:r>
        <w:rPr>
          <w:rFonts w:hint="eastAsia"/>
        </w:rPr>
        <w:t>用例3：库存入库→盘点→核销全链路测试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399"/>
        <w:gridCol w:w="2123"/>
        <w:gridCol w:w="2312"/>
        <w:gridCol w:w="1422"/>
      </w:tblGrid>
      <w:tr w14:paraId="2717F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FF1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7E79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D68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F2F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295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4824F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0FBC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C209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物资入库后，核销扣减与库存盘点一致性验证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EE7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物资已通过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stockIn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接口完成入库（批次、仓库、数量录入正确）</w:t>
            </w:r>
          </w:p>
          <w:p w14:paraId="6CF193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无库存预警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3022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getStockList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接口，查询目标物资库存</w:t>
            </w:r>
          </w:p>
          <w:p w14:paraId="30513AD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执行用例 1 的核销流程，扣减该物资库存</w:t>
            </w:r>
          </w:p>
          <w:p w14:paraId="40C5326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inventoryCheck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接口，对该物资进行盘点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692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入库后库存数量与录入数量一致</w:t>
            </w:r>
          </w:p>
          <w:p w14:paraId="6EC1E9E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核销后库存数量 = 入库数量 - 发放数量</w:t>
            </w:r>
          </w:p>
          <w:p w14:paraId="7289734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盘点结果与实时库存数据完全匹配，无差异</w:t>
            </w:r>
          </w:p>
        </w:tc>
      </w:tr>
    </w:tbl>
    <w:p w14:paraId="629175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F4AB5C9">
      <w:pPr>
        <w:rPr>
          <w:rFonts w:hint="eastAsia"/>
        </w:rPr>
      </w:pPr>
      <w:r>
        <w:rPr>
          <w:rFonts w:hint="eastAsia"/>
        </w:rPr>
        <w:t>用例4：库存调整接口与核销联动测试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116"/>
        <w:gridCol w:w="2704"/>
        <w:gridCol w:w="1841"/>
        <w:gridCol w:w="1595"/>
      </w:tblGrid>
      <w:tr w14:paraId="2CA44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B59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97E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68F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07B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11C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23A29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2FE3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F1DB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库存调整后，核销接口读取最新库存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EADE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物资库存为 100 件2. 管理员通过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adjustStock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接口，将库存调整为 80 件（报损 20 件）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040C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getStockList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接口，查看库存</w:t>
            </w:r>
          </w:p>
          <w:p w14:paraId="558DEC9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执行物资核销操作，发放 10 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249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调整后库存显示 80 件</w:t>
            </w:r>
          </w:p>
          <w:p w14:paraId="2375201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核销后库存为 70 件，核销接口读取的库存数据为调整后数值</w:t>
            </w:r>
          </w:p>
        </w:tc>
      </w:tr>
    </w:tbl>
    <w:p w14:paraId="407BA5DF">
      <w:pPr>
        <w:rPr>
          <w:rFonts w:hint="eastAsia"/>
        </w:rPr>
      </w:pPr>
    </w:p>
    <w:p w14:paraId="4C8D6398">
      <w:pPr>
        <w:rPr>
          <w:rFonts w:hint="eastAsia"/>
        </w:rPr>
      </w:pPr>
    </w:p>
    <w:p w14:paraId="0C6C4D49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（三）物资库存预警模块接口集成测试</w:t>
      </w:r>
    </w:p>
    <w:p w14:paraId="25F0A0B4">
      <w:pPr>
        <w:rPr>
          <w:rFonts w:hint="eastAsia"/>
        </w:rPr>
      </w:pPr>
      <w:r>
        <w:rPr>
          <w:rFonts w:hint="eastAsia"/>
        </w:rPr>
        <w:t xml:space="preserve"> </w:t>
      </w:r>
    </w:p>
    <w:p w14:paraId="086DCA50">
      <w:pPr>
        <w:rPr>
          <w:rFonts w:hint="eastAsia"/>
        </w:rPr>
      </w:pPr>
      <w:r>
        <w:rPr>
          <w:rFonts w:hint="eastAsia"/>
        </w:rPr>
        <w:t>用例5：库存预警触发与处理流程测试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107"/>
        <w:gridCol w:w="1514"/>
        <w:gridCol w:w="2677"/>
        <w:gridCol w:w="1958"/>
      </w:tblGrid>
      <w:tr w14:paraId="2BCA7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D1F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276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2E4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9BD8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D2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7B384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41A9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CF98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库存低于安全阈值，触发预警并处理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951B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已通过预警参数设置，将某物资安全库存设为 50 件</w:t>
            </w:r>
          </w:p>
          <w:p w14:paraId="419A42D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当前库存为 60 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B33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连续核销发放物资 15 件，库存降至 45 件</w:t>
            </w:r>
          </w:p>
          <w:p w14:paraId="63D7C4E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getStockWarning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接口，查看预警列表</w:t>
            </w:r>
          </w:p>
          <w:p w14:paraId="28854A4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管理员处理预警（如调拨 20 件物资），调用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stockIn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接口入库 20 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2F79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库存降至 45 件时，系统自动触发预警，预警列表中显示该物资</w:t>
            </w:r>
          </w:p>
          <w:p w14:paraId="24757C0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入库后库存升至 65 件，预警状态更新为 “已处理”，从预警列表中移除</w:t>
            </w:r>
          </w:p>
        </w:tc>
      </w:tr>
    </w:tbl>
    <w:p w14:paraId="07FFCC8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</w:p>
    <w:p w14:paraId="353F3451">
      <w:pPr>
        <w:rPr>
          <w:rFonts w:hint="eastAsia"/>
          <w:b/>
          <w:bCs/>
        </w:rPr>
      </w:pPr>
      <w:r>
        <w:rPr>
          <w:rFonts w:hint="eastAsia"/>
          <w:b/>
          <w:bCs/>
        </w:rPr>
        <w:t>（四）领取异常处理模块接口集成测试</w:t>
      </w:r>
    </w:p>
    <w:p w14:paraId="418D6AEF">
      <w:pPr>
        <w:rPr>
          <w:rFonts w:hint="eastAsia"/>
        </w:rPr>
      </w:pPr>
      <w:r>
        <w:rPr>
          <w:rFonts w:hint="eastAsia"/>
        </w:rPr>
        <w:t xml:space="preserve"> </w:t>
      </w:r>
    </w:p>
    <w:p w14:paraId="5C90143C">
      <w:pPr>
        <w:rPr>
          <w:rFonts w:hint="eastAsia"/>
        </w:rPr>
      </w:pPr>
      <w:r>
        <w:rPr>
          <w:rFonts w:hint="eastAsia"/>
        </w:rPr>
        <w:t>用例6：强制发放/补录接口权限与日志测试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125"/>
        <w:gridCol w:w="2073"/>
        <w:gridCol w:w="1893"/>
        <w:gridCol w:w="2165"/>
      </w:tblGrid>
      <w:tr w14:paraId="57AFE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7FF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7515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038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200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5D4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3EC0E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C197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B4F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非授权角色无法执行强制发放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8758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操作员角色为 “普通工作人员”，无强制发放权限</w:t>
            </w:r>
          </w:p>
          <w:p w14:paraId="4CD1DA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新生未预报到，无法正常扫码核销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C543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尝试调用强制发放接口，录入新生学号、物资信息</w:t>
            </w:r>
          </w:p>
          <w:p w14:paraId="4FB93C2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异常日志查询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接口，查看操作记录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1C0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接口返回 “权限不足，无法执行该操作”，发放失败</w:t>
            </w:r>
          </w:p>
          <w:p w14:paraId="274BE0D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操作记录记入异常日志，显示 “权限不足” 错误信息</w:t>
            </w:r>
          </w:p>
        </w:tc>
      </w:tr>
    </w:tbl>
    <w:p w14:paraId="4A05A52E">
      <w:pPr>
        <w:rPr>
          <w:rFonts w:hint="eastAsia"/>
        </w:rPr>
      </w:pPr>
      <w:r>
        <w:rPr>
          <w:rFonts w:hint="eastAsia"/>
        </w:rPr>
        <w:t xml:space="preserve">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318"/>
        <w:gridCol w:w="1775"/>
        <w:gridCol w:w="1786"/>
        <w:gridCol w:w="2377"/>
      </w:tblGrid>
      <w:tr w14:paraId="2C404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57D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700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8F2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B32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007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40370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5F3E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ACE7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授权角色执行强制发放，日志完整记录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1F7F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操作员角色为 “物资组长”，拥有强制发放权限</w:t>
            </w:r>
          </w:p>
          <w:p w14:paraId="19C558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新生未预报到，无法正常扫码核销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9CC5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调用强制发放接口，录入新生学号、物资信息、发放原因</w:t>
            </w:r>
          </w:p>
          <w:p w14:paraId="4C89669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异常日志查询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接口，查看该操作记录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6F73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强制发放成功，物资库存扣减正确</w:t>
            </w:r>
          </w:p>
          <w:p w14:paraId="0EDE5A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日志记录完整：操作人、操作时间、发放原因、发放物资清单均清晰可查，支持追溯</w:t>
            </w:r>
          </w:p>
        </w:tc>
      </w:tr>
    </w:tbl>
    <w:p w14:paraId="6D007061">
      <w:pPr>
        <w:rPr>
          <w:rFonts w:hint="eastAsia"/>
        </w:rPr>
      </w:pPr>
    </w:p>
    <w:p w14:paraId="03055136">
      <w:pPr>
        <w:rPr>
          <w:rFonts w:hint="eastAsia"/>
        </w:rPr>
      </w:pPr>
    </w:p>
    <w:p w14:paraId="7BDBF391">
      <w:pPr>
        <w:rPr>
          <w:rFonts w:hint="eastAsia"/>
        </w:rPr>
      </w:pPr>
      <w:r>
        <w:rPr>
          <w:rFonts w:hint="eastAsia"/>
        </w:rPr>
        <w:t>用例7：物资差异调整接口与库存联动测试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241"/>
        <w:gridCol w:w="1512"/>
        <w:gridCol w:w="2413"/>
        <w:gridCol w:w="2090"/>
      </w:tblGrid>
      <w:tr w14:paraId="2AA97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3A5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F3A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6ED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40C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C88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7FEA2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CF49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0088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新生自带被褥，差异调整后库存更新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F94A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系统预设新生物资清单包含床上用品 1 套</w:t>
            </w:r>
          </w:p>
          <w:p w14:paraId="6393B67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新生现场自带被褥，无需领取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74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在核销界面选择 “不领取床上用品”，触发物资差异调整</w:t>
            </w:r>
          </w:p>
          <w:p w14:paraId="3077E56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getStockList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接口，查看床上用品库存</w:t>
            </w:r>
          </w:p>
          <w:p w14:paraId="58D745B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调用</w:t>
            </w: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异常日志查询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接口，查看差异调整记录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E8A0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库存未扣减床上用品数量，保持不变</w:t>
            </w:r>
          </w:p>
          <w:p w14:paraId="48215F8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差异调整记录生成，显示 “拒领 - 自带被褥”，并关联新生学号</w:t>
            </w:r>
          </w:p>
          <w:p w14:paraId="17119F9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发放清单中床上用品状态标记为 “未领取”，核销完成</w:t>
            </w:r>
          </w:p>
        </w:tc>
      </w:tr>
    </w:tbl>
    <w:p w14:paraId="5E08B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4074411A">
      <w:pPr>
        <w:rPr>
          <w:rFonts w:hint="eastAsia"/>
        </w:rPr>
      </w:pPr>
      <w:r>
        <w:rPr>
          <w:rFonts w:hint="eastAsia"/>
        </w:rPr>
        <w:t> </w:t>
      </w:r>
    </w:p>
    <w:p w14:paraId="3E3BDC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3458DE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（五）物资发放统计模块接口集成测试</w:t>
      </w:r>
    </w:p>
    <w:p w14:paraId="031B4735">
      <w:pPr>
        <w:rPr>
          <w:rFonts w:hint="eastAsia"/>
        </w:rPr>
      </w:pPr>
      <w:r>
        <w:rPr>
          <w:rFonts w:hint="eastAsia"/>
        </w:rPr>
        <w:t xml:space="preserve"> </w:t>
      </w:r>
    </w:p>
    <w:p w14:paraId="693E9E19">
      <w:pPr>
        <w:rPr>
          <w:rFonts w:hint="eastAsia"/>
        </w:rPr>
      </w:pPr>
      <w:r>
        <w:rPr>
          <w:rFonts w:hint="eastAsia"/>
        </w:rPr>
        <w:t>用例8：多维度统计数据一致性测试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603"/>
        <w:gridCol w:w="1881"/>
        <w:gridCol w:w="1881"/>
        <w:gridCol w:w="1891"/>
      </w:tblGrid>
      <w:tr w14:paraId="24F7C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2ED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197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307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80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ABD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71265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930A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MCM-IT-009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460C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按学院 / 物资类别统计，数据与发放记录一致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9A28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已完成多批次新生物资核销，涉及多个学院、多种物资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01C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调用发放统计接口，按 “学院” 维度统计物资发放率</w:t>
            </w:r>
          </w:p>
          <w:p w14:paraId="192036F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按 “物资类别” 维度统计发放数量</w:t>
            </w:r>
          </w:p>
          <w:p w14:paraId="27DFAEB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导出统计报表，与核销记录、库存数据比对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95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统计数据与实际发放记录完全一致，无错漏</w:t>
            </w:r>
          </w:p>
          <w:p w14:paraId="526B61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 报表数据可导出为 Excel，格式正确，无乱码</w:t>
            </w:r>
          </w:p>
          <w:p w14:paraId="2EF10BD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 发放率计算准确（实发人数 / 应发人数）</w:t>
            </w:r>
          </w:p>
        </w:tc>
      </w:tr>
    </w:tbl>
    <w:p w14:paraId="64732472">
      <w:pPr>
        <w:rPr>
          <w:rFonts w:hint="eastAsia"/>
        </w:rPr>
      </w:pPr>
      <w:r>
        <w:rPr>
          <w:rFonts w:hint="eastAsia"/>
        </w:rPr>
        <w:t xml:space="preserve"> </w:t>
      </w:r>
    </w:p>
    <w:p w14:paraId="33A08C03">
      <w:pPr>
        <w:rPr>
          <w:rFonts w:hint="eastAsia"/>
        </w:rPr>
      </w:pPr>
      <w:r>
        <w:rPr>
          <w:rFonts w:hint="eastAsia"/>
        </w:rPr>
        <w:t> </w:t>
      </w:r>
    </w:p>
    <w:p w14:paraId="461956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三、集成测试执行流程（自底向上）</w:t>
      </w:r>
    </w:p>
    <w:p w14:paraId="3F21729D">
      <w:pPr>
        <w:rPr>
          <w:rFonts w:hint="eastAsia"/>
        </w:rPr>
      </w:pPr>
      <w:r>
        <w:rPr>
          <w:rFonts w:hint="eastAsia"/>
        </w:rPr>
        <w:t xml:space="preserve"> </w:t>
      </w:r>
    </w:p>
    <w:p w14:paraId="08118E8F">
      <w:pPr>
        <w:rPr>
          <w:rFonts w:hint="eastAsia"/>
        </w:rPr>
      </w:pPr>
      <w:r>
        <w:rPr>
          <w:rFonts w:hint="eastAsia"/>
        </w:rPr>
        <w:t>1. 底层模块单元测试：完成物资库存管理、预警参数设置、异常日志查询的单元测试，确保单个接口功能正常。</w:t>
      </w:r>
    </w:p>
    <w:p w14:paraId="05BF8752">
      <w:pPr>
        <w:rPr>
          <w:rFonts w:hint="eastAsia"/>
        </w:rPr>
      </w:pPr>
      <w:r>
        <w:rPr>
          <w:rFonts w:hint="eastAsia"/>
        </w:rPr>
        <w:t>2. 第一层集成：库存管理 + 预警模块，验证库存变动时预警接口是否正常触发。</w:t>
      </w:r>
    </w:p>
    <w:p w14:paraId="248E5A6D">
      <w:pPr>
        <w:rPr>
          <w:rFonts w:hint="eastAsia"/>
        </w:rPr>
      </w:pPr>
      <w:r>
        <w:rPr>
          <w:rFonts w:hint="eastAsia"/>
        </w:rPr>
        <w:t>3. 第二层集成：库存/预警 + 物资核销模块，验证核销操作与库存扣减、预警触发的联动性。</w:t>
      </w:r>
    </w:p>
    <w:p w14:paraId="21E0985A">
      <w:pPr>
        <w:rPr>
          <w:rFonts w:hint="eastAsia"/>
        </w:rPr>
      </w:pPr>
      <w:r>
        <w:rPr>
          <w:rFonts w:hint="eastAsia"/>
        </w:rPr>
        <w:t>4. 第三层集成：核销 + 异常处理模块，验证正常/异常场景下物资发放的接口交互。</w:t>
      </w:r>
    </w:p>
    <w:p w14:paraId="64CCB8FB">
      <w:pPr>
        <w:rPr>
          <w:rFonts w:hint="eastAsia"/>
        </w:rPr>
      </w:pPr>
      <w:r>
        <w:rPr>
          <w:rFonts w:hint="eastAsia"/>
        </w:rPr>
        <w:t>5. 顶层集成：所有模块 + 发放统计模块，验证全流程数据同步、统计报表生成的正确性。</w:t>
      </w:r>
    </w:p>
    <w:p w14:paraId="23C2C7F3">
      <w:pPr>
        <w:rPr>
          <w:rFonts w:hint="eastAsia"/>
        </w:rPr>
      </w:pPr>
    </w:p>
    <w:p w14:paraId="7E9635BA">
      <w:pPr>
        <w:rPr>
          <w:rFonts w:hint="eastAsia"/>
        </w:rPr>
      </w:pPr>
      <w:r>
        <w:rPr>
          <w:rFonts w:hint="eastAsia"/>
        </w:rPr>
        <w:t xml:space="preserve"> </w:t>
      </w:r>
    </w:p>
    <w:p w14:paraId="24E476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四、测试结果判定标准</w:t>
      </w:r>
    </w:p>
    <w:p w14:paraId="165FB395">
      <w:pPr>
        <w:rPr>
          <w:rFonts w:hint="eastAsia"/>
        </w:rPr>
      </w:pPr>
    </w:p>
    <w:p w14:paraId="5A5EF72F">
      <w:pPr>
        <w:rPr>
          <w:rFonts w:hint="eastAsia" w:eastAsiaTheme="minorEastAsia"/>
          <w:lang w:eastAsia="zh-CN"/>
        </w:rPr>
      </w:pPr>
      <w:r>
        <w:rPr>
          <w:rFonts w:hint="eastAsia"/>
        </w:rPr>
        <w:t>所有接口调用无报错，响应时间符合需求（≤3秒）</w:t>
      </w:r>
      <w:r>
        <w:rPr>
          <w:rFonts w:hint="eastAsia"/>
          <w:lang w:eastAsia="zh-CN"/>
        </w:rPr>
        <w:t>。</w:t>
      </w:r>
    </w:p>
    <w:p w14:paraId="2678FDCC">
      <w:pPr>
        <w:rPr>
          <w:rFonts w:hint="eastAsia" w:eastAsiaTheme="minorEastAsia"/>
          <w:lang w:eastAsia="zh-CN"/>
        </w:rPr>
      </w:pPr>
      <w:r>
        <w:rPr>
          <w:rFonts w:hint="eastAsia"/>
        </w:rPr>
        <w:t>数据传递无丢失、无错乱，库存、发放记录、统计报表数据完全一致</w:t>
      </w:r>
      <w:r>
        <w:rPr>
          <w:rFonts w:hint="eastAsia"/>
          <w:lang w:eastAsia="zh-CN"/>
        </w:rPr>
        <w:t>。</w:t>
      </w:r>
    </w:p>
    <w:p w14:paraId="6E5FD13D">
      <w:pPr>
        <w:rPr>
          <w:rFonts w:hint="eastAsia" w:eastAsiaTheme="minorEastAsia"/>
          <w:lang w:eastAsia="zh-CN"/>
        </w:rPr>
      </w:pPr>
      <w:r>
        <w:rPr>
          <w:rFonts w:hint="eastAsia"/>
        </w:rPr>
        <w:t>业务约束生效（如未预报到无法核销、非授权角色无法强制发放）</w:t>
      </w:r>
      <w:r>
        <w:rPr>
          <w:rFonts w:hint="eastAsia"/>
          <w:lang w:eastAsia="zh-CN"/>
        </w:rPr>
        <w:t>。</w:t>
      </w:r>
    </w:p>
    <w:p w14:paraId="04C1BFA5">
      <w:pPr>
        <w:rPr>
          <w:rFonts w:hint="eastAsia" w:eastAsiaTheme="minorEastAsia"/>
          <w:lang w:eastAsia="zh-CN"/>
        </w:rPr>
      </w:pPr>
      <w:r>
        <w:rPr>
          <w:rFonts w:hint="eastAsia"/>
        </w:rPr>
        <w:t>异常场景处理正常，日志记录完整可追溯</w:t>
      </w:r>
      <w:r>
        <w:rPr>
          <w:rFonts w:hint="eastAsia"/>
          <w:lang w:eastAsia="zh-CN"/>
        </w:rPr>
        <w:t>。</w:t>
      </w:r>
    </w:p>
    <w:p w14:paraId="44DA29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ED3089"/>
    <w:multiLevelType w:val="singleLevel"/>
    <w:tmpl w:val="D2ED308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2AA845C"/>
    <w:multiLevelType w:val="singleLevel"/>
    <w:tmpl w:val="22AA845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C3A46DC"/>
    <w:multiLevelType w:val="singleLevel"/>
    <w:tmpl w:val="3C3A46D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1DCE759"/>
    <w:multiLevelType w:val="singleLevel"/>
    <w:tmpl w:val="41DCE75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D7B8B72"/>
    <w:multiLevelType w:val="singleLevel"/>
    <w:tmpl w:val="4D7B8B7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39FF1FF"/>
    <w:multiLevelType w:val="singleLevel"/>
    <w:tmpl w:val="539FF1F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149C95F"/>
    <w:multiLevelType w:val="singleLevel"/>
    <w:tmpl w:val="7149C95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DB8F968"/>
    <w:multiLevelType w:val="singleLevel"/>
    <w:tmpl w:val="7DB8F96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51704"/>
    <w:rsid w:val="1E45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2026-05-20T03:26:00Z</dcterms:created>
  <dc:creator>小仙女</dc:creator>
  <cp:lastModifiedBy>小仙女</cp:lastModifiedBy>
  <dcterms:modified xsi:type="dcterms:W3CDTF">2026-05-20T03:47:55Z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A7A9819B9A144C31B8A8C508CC6B75BF_11</vt:lpwstr>
  </property>
  <property fmtid="{D5CDD505-2E9C-101B-9397-08002B2CF9AE}" pid="4" name="KSOTemplateDocerSaveRecord">
    <vt:lpwstr>eyJoZGlkIjoiMzEwNTM5NzYwMDRjMzkwZTVkZjY2ODkwMGIxNGU0OTUiLCJ1c2VySWQiOiI4Mzg0MzE5MDEifQ==</vt:lpwstr>
  </property>
</Properties>
</file>