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37" w:rsidRDefault="00C43D37" w:rsidP="00C43D37">
      <w:pPr>
        <w:spacing w:line="360" w:lineRule="auto"/>
        <w:ind w:rightChars="16" w:right="34"/>
        <w:contextualSpacing/>
        <w:rPr>
          <w:rFonts w:ascii="黑体" w:eastAsia="黑体" w:hAnsi="宋体"/>
          <w:b/>
          <w:bCs/>
          <w:kern w:val="0"/>
          <w:sz w:val="24"/>
        </w:rPr>
      </w:pPr>
    </w:p>
    <w:p w:rsidR="000D0E54" w:rsidRPr="00794CA5" w:rsidRDefault="00794CA5" w:rsidP="00AF34FD">
      <w:pPr>
        <w:snapToGrid w:val="0"/>
        <w:spacing w:line="440" w:lineRule="exact"/>
        <w:ind w:rightChars="16" w:right="34"/>
        <w:jc w:val="center"/>
        <w:rPr>
          <w:rFonts w:ascii="黑体" w:eastAsia="黑体" w:hAnsi="宋体"/>
          <w:bCs/>
          <w:kern w:val="0"/>
          <w:sz w:val="36"/>
          <w:szCs w:val="36"/>
        </w:rPr>
      </w:pPr>
      <w:r w:rsidRPr="00794CA5">
        <w:rPr>
          <w:rFonts w:ascii="黑体" w:eastAsia="黑体" w:hAnsi="宋体" w:hint="eastAsia"/>
          <w:bCs/>
          <w:spacing w:val="20"/>
          <w:sz w:val="36"/>
          <w:szCs w:val="36"/>
        </w:rPr>
        <w:t>离职管理制度</w:t>
      </w:r>
    </w:p>
    <w:p w:rsidR="00C43D37" w:rsidRDefault="000D0E54" w:rsidP="00AF34FD">
      <w:pPr>
        <w:snapToGrid w:val="0"/>
        <w:spacing w:line="440" w:lineRule="exact"/>
        <w:ind w:rightChars="16" w:right="34"/>
        <w:jc w:val="center"/>
        <w:rPr>
          <w:rFonts w:ascii="黑体" w:eastAsia="黑体" w:hAnsi="宋体"/>
          <w:bCs/>
          <w:kern w:val="0"/>
          <w:sz w:val="30"/>
          <w:szCs w:val="30"/>
        </w:rPr>
      </w:pPr>
      <w:r w:rsidRPr="00794CA5">
        <w:rPr>
          <w:rFonts w:ascii="黑体" w:eastAsia="黑体" w:hAnsi="宋体" w:hint="eastAsia"/>
          <w:bCs/>
          <w:kern w:val="0"/>
          <w:sz w:val="30"/>
          <w:szCs w:val="30"/>
        </w:rPr>
        <w:t>（1.0版本）</w:t>
      </w:r>
    </w:p>
    <w:p w:rsidR="00794CA5" w:rsidRPr="008017AD" w:rsidRDefault="00794CA5" w:rsidP="00AF34FD">
      <w:pPr>
        <w:snapToGrid w:val="0"/>
        <w:ind w:rightChars="16" w:right="34"/>
        <w:jc w:val="center"/>
        <w:rPr>
          <w:rFonts w:ascii="黑体" w:eastAsia="黑体" w:hAnsi="宋体"/>
          <w:bCs/>
          <w:kern w:val="0"/>
          <w:szCs w:val="21"/>
        </w:rPr>
      </w:pPr>
    </w:p>
    <w:p w:rsidR="00794CA5" w:rsidRPr="00D806FB" w:rsidRDefault="00794CA5" w:rsidP="008017AD">
      <w:pPr>
        <w:numPr>
          <w:ilvl w:val="0"/>
          <w:numId w:val="12"/>
        </w:numPr>
        <w:adjustRightInd w:val="0"/>
        <w:snapToGrid w:val="0"/>
        <w:spacing w:line="380" w:lineRule="exact"/>
        <w:rPr>
          <w:b/>
          <w:szCs w:val="21"/>
        </w:rPr>
      </w:pPr>
      <w:r w:rsidRPr="00D806FB">
        <w:rPr>
          <w:rFonts w:hint="eastAsia"/>
          <w:b/>
          <w:szCs w:val="21"/>
        </w:rPr>
        <w:t>目的</w:t>
      </w:r>
      <w:r w:rsidRPr="00D806FB">
        <w:rPr>
          <w:rFonts w:hint="eastAsia"/>
          <w:b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 w:rsidRPr="00846CF0">
        <w:rPr>
          <w:rFonts w:hint="eastAsia"/>
          <w:szCs w:val="21"/>
        </w:rPr>
        <w:t>为规范公司员工的离职管理，确保公司和离职员工的正当权益，特制订本规定。</w:t>
      </w:r>
      <w:r w:rsidRPr="00846CF0">
        <w:rPr>
          <w:rFonts w:hint="eastAsia"/>
          <w:szCs w:val="21"/>
        </w:rPr>
        <w:t xml:space="preserve"> </w:t>
      </w:r>
    </w:p>
    <w:p w:rsidR="00794CA5" w:rsidRPr="00D806FB" w:rsidRDefault="00794CA5" w:rsidP="008017AD">
      <w:pPr>
        <w:adjustRightInd w:val="0"/>
        <w:snapToGrid w:val="0"/>
        <w:spacing w:line="380" w:lineRule="exact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二</w:t>
      </w:r>
      <w:r>
        <w:rPr>
          <w:b/>
          <w:szCs w:val="21"/>
        </w:rPr>
        <w:t>、</w:t>
      </w:r>
      <w:r w:rsidRPr="00D806FB">
        <w:rPr>
          <w:rFonts w:hint="eastAsia"/>
          <w:b/>
          <w:szCs w:val="21"/>
        </w:rPr>
        <w:t>适用范围</w:t>
      </w:r>
      <w:r w:rsidRPr="00D806FB">
        <w:rPr>
          <w:rFonts w:hint="eastAsia"/>
          <w:b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 w:rsidRPr="00846CF0">
        <w:rPr>
          <w:rFonts w:hint="eastAsia"/>
          <w:szCs w:val="21"/>
        </w:rPr>
        <w:t>此规定适用于</w:t>
      </w:r>
      <w:r>
        <w:rPr>
          <w:rFonts w:hint="eastAsia"/>
          <w:szCs w:val="21"/>
        </w:rPr>
        <w:t>公司</w:t>
      </w:r>
      <w:r w:rsidRPr="00846CF0">
        <w:rPr>
          <w:rFonts w:hint="eastAsia"/>
          <w:szCs w:val="21"/>
        </w:rPr>
        <w:t>的正式员工。</w:t>
      </w:r>
      <w:r w:rsidRPr="00846CF0">
        <w:rPr>
          <w:rFonts w:hint="eastAsia"/>
          <w:szCs w:val="21"/>
        </w:rPr>
        <w:t xml:space="preserve"> </w:t>
      </w:r>
    </w:p>
    <w:p w:rsidR="00794CA5" w:rsidRPr="00D806FB" w:rsidRDefault="00794CA5" w:rsidP="008017AD">
      <w:pPr>
        <w:adjustRightInd w:val="0"/>
        <w:snapToGrid w:val="0"/>
        <w:spacing w:line="380" w:lineRule="exact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三</w:t>
      </w:r>
      <w:r>
        <w:rPr>
          <w:b/>
          <w:szCs w:val="21"/>
        </w:rPr>
        <w:t>、</w:t>
      </w:r>
      <w:r w:rsidRPr="00D806FB">
        <w:rPr>
          <w:rFonts w:hint="eastAsia"/>
          <w:b/>
          <w:szCs w:val="21"/>
        </w:rPr>
        <w:t>离职类型</w:t>
      </w:r>
      <w:r w:rsidRPr="00D806FB">
        <w:rPr>
          <w:rFonts w:hint="eastAsia"/>
          <w:b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 w:rsidRPr="00846CF0">
        <w:rPr>
          <w:rFonts w:hint="eastAsia"/>
          <w:szCs w:val="21"/>
        </w:rPr>
        <w:t>离职类型主要包括：主动离职、协议离职、辞退。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 w:rsidRPr="00846CF0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. </w:t>
      </w:r>
      <w:r w:rsidRPr="00846CF0">
        <w:rPr>
          <w:rFonts w:hint="eastAsia"/>
          <w:szCs w:val="21"/>
        </w:rPr>
        <w:t>主动离职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1.1</w:t>
      </w:r>
      <w:r w:rsidRPr="00846CF0">
        <w:rPr>
          <w:rFonts w:hint="eastAsia"/>
          <w:szCs w:val="21"/>
        </w:rPr>
        <w:t>员工提前三十日以书面形式通知部门负责人，</w:t>
      </w:r>
      <w:r>
        <w:rPr>
          <w:rFonts w:hint="eastAsia"/>
          <w:szCs w:val="21"/>
        </w:rPr>
        <w:t>经</w:t>
      </w:r>
      <w:r w:rsidR="00BC3B1E">
        <w:rPr>
          <w:rFonts w:hint="eastAsia"/>
          <w:szCs w:val="21"/>
        </w:rPr>
        <w:t>C</w:t>
      </w:r>
      <w:r w:rsidR="00BC3B1E">
        <w:rPr>
          <w:szCs w:val="21"/>
        </w:rPr>
        <w:t>EO</w:t>
      </w:r>
      <w:r>
        <w:rPr>
          <w:rFonts w:hint="eastAsia"/>
          <w:szCs w:val="21"/>
        </w:rPr>
        <w:t>审批通过</w:t>
      </w:r>
      <w:r>
        <w:rPr>
          <w:szCs w:val="21"/>
        </w:rPr>
        <w:t>后</w:t>
      </w:r>
      <w:r>
        <w:rPr>
          <w:rFonts w:hint="eastAsia"/>
          <w:szCs w:val="21"/>
        </w:rPr>
        <w:t>，方可</w:t>
      </w:r>
      <w:r w:rsidRPr="00846CF0">
        <w:rPr>
          <w:rFonts w:hint="eastAsia"/>
          <w:szCs w:val="21"/>
        </w:rPr>
        <w:t>解除劳动合同；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1.2</w:t>
      </w:r>
      <w:r w:rsidR="00BC3B1E" w:rsidRPr="00846CF0">
        <w:rPr>
          <w:rFonts w:hint="eastAsia"/>
          <w:szCs w:val="21"/>
        </w:rPr>
        <w:t>员工</w:t>
      </w:r>
      <w:r w:rsidRPr="00846CF0">
        <w:rPr>
          <w:rFonts w:hint="eastAsia"/>
          <w:szCs w:val="21"/>
        </w:rPr>
        <w:t>在试用期内</w:t>
      </w:r>
      <w:r w:rsidR="00BC3B1E">
        <w:rPr>
          <w:rFonts w:hint="eastAsia"/>
          <w:szCs w:val="21"/>
        </w:rPr>
        <w:t>的</w:t>
      </w:r>
      <w:r w:rsidR="00BC3B1E">
        <w:rPr>
          <w:szCs w:val="21"/>
        </w:rPr>
        <w:t>，</w:t>
      </w:r>
      <w:r w:rsidRPr="00846CF0">
        <w:rPr>
          <w:rFonts w:hint="eastAsia"/>
          <w:szCs w:val="21"/>
        </w:rPr>
        <w:t>提前三日</w:t>
      </w:r>
      <w:r w:rsidR="001F6F83" w:rsidRPr="00846CF0">
        <w:rPr>
          <w:rFonts w:hint="eastAsia"/>
          <w:szCs w:val="21"/>
        </w:rPr>
        <w:t>以书面形式</w:t>
      </w:r>
      <w:r w:rsidRPr="00846CF0">
        <w:rPr>
          <w:rFonts w:hint="eastAsia"/>
          <w:szCs w:val="21"/>
        </w:rPr>
        <w:t>通知部门负责人，可以解除劳动合同。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846CF0">
        <w:rPr>
          <w:rFonts w:hint="eastAsia"/>
          <w:szCs w:val="21"/>
        </w:rPr>
        <w:t>协议离职</w:t>
      </w:r>
      <w:r w:rsidRPr="00846CF0">
        <w:rPr>
          <w:rFonts w:hint="eastAsia"/>
          <w:szCs w:val="21"/>
        </w:rPr>
        <w:t xml:space="preserve"> </w:t>
      </w:r>
    </w:p>
    <w:p w:rsidR="00794CA5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2.1</w:t>
      </w:r>
      <w:r w:rsidRPr="00846CF0">
        <w:rPr>
          <w:rFonts w:hint="eastAsia"/>
          <w:szCs w:val="21"/>
        </w:rPr>
        <w:t>公司及员工所签订的劳动合同期限未满，经双方协商一致，不再履行劳动合同的，可解除劳动关系，并签订《解除劳动合同协议书》以明确双方权责；</w:t>
      </w:r>
      <w:r>
        <w:rPr>
          <w:rFonts w:hint="eastAsia"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2.2</w:t>
      </w:r>
      <w:r w:rsidRPr="00846CF0">
        <w:rPr>
          <w:rFonts w:hint="eastAsia"/>
          <w:szCs w:val="21"/>
        </w:rPr>
        <w:t>公司及员工所签订的劳动合同期限</w:t>
      </w:r>
      <w:r>
        <w:rPr>
          <w:rFonts w:hint="eastAsia"/>
          <w:szCs w:val="21"/>
        </w:rPr>
        <w:t>已</w:t>
      </w:r>
      <w:r w:rsidRPr="00846CF0">
        <w:rPr>
          <w:rFonts w:hint="eastAsia"/>
          <w:szCs w:val="21"/>
        </w:rPr>
        <w:t>满，经双方协商一致，不再履行劳动合同的，可解除劳动关系，并签订《</w:t>
      </w:r>
      <w:r>
        <w:rPr>
          <w:rFonts w:hint="eastAsia"/>
          <w:szCs w:val="21"/>
        </w:rPr>
        <w:t>终止</w:t>
      </w:r>
      <w:r w:rsidRPr="00846CF0">
        <w:rPr>
          <w:rFonts w:hint="eastAsia"/>
          <w:szCs w:val="21"/>
        </w:rPr>
        <w:t>劳动合同协议书》以明确双方权责</w:t>
      </w:r>
      <w:r>
        <w:rPr>
          <w:rFonts w:hint="eastAsia"/>
          <w:szCs w:val="21"/>
        </w:rPr>
        <w:t>。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AF34FD">
        <w:rPr>
          <w:rFonts w:hint="eastAsia"/>
          <w:szCs w:val="21"/>
        </w:rPr>
        <w:t>.</w:t>
      </w:r>
      <w:r w:rsidR="00AF34FD">
        <w:rPr>
          <w:szCs w:val="21"/>
        </w:rPr>
        <w:t xml:space="preserve"> </w:t>
      </w:r>
      <w:r w:rsidRPr="00846CF0">
        <w:rPr>
          <w:rFonts w:hint="eastAsia"/>
          <w:szCs w:val="21"/>
        </w:rPr>
        <w:t>辞退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 w:rsidRPr="00846CF0">
        <w:rPr>
          <w:rFonts w:hint="eastAsia"/>
          <w:szCs w:val="21"/>
        </w:rPr>
        <w:t>辞退指公司单方解除劳动合同情形</w:t>
      </w:r>
      <w:r w:rsidRPr="00CF377D">
        <w:rPr>
          <w:rFonts w:hint="eastAsia"/>
          <w:szCs w:val="21"/>
        </w:rPr>
        <w:t>。</w:t>
      </w:r>
      <w:r w:rsidRPr="00846CF0">
        <w:rPr>
          <w:rFonts w:hint="eastAsia"/>
          <w:color w:val="FF0000"/>
          <w:szCs w:val="21"/>
        </w:rPr>
        <w:t xml:space="preserve"> </w:t>
      </w:r>
    </w:p>
    <w:p w:rsidR="00794CA5" w:rsidRPr="00AF34FD" w:rsidRDefault="00794CA5" w:rsidP="008017AD">
      <w:pPr>
        <w:pStyle w:val="a5"/>
        <w:numPr>
          <w:ilvl w:val="0"/>
          <w:numId w:val="13"/>
        </w:numPr>
        <w:adjustRightInd w:val="0"/>
        <w:snapToGrid w:val="0"/>
        <w:spacing w:line="380" w:lineRule="exact"/>
        <w:ind w:firstLineChars="0"/>
        <w:rPr>
          <w:b/>
          <w:szCs w:val="21"/>
        </w:rPr>
      </w:pPr>
      <w:r w:rsidRPr="00AF34FD">
        <w:rPr>
          <w:rFonts w:hint="eastAsia"/>
          <w:b/>
          <w:szCs w:val="21"/>
        </w:rPr>
        <w:t>离职办理程序</w:t>
      </w:r>
      <w:r w:rsidRPr="00AF34FD">
        <w:rPr>
          <w:rFonts w:hint="eastAsia"/>
          <w:b/>
          <w:szCs w:val="21"/>
        </w:rPr>
        <w:t xml:space="preserve"> </w:t>
      </w:r>
    </w:p>
    <w:p w:rsidR="00794CA5" w:rsidRPr="00AF34FD" w:rsidRDefault="00794CA5" w:rsidP="008017AD">
      <w:pPr>
        <w:pStyle w:val="a5"/>
        <w:numPr>
          <w:ilvl w:val="0"/>
          <w:numId w:val="14"/>
        </w:numPr>
        <w:adjustRightInd w:val="0"/>
        <w:snapToGrid w:val="0"/>
        <w:spacing w:line="380" w:lineRule="exact"/>
        <w:ind w:firstLineChars="0"/>
        <w:rPr>
          <w:szCs w:val="21"/>
        </w:rPr>
      </w:pPr>
      <w:r w:rsidRPr="00AF34FD">
        <w:rPr>
          <w:rFonts w:hint="eastAsia"/>
          <w:szCs w:val="21"/>
        </w:rPr>
        <w:t>离职申请</w:t>
      </w:r>
      <w:r w:rsidRPr="00AF34FD">
        <w:rPr>
          <w:rFonts w:hint="eastAsia"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 w:rsidRPr="00846CF0">
        <w:rPr>
          <w:rFonts w:hint="eastAsia"/>
          <w:szCs w:val="21"/>
        </w:rPr>
        <w:t>对于提出主动离职员工，必须提出离职申请，向部门负责人递交</w:t>
      </w:r>
      <w:r>
        <w:rPr>
          <w:rFonts w:hint="eastAsia"/>
          <w:szCs w:val="21"/>
        </w:rPr>
        <w:t>辞职信</w:t>
      </w:r>
      <w:r w:rsidRPr="00846CF0">
        <w:rPr>
          <w:rFonts w:hint="eastAsia"/>
          <w:szCs w:val="21"/>
        </w:rPr>
        <w:t>；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 w:rsidRPr="00846CF0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. </w:t>
      </w:r>
      <w:r w:rsidRPr="00846CF0">
        <w:rPr>
          <w:rFonts w:hint="eastAsia"/>
          <w:szCs w:val="21"/>
        </w:rPr>
        <w:t>离职面谈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人事</w:t>
      </w:r>
      <w:r w:rsidRPr="00846CF0">
        <w:rPr>
          <w:rFonts w:hint="eastAsia"/>
          <w:szCs w:val="21"/>
        </w:rPr>
        <w:t>部组织离职面谈，</w:t>
      </w:r>
      <w:r>
        <w:rPr>
          <w:rFonts w:hint="eastAsia"/>
          <w:szCs w:val="21"/>
        </w:rPr>
        <w:t>填写《离职面谈表》</w:t>
      </w:r>
      <w:r w:rsidRPr="00846CF0">
        <w:rPr>
          <w:rFonts w:hint="eastAsia"/>
          <w:szCs w:val="21"/>
        </w:rPr>
        <w:t>了解员工对公司、部门的建议、意见及离职原因。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 w:rsidRPr="00846CF0">
        <w:rPr>
          <w:rFonts w:hint="eastAsia"/>
          <w:szCs w:val="21"/>
        </w:rPr>
        <w:t>3</w:t>
      </w:r>
      <w:r>
        <w:rPr>
          <w:rFonts w:hint="eastAsia"/>
          <w:szCs w:val="21"/>
        </w:rPr>
        <w:t xml:space="preserve">. </w:t>
      </w:r>
      <w:r w:rsidRPr="00846CF0">
        <w:rPr>
          <w:rFonts w:hint="eastAsia"/>
          <w:szCs w:val="21"/>
        </w:rPr>
        <w:t>离职确认、会签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人事</w:t>
      </w:r>
      <w:r w:rsidR="00783E17">
        <w:rPr>
          <w:rFonts w:hint="eastAsia"/>
          <w:szCs w:val="21"/>
        </w:rPr>
        <w:t>部</w:t>
      </w:r>
      <w:r w:rsidRPr="00846CF0">
        <w:rPr>
          <w:rFonts w:hint="eastAsia"/>
          <w:szCs w:val="21"/>
        </w:rPr>
        <w:t>组织，业务部门配合完成离职生效日期确认及</w:t>
      </w:r>
      <w:r>
        <w:rPr>
          <w:rFonts w:hint="eastAsia"/>
          <w:szCs w:val="21"/>
        </w:rPr>
        <w:t>《员工离职</w:t>
      </w:r>
      <w:r w:rsidRPr="00846CF0">
        <w:rPr>
          <w:rFonts w:hint="eastAsia"/>
          <w:szCs w:val="21"/>
        </w:rPr>
        <w:t>会签</w:t>
      </w:r>
      <w:r>
        <w:rPr>
          <w:rFonts w:hint="eastAsia"/>
          <w:szCs w:val="21"/>
        </w:rPr>
        <w:t>表》</w:t>
      </w:r>
      <w:r w:rsidRPr="00846CF0">
        <w:rPr>
          <w:rFonts w:hint="eastAsia"/>
          <w:szCs w:val="21"/>
        </w:rPr>
        <w:t>；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 w:rsidRPr="00846CF0">
        <w:rPr>
          <w:rFonts w:hint="eastAsia"/>
          <w:szCs w:val="21"/>
        </w:rPr>
        <w:t>3.1</w:t>
      </w:r>
      <w:r w:rsidRPr="00846CF0">
        <w:rPr>
          <w:rFonts w:hint="eastAsia"/>
          <w:szCs w:val="21"/>
        </w:rPr>
        <w:t>会签权限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783E17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 w:rsidRPr="00846CF0">
        <w:rPr>
          <w:rFonts w:hint="eastAsia"/>
          <w:szCs w:val="21"/>
        </w:rPr>
        <w:t>需经直接</w:t>
      </w:r>
      <w:r>
        <w:rPr>
          <w:rFonts w:hint="eastAsia"/>
          <w:szCs w:val="21"/>
        </w:rPr>
        <w:t>领导、</w:t>
      </w:r>
      <w:r w:rsidRPr="00846CF0">
        <w:rPr>
          <w:rFonts w:hint="eastAsia"/>
          <w:szCs w:val="21"/>
        </w:rPr>
        <w:t>部门负责人</w:t>
      </w:r>
      <w:r w:rsidR="004C447A">
        <w:rPr>
          <w:rFonts w:hint="eastAsia"/>
          <w:szCs w:val="21"/>
        </w:rPr>
        <w:t>、</w:t>
      </w:r>
      <w:r w:rsidR="004C447A">
        <w:rPr>
          <w:szCs w:val="21"/>
        </w:rPr>
        <w:t>人事经理</w:t>
      </w:r>
      <w:r>
        <w:rPr>
          <w:rFonts w:hint="eastAsia"/>
          <w:szCs w:val="21"/>
        </w:rPr>
        <w:t>及</w:t>
      </w:r>
      <w:r w:rsidR="00783E17">
        <w:rPr>
          <w:rFonts w:hint="eastAsia"/>
          <w:szCs w:val="21"/>
        </w:rPr>
        <w:t>C</w:t>
      </w:r>
      <w:r w:rsidR="00783E17">
        <w:rPr>
          <w:szCs w:val="21"/>
        </w:rPr>
        <w:t>EO</w:t>
      </w:r>
      <w:r w:rsidRPr="00846CF0">
        <w:rPr>
          <w:rFonts w:hint="eastAsia"/>
          <w:szCs w:val="21"/>
        </w:rPr>
        <w:t>审批。</w:t>
      </w:r>
      <w:r w:rsidRPr="00846CF0">
        <w:rPr>
          <w:rFonts w:hint="eastAsia"/>
          <w:szCs w:val="21"/>
        </w:rPr>
        <w:t xml:space="preserve"> </w:t>
      </w:r>
    </w:p>
    <w:p w:rsidR="00794CA5" w:rsidRDefault="00794CA5" w:rsidP="008017AD">
      <w:pPr>
        <w:adjustRightInd w:val="0"/>
        <w:snapToGrid w:val="0"/>
        <w:spacing w:line="380" w:lineRule="exact"/>
        <w:ind w:firstLineChars="200" w:firstLine="420"/>
        <w:rPr>
          <w:szCs w:val="21"/>
        </w:rPr>
      </w:pPr>
      <w:r w:rsidRPr="00846CF0"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. </w:t>
      </w:r>
      <w:r w:rsidRPr="00846CF0">
        <w:rPr>
          <w:rFonts w:hint="eastAsia"/>
          <w:szCs w:val="21"/>
        </w:rPr>
        <w:t>签订离职协议</w:t>
      </w:r>
    </w:p>
    <w:p w:rsidR="00794CA5" w:rsidRDefault="00794CA5" w:rsidP="008017AD">
      <w:pPr>
        <w:snapToGrid w:val="0"/>
        <w:spacing w:line="3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4.1</w:t>
      </w:r>
      <w:r>
        <w:rPr>
          <w:rFonts w:hint="eastAsia"/>
          <w:szCs w:val="21"/>
        </w:rPr>
        <w:t>主动离职无需签署离职协议；</w:t>
      </w:r>
    </w:p>
    <w:p w:rsidR="00C43D37" w:rsidRDefault="00794CA5" w:rsidP="008017AD">
      <w:pPr>
        <w:snapToGrid w:val="0"/>
        <w:spacing w:line="380" w:lineRule="exact"/>
        <w:ind w:rightChars="16" w:right="34" w:firstLineChars="200" w:firstLine="420"/>
        <w:rPr>
          <w:szCs w:val="21"/>
        </w:rPr>
      </w:pPr>
      <w:r>
        <w:rPr>
          <w:rFonts w:hint="eastAsia"/>
          <w:szCs w:val="21"/>
        </w:rPr>
        <w:t>4.2</w:t>
      </w:r>
      <w:r>
        <w:rPr>
          <w:rFonts w:hint="eastAsia"/>
          <w:szCs w:val="21"/>
        </w:rPr>
        <w:t>协议离职按照协议离职类型填写离职协议书。</w:t>
      </w:r>
    </w:p>
    <w:p w:rsidR="00794CA5" w:rsidRDefault="00794CA5" w:rsidP="008017AD">
      <w:pPr>
        <w:snapToGrid w:val="0"/>
        <w:spacing w:line="380" w:lineRule="exact"/>
        <w:ind w:firstLineChars="200" w:firstLine="420"/>
        <w:rPr>
          <w:szCs w:val="21"/>
        </w:rPr>
      </w:pPr>
      <w:r w:rsidRPr="00846CF0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. </w:t>
      </w:r>
      <w:r w:rsidRPr="00846CF0">
        <w:rPr>
          <w:rFonts w:hint="eastAsia"/>
          <w:szCs w:val="21"/>
        </w:rPr>
        <w:t>离职手续</w:t>
      </w:r>
    </w:p>
    <w:p w:rsidR="00794CA5" w:rsidRDefault="00794CA5" w:rsidP="008017AD">
      <w:pPr>
        <w:snapToGrid w:val="0"/>
        <w:spacing w:line="380" w:lineRule="exact"/>
        <w:ind w:firstLineChars="200" w:firstLine="420"/>
        <w:rPr>
          <w:szCs w:val="21"/>
        </w:rPr>
      </w:pPr>
      <w:r w:rsidRPr="00846CF0">
        <w:rPr>
          <w:rFonts w:hint="eastAsia"/>
          <w:szCs w:val="21"/>
        </w:rPr>
        <w:t>5</w:t>
      </w:r>
      <w:r>
        <w:rPr>
          <w:rFonts w:hint="eastAsia"/>
          <w:szCs w:val="21"/>
        </w:rPr>
        <w:t>.</w:t>
      </w:r>
      <w:r w:rsidRPr="00846CF0">
        <w:rPr>
          <w:rFonts w:hint="eastAsia"/>
          <w:szCs w:val="21"/>
        </w:rPr>
        <w:t>1</w:t>
      </w:r>
      <w:r w:rsidRPr="00846CF0">
        <w:rPr>
          <w:rFonts w:hint="eastAsia"/>
          <w:szCs w:val="21"/>
        </w:rPr>
        <w:t>工作交接</w:t>
      </w:r>
    </w:p>
    <w:p w:rsidR="00794CA5" w:rsidRPr="004C405A" w:rsidRDefault="00794CA5" w:rsidP="008017AD">
      <w:pPr>
        <w:snapToGrid w:val="0"/>
        <w:spacing w:line="400" w:lineRule="exact"/>
        <w:ind w:rightChars="16" w:right="34" w:firstLineChars="200" w:firstLine="420"/>
        <w:rPr>
          <w:rFonts w:ascii="黑体" w:eastAsia="黑体" w:hAnsi="宋体"/>
          <w:bCs/>
          <w:kern w:val="0"/>
          <w:szCs w:val="21"/>
        </w:rPr>
      </w:pPr>
      <w:r>
        <w:rPr>
          <w:rFonts w:hint="eastAsia"/>
          <w:szCs w:val="21"/>
        </w:rPr>
        <w:t>5.1.1</w:t>
      </w:r>
      <w:r w:rsidRPr="00846CF0">
        <w:rPr>
          <w:rFonts w:hint="eastAsia"/>
          <w:szCs w:val="21"/>
        </w:rPr>
        <w:t>员工将经办的各项工</w:t>
      </w:r>
      <w:r w:rsidR="004C447A">
        <w:rPr>
          <w:rFonts w:hint="eastAsia"/>
          <w:szCs w:val="21"/>
        </w:rPr>
        <w:t>作，保管的各类工作性资料等交接给部门负责人指定的人员，并要求接收</w:t>
      </w:r>
      <w:r w:rsidRPr="00846CF0">
        <w:rPr>
          <w:rFonts w:hint="eastAsia"/>
          <w:szCs w:val="21"/>
        </w:rPr>
        <w:t>人、监交人在</w:t>
      </w:r>
      <w:r w:rsidR="004C447A">
        <w:rPr>
          <w:rFonts w:hint="eastAsia"/>
          <w:szCs w:val="21"/>
        </w:rPr>
        <w:t>《</w:t>
      </w:r>
      <w:r w:rsidRPr="001D4DB0">
        <w:rPr>
          <w:rFonts w:hint="eastAsia"/>
          <w:szCs w:val="21"/>
        </w:rPr>
        <w:t>工作交接</w:t>
      </w:r>
      <w:r w:rsidR="004C447A">
        <w:rPr>
          <w:rFonts w:hint="eastAsia"/>
          <w:szCs w:val="21"/>
        </w:rPr>
        <w:t>明细表》</w:t>
      </w:r>
      <w:r w:rsidR="004C447A">
        <w:rPr>
          <w:szCs w:val="21"/>
        </w:rPr>
        <w:t>上</w:t>
      </w:r>
      <w:r w:rsidRPr="00846CF0">
        <w:rPr>
          <w:rFonts w:hint="eastAsia"/>
          <w:szCs w:val="21"/>
        </w:rPr>
        <w:t>签字确认。</w:t>
      </w:r>
    </w:p>
    <w:p w:rsidR="00794CA5" w:rsidRDefault="00794CA5" w:rsidP="00AF34FD">
      <w:pPr>
        <w:snapToGrid w:val="0"/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5.1.2</w:t>
      </w:r>
      <w:r w:rsidRPr="00846CF0">
        <w:rPr>
          <w:rFonts w:hint="eastAsia"/>
          <w:szCs w:val="21"/>
        </w:rPr>
        <w:t>工作交接内容包括离职员工在职期间掌握、获得的公司各项内部资料、文件，包括但</w:t>
      </w:r>
      <w:r w:rsidRPr="00846CF0">
        <w:rPr>
          <w:rFonts w:hint="eastAsia"/>
          <w:szCs w:val="21"/>
        </w:rPr>
        <w:lastRenderedPageBreak/>
        <w:t>不限于技术资料、项目资料等。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AF34FD">
      <w:pPr>
        <w:snapToGrid w:val="0"/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5.2</w:t>
      </w:r>
      <w:r w:rsidRPr="00846CF0">
        <w:rPr>
          <w:rFonts w:hint="eastAsia"/>
          <w:szCs w:val="21"/>
        </w:rPr>
        <w:t>物品移交</w:t>
      </w:r>
      <w:r w:rsidRPr="00846CF0">
        <w:rPr>
          <w:rFonts w:hint="eastAsia"/>
          <w:szCs w:val="21"/>
        </w:rPr>
        <w:t xml:space="preserve"> 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5.2.1</w:t>
      </w:r>
      <w:r w:rsidRPr="00846CF0">
        <w:rPr>
          <w:rFonts w:hint="eastAsia"/>
          <w:szCs w:val="21"/>
        </w:rPr>
        <w:t>员工在司就职期间领用的</w:t>
      </w:r>
      <w:r>
        <w:rPr>
          <w:rFonts w:hint="eastAsia"/>
          <w:szCs w:val="21"/>
        </w:rPr>
        <w:t>固定资产由资产</w:t>
      </w:r>
      <w:r>
        <w:rPr>
          <w:szCs w:val="21"/>
        </w:rPr>
        <w:t>管理员</w:t>
      </w:r>
      <w:r>
        <w:rPr>
          <w:rFonts w:hint="eastAsia"/>
          <w:szCs w:val="21"/>
        </w:rPr>
        <w:t>核查</w:t>
      </w:r>
      <w:r>
        <w:rPr>
          <w:szCs w:val="21"/>
        </w:rPr>
        <w:t>并移交</w:t>
      </w:r>
      <w:r>
        <w:rPr>
          <w:rFonts w:hint="eastAsia"/>
          <w:szCs w:val="21"/>
        </w:rPr>
        <w:t>；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5.2.2</w:t>
      </w:r>
      <w:r w:rsidR="008C7458" w:rsidRPr="00846CF0">
        <w:rPr>
          <w:rFonts w:hint="eastAsia"/>
          <w:szCs w:val="21"/>
        </w:rPr>
        <w:t>公司配置的电话等</w:t>
      </w:r>
      <w:r w:rsidR="008C7458">
        <w:rPr>
          <w:rFonts w:hint="eastAsia"/>
          <w:szCs w:val="21"/>
        </w:rPr>
        <w:t>低值易耗品由资产</w:t>
      </w:r>
      <w:r w:rsidR="008C7458">
        <w:rPr>
          <w:szCs w:val="21"/>
        </w:rPr>
        <w:t>管理员</w:t>
      </w:r>
      <w:r w:rsidR="008C7458">
        <w:rPr>
          <w:rFonts w:hint="eastAsia"/>
          <w:szCs w:val="21"/>
        </w:rPr>
        <w:t>核查</w:t>
      </w:r>
      <w:r w:rsidR="008C7458">
        <w:rPr>
          <w:szCs w:val="21"/>
        </w:rPr>
        <w:t>并移交</w:t>
      </w:r>
      <w:r w:rsidRPr="00846CF0">
        <w:rPr>
          <w:rFonts w:hint="eastAsia"/>
          <w:szCs w:val="21"/>
        </w:rPr>
        <w:t>；</w:t>
      </w:r>
      <w:r w:rsidRPr="00846CF0">
        <w:rPr>
          <w:rFonts w:hint="eastAsia"/>
          <w:szCs w:val="21"/>
        </w:rPr>
        <w:t xml:space="preserve"> 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5.2.3</w:t>
      </w:r>
      <w:r w:rsidR="008C7458" w:rsidRPr="00846CF0">
        <w:rPr>
          <w:rFonts w:hint="eastAsia"/>
          <w:szCs w:val="21"/>
        </w:rPr>
        <w:t>领用的办公用品移交给</w:t>
      </w:r>
      <w:r w:rsidR="008C7458">
        <w:rPr>
          <w:rFonts w:hint="eastAsia"/>
          <w:szCs w:val="21"/>
        </w:rPr>
        <w:t>行政文员</w:t>
      </w:r>
      <w:r w:rsidRPr="00846CF0">
        <w:rPr>
          <w:rFonts w:hint="eastAsia"/>
          <w:szCs w:val="21"/>
        </w:rPr>
        <w:t>；</w:t>
      </w:r>
      <w:r w:rsidRPr="00846CF0">
        <w:rPr>
          <w:rFonts w:hint="eastAsia"/>
          <w:szCs w:val="21"/>
        </w:rPr>
        <w:t xml:space="preserve"> 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5.2.4</w:t>
      </w:r>
      <w:r w:rsidRPr="00846CF0">
        <w:rPr>
          <w:rFonts w:hint="eastAsia"/>
          <w:szCs w:val="21"/>
        </w:rPr>
        <w:t>工卡、钥匙</w:t>
      </w:r>
      <w:r w:rsidR="008C7458">
        <w:rPr>
          <w:rFonts w:hint="eastAsia"/>
          <w:szCs w:val="21"/>
        </w:rPr>
        <w:t>、</w:t>
      </w:r>
      <w:r w:rsidR="008C7458">
        <w:rPr>
          <w:szCs w:val="21"/>
        </w:rPr>
        <w:t>工服、名片</w:t>
      </w:r>
      <w:r w:rsidRPr="00846CF0">
        <w:rPr>
          <w:rFonts w:hint="eastAsia"/>
          <w:szCs w:val="21"/>
        </w:rPr>
        <w:t>移交</w:t>
      </w:r>
      <w:r w:rsidR="008C7458">
        <w:rPr>
          <w:rFonts w:hint="eastAsia"/>
          <w:szCs w:val="21"/>
        </w:rPr>
        <w:t>给</w:t>
      </w:r>
      <w:r w:rsidR="008C7458">
        <w:rPr>
          <w:rFonts w:hint="eastAsia"/>
          <w:szCs w:val="21"/>
        </w:rPr>
        <w:t>资产</w:t>
      </w:r>
      <w:r w:rsidR="008C7458">
        <w:rPr>
          <w:szCs w:val="21"/>
        </w:rPr>
        <w:t>管理员</w:t>
      </w:r>
      <w:r>
        <w:rPr>
          <w:rFonts w:hint="eastAsia"/>
          <w:szCs w:val="21"/>
        </w:rPr>
        <w:t>；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>
        <w:rPr>
          <w:szCs w:val="21"/>
        </w:rPr>
        <w:t>5.2.5</w:t>
      </w:r>
      <w:r>
        <w:rPr>
          <w:rFonts w:hint="eastAsia"/>
          <w:szCs w:val="21"/>
        </w:rPr>
        <w:t>填写《员工离职手续单》</w:t>
      </w:r>
      <w:r w:rsidRPr="00846CF0">
        <w:rPr>
          <w:rFonts w:hint="eastAsia"/>
          <w:szCs w:val="21"/>
        </w:rPr>
        <w:t>由相关</w:t>
      </w:r>
      <w:r w:rsidR="008C7458">
        <w:rPr>
          <w:rFonts w:hint="eastAsia"/>
          <w:szCs w:val="21"/>
        </w:rPr>
        <w:t>人员</w:t>
      </w:r>
      <w:r w:rsidRPr="00846CF0">
        <w:rPr>
          <w:rFonts w:hint="eastAsia"/>
          <w:szCs w:val="21"/>
        </w:rPr>
        <w:t>签字确认。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5.3</w:t>
      </w:r>
      <w:r w:rsidRPr="00846CF0">
        <w:rPr>
          <w:rFonts w:hint="eastAsia"/>
          <w:szCs w:val="21"/>
        </w:rPr>
        <w:t>费用结算</w:t>
      </w:r>
      <w:r w:rsidRPr="00846CF0">
        <w:rPr>
          <w:rFonts w:hint="eastAsia"/>
          <w:szCs w:val="21"/>
        </w:rPr>
        <w:t xml:space="preserve"> 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5.3.1</w:t>
      </w:r>
      <w:r w:rsidRPr="00846CF0">
        <w:rPr>
          <w:rFonts w:hint="eastAsia"/>
          <w:szCs w:val="21"/>
        </w:rPr>
        <w:t>借款：员工离职生效日前到财务部完成借款清算；</w:t>
      </w:r>
      <w:r w:rsidRPr="00846CF0">
        <w:rPr>
          <w:rFonts w:hint="eastAsia"/>
          <w:szCs w:val="21"/>
        </w:rPr>
        <w:t xml:space="preserve"> 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5.3.2</w:t>
      </w:r>
      <w:r>
        <w:rPr>
          <w:rFonts w:hint="eastAsia"/>
          <w:szCs w:val="21"/>
        </w:rPr>
        <w:t>资产</w:t>
      </w:r>
      <w:r w:rsidRPr="00846CF0">
        <w:rPr>
          <w:rFonts w:hint="eastAsia"/>
          <w:szCs w:val="21"/>
        </w:rPr>
        <w:t>赔偿金：因员工对公司</w:t>
      </w:r>
      <w:r>
        <w:rPr>
          <w:rFonts w:hint="eastAsia"/>
          <w:szCs w:val="21"/>
        </w:rPr>
        <w:t>资产</w:t>
      </w:r>
      <w:r w:rsidRPr="00846CF0">
        <w:rPr>
          <w:rFonts w:hint="eastAsia"/>
          <w:szCs w:val="21"/>
        </w:rPr>
        <w:t>造成的损失，由部门、财务进行核算，本人承担直接责任。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5.4</w:t>
      </w:r>
      <w:r w:rsidRPr="00846CF0">
        <w:rPr>
          <w:rFonts w:hint="eastAsia"/>
          <w:szCs w:val="21"/>
        </w:rPr>
        <w:t>关系转移</w:t>
      </w:r>
      <w:r w:rsidRPr="00846CF0">
        <w:rPr>
          <w:rFonts w:hint="eastAsia"/>
          <w:szCs w:val="21"/>
        </w:rPr>
        <w:t xml:space="preserve"> 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 w:rsidRPr="00846CF0">
        <w:rPr>
          <w:rFonts w:hint="eastAsia"/>
          <w:szCs w:val="21"/>
        </w:rPr>
        <w:t>员工于离职生效日起</w:t>
      </w:r>
      <w:r w:rsidRPr="00846CF0">
        <w:rPr>
          <w:rFonts w:hint="eastAsia"/>
          <w:szCs w:val="21"/>
        </w:rPr>
        <w:t>15</w:t>
      </w:r>
      <w:r w:rsidRPr="00846CF0">
        <w:rPr>
          <w:rFonts w:hint="eastAsia"/>
          <w:szCs w:val="21"/>
        </w:rPr>
        <w:t>日内办理完毕档案和社保关系转出手续，公司内员工档案资料不归还本人。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 w:rsidRPr="00846CF0">
        <w:rPr>
          <w:rFonts w:hint="eastAsia"/>
          <w:szCs w:val="21"/>
        </w:rPr>
        <w:t>5.5</w:t>
      </w:r>
      <w:r w:rsidRPr="00846CF0">
        <w:rPr>
          <w:rFonts w:hint="eastAsia"/>
          <w:szCs w:val="21"/>
        </w:rPr>
        <w:t>开具离职证明</w:t>
      </w:r>
      <w:r w:rsidRPr="00846CF0">
        <w:rPr>
          <w:rFonts w:hint="eastAsia"/>
          <w:szCs w:val="21"/>
        </w:rPr>
        <w:t xml:space="preserve"> 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 w:rsidRPr="00846CF0">
        <w:rPr>
          <w:rFonts w:hint="eastAsia"/>
          <w:szCs w:val="21"/>
        </w:rPr>
        <w:t>员工需于离职生效日前完成离职手续的办理，办理完毕由离职当日</w:t>
      </w:r>
      <w:r>
        <w:rPr>
          <w:rFonts w:hint="eastAsia"/>
          <w:szCs w:val="21"/>
        </w:rPr>
        <w:t>人事</w:t>
      </w:r>
      <w:r w:rsidR="008C7458">
        <w:rPr>
          <w:rFonts w:hint="eastAsia"/>
          <w:szCs w:val="21"/>
        </w:rPr>
        <w:t>部</w:t>
      </w:r>
      <w:r w:rsidRPr="00846CF0">
        <w:rPr>
          <w:rFonts w:hint="eastAsia"/>
          <w:szCs w:val="21"/>
        </w:rPr>
        <w:t>开据离职证明。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5</w:t>
      </w:r>
      <w:r w:rsidRPr="00846CF0">
        <w:rPr>
          <w:rFonts w:hint="eastAsia"/>
          <w:szCs w:val="21"/>
        </w:rPr>
        <w:t>.6</w:t>
      </w:r>
      <w:r w:rsidRPr="00846CF0">
        <w:rPr>
          <w:rFonts w:hint="eastAsia"/>
          <w:szCs w:val="21"/>
        </w:rPr>
        <w:t>离职工资支付</w:t>
      </w:r>
      <w:r w:rsidRPr="00846CF0">
        <w:rPr>
          <w:rFonts w:hint="eastAsia"/>
          <w:szCs w:val="21"/>
        </w:rPr>
        <w:t xml:space="preserve"> 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每月离职人员的结算工资于次月</w:t>
      </w:r>
      <w:r w:rsidR="008C7458">
        <w:rPr>
          <w:szCs w:val="21"/>
        </w:rPr>
        <w:t>15</w:t>
      </w:r>
      <w:r>
        <w:rPr>
          <w:rFonts w:hint="eastAsia"/>
          <w:szCs w:val="21"/>
        </w:rPr>
        <w:t>日发放</w:t>
      </w:r>
      <w:r w:rsidRPr="00846CF0">
        <w:rPr>
          <w:rFonts w:hint="eastAsia"/>
          <w:szCs w:val="21"/>
        </w:rPr>
        <w:t>。</w:t>
      </w:r>
      <w:r w:rsidRPr="00846CF0">
        <w:rPr>
          <w:rFonts w:hint="eastAsia"/>
          <w:szCs w:val="21"/>
        </w:rPr>
        <w:t xml:space="preserve"> </w:t>
      </w:r>
    </w:p>
    <w:p w:rsidR="00794CA5" w:rsidRPr="00655AC4" w:rsidRDefault="00794CA5" w:rsidP="00AF34FD">
      <w:pPr>
        <w:snapToGrid w:val="0"/>
        <w:spacing w:line="400" w:lineRule="exact"/>
        <w:ind w:firstLine="420"/>
        <w:rPr>
          <w:szCs w:val="21"/>
        </w:rPr>
      </w:pPr>
      <w:r w:rsidRPr="00655AC4">
        <w:rPr>
          <w:rFonts w:hint="eastAsia"/>
          <w:szCs w:val="21"/>
        </w:rPr>
        <w:t xml:space="preserve">6. </w:t>
      </w:r>
      <w:r w:rsidRPr="00655AC4">
        <w:rPr>
          <w:rFonts w:hint="eastAsia"/>
          <w:szCs w:val="21"/>
        </w:rPr>
        <w:t>其它约定事项</w:t>
      </w:r>
      <w:r w:rsidRPr="00655AC4">
        <w:rPr>
          <w:rFonts w:hint="eastAsia"/>
          <w:szCs w:val="21"/>
        </w:rPr>
        <w:t xml:space="preserve"> </w:t>
      </w:r>
    </w:p>
    <w:p w:rsidR="00794CA5" w:rsidRPr="00655AC4" w:rsidRDefault="00794CA5" w:rsidP="00AF34FD">
      <w:pPr>
        <w:snapToGrid w:val="0"/>
        <w:spacing w:line="400" w:lineRule="exact"/>
        <w:ind w:firstLine="420"/>
        <w:rPr>
          <w:szCs w:val="21"/>
        </w:rPr>
      </w:pPr>
      <w:r w:rsidRPr="00655AC4">
        <w:rPr>
          <w:rFonts w:hint="eastAsia"/>
          <w:szCs w:val="21"/>
        </w:rPr>
        <w:t>6.1</w:t>
      </w:r>
      <w:r w:rsidRPr="00655AC4">
        <w:rPr>
          <w:rFonts w:hint="eastAsia"/>
          <w:szCs w:val="21"/>
        </w:rPr>
        <w:t>有下列情形之一的，致使公司不能为员工办理相关手续的，由此而产生的责任由员工负责：</w:t>
      </w:r>
      <w:r w:rsidRPr="00655AC4">
        <w:rPr>
          <w:rFonts w:hint="eastAsia"/>
          <w:szCs w:val="21"/>
        </w:rPr>
        <w:t xml:space="preserve"> </w:t>
      </w:r>
    </w:p>
    <w:p w:rsidR="00794CA5" w:rsidRPr="00655AC4" w:rsidRDefault="00794CA5" w:rsidP="00AF34FD">
      <w:pPr>
        <w:snapToGrid w:val="0"/>
        <w:spacing w:line="400" w:lineRule="exact"/>
        <w:ind w:firstLine="420"/>
        <w:rPr>
          <w:szCs w:val="21"/>
        </w:rPr>
      </w:pPr>
      <w:r w:rsidRPr="00655AC4">
        <w:rPr>
          <w:rFonts w:hint="eastAsia"/>
          <w:szCs w:val="21"/>
        </w:rPr>
        <w:t>6.1.1</w:t>
      </w:r>
      <w:r w:rsidRPr="00655AC4">
        <w:rPr>
          <w:rFonts w:hint="eastAsia"/>
          <w:szCs w:val="21"/>
        </w:rPr>
        <w:t>未按照公司规定办理离职手续的；</w:t>
      </w:r>
    </w:p>
    <w:p w:rsidR="00794CA5" w:rsidRPr="00655AC4" w:rsidRDefault="00794CA5" w:rsidP="00AF34FD">
      <w:pPr>
        <w:snapToGrid w:val="0"/>
        <w:spacing w:line="400" w:lineRule="exact"/>
        <w:ind w:firstLine="420"/>
        <w:rPr>
          <w:szCs w:val="21"/>
        </w:rPr>
      </w:pPr>
      <w:r w:rsidRPr="00655AC4">
        <w:rPr>
          <w:rFonts w:hint="eastAsia"/>
          <w:szCs w:val="21"/>
        </w:rPr>
        <w:t>6.1.2</w:t>
      </w:r>
      <w:r w:rsidRPr="00655AC4">
        <w:rPr>
          <w:rFonts w:hint="eastAsia"/>
          <w:szCs w:val="21"/>
        </w:rPr>
        <w:t>离生效日起</w:t>
      </w:r>
      <w:r w:rsidRPr="00655AC4">
        <w:rPr>
          <w:rFonts w:hint="eastAsia"/>
          <w:szCs w:val="21"/>
        </w:rPr>
        <w:t>10</w:t>
      </w:r>
      <w:r w:rsidRPr="00655AC4">
        <w:rPr>
          <w:rFonts w:hint="eastAsia"/>
          <w:szCs w:val="21"/>
        </w:rPr>
        <w:t>个工作日内未签收和领取离职证明的；</w:t>
      </w:r>
    </w:p>
    <w:p w:rsidR="00794CA5" w:rsidRDefault="00794CA5" w:rsidP="00AF34FD">
      <w:pPr>
        <w:snapToGrid w:val="0"/>
        <w:spacing w:line="400" w:lineRule="exact"/>
        <w:ind w:firstLine="420"/>
        <w:rPr>
          <w:szCs w:val="21"/>
        </w:rPr>
      </w:pPr>
      <w:r w:rsidRPr="00655AC4">
        <w:rPr>
          <w:rFonts w:hint="eastAsia"/>
          <w:szCs w:val="21"/>
        </w:rPr>
        <w:t>6.1.3</w:t>
      </w:r>
      <w:r w:rsidRPr="00655AC4">
        <w:rPr>
          <w:rFonts w:hint="eastAsia"/>
          <w:szCs w:val="21"/>
        </w:rPr>
        <w:t>由于员工本人原因，无法将离职手续办理材料送达该员工的。</w:t>
      </w:r>
    </w:p>
    <w:p w:rsidR="00794CA5" w:rsidRPr="0089331D" w:rsidRDefault="00794CA5" w:rsidP="00AF34FD">
      <w:pPr>
        <w:snapToGrid w:val="0"/>
        <w:spacing w:line="400" w:lineRule="exact"/>
        <w:ind w:firstLineChars="200" w:firstLine="422"/>
        <w:rPr>
          <w:b/>
          <w:szCs w:val="21"/>
        </w:rPr>
      </w:pPr>
      <w:r w:rsidRPr="0089331D">
        <w:rPr>
          <w:rFonts w:hint="eastAsia"/>
          <w:b/>
          <w:szCs w:val="21"/>
        </w:rPr>
        <w:t>附件：</w:t>
      </w:r>
    </w:p>
    <w:p w:rsidR="00794CA5" w:rsidRPr="00846CF0" w:rsidRDefault="00794CA5" w:rsidP="00AF34FD">
      <w:pPr>
        <w:snapToGrid w:val="0"/>
        <w:spacing w:line="400" w:lineRule="exact"/>
        <w:ind w:firstLineChars="500" w:firstLine="1050"/>
        <w:rPr>
          <w:szCs w:val="21"/>
        </w:rPr>
      </w:pPr>
      <w:r>
        <w:rPr>
          <w:rFonts w:hint="eastAsia"/>
          <w:szCs w:val="21"/>
        </w:rPr>
        <w:t>附件一</w:t>
      </w:r>
      <w:r>
        <w:rPr>
          <w:szCs w:val="21"/>
        </w:rPr>
        <w:t>：</w:t>
      </w:r>
      <w:r w:rsidRPr="00846CF0">
        <w:rPr>
          <w:rFonts w:hint="eastAsia"/>
          <w:szCs w:val="21"/>
        </w:rPr>
        <w:t>《离职</w:t>
      </w:r>
      <w:r>
        <w:rPr>
          <w:rFonts w:hint="eastAsia"/>
          <w:szCs w:val="21"/>
        </w:rPr>
        <w:t>面谈表</w:t>
      </w:r>
      <w:r w:rsidRPr="00846CF0">
        <w:rPr>
          <w:rFonts w:hint="eastAsia"/>
          <w:szCs w:val="21"/>
        </w:rPr>
        <w:t>》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AF34FD">
      <w:pPr>
        <w:snapToGrid w:val="0"/>
        <w:spacing w:line="400" w:lineRule="exact"/>
        <w:ind w:firstLineChars="500" w:firstLine="1050"/>
        <w:rPr>
          <w:szCs w:val="21"/>
        </w:rPr>
      </w:pPr>
      <w:r>
        <w:rPr>
          <w:rFonts w:hint="eastAsia"/>
          <w:szCs w:val="21"/>
        </w:rPr>
        <w:t>附件二</w:t>
      </w:r>
      <w:r>
        <w:rPr>
          <w:szCs w:val="21"/>
        </w:rPr>
        <w:t>：</w:t>
      </w:r>
      <w:r w:rsidRPr="00846CF0">
        <w:rPr>
          <w:rFonts w:hint="eastAsia"/>
          <w:szCs w:val="21"/>
        </w:rPr>
        <w:t>《</w:t>
      </w:r>
      <w:r>
        <w:rPr>
          <w:rFonts w:hint="eastAsia"/>
          <w:szCs w:val="21"/>
        </w:rPr>
        <w:t>员工</w:t>
      </w:r>
      <w:r w:rsidRPr="00846CF0">
        <w:rPr>
          <w:rFonts w:hint="eastAsia"/>
          <w:szCs w:val="21"/>
        </w:rPr>
        <w:t>离职会签表》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AF34FD">
      <w:pPr>
        <w:snapToGrid w:val="0"/>
        <w:spacing w:line="400" w:lineRule="exact"/>
        <w:ind w:firstLineChars="500" w:firstLine="1050"/>
        <w:rPr>
          <w:szCs w:val="21"/>
        </w:rPr>
      </w:pPr>
      <w:r>
        <w:rPr>
          <w:rFonts w:hint="eastAsia"/>
          <w:szCs w:val="21"/>
        </w:rPr>
        <w:t>附件三</w:t>
      </w:r>
      <w:r>
        <w:rPr>
          <w:szCs w:val="21"/>
        </w:rPr>
        <w:t>：</w:t>
      </w:r>
      <w:r w:rsidR="008C7458">
        <w:rPr>
          <w:rFonts w:hint="eastAsia"/>
          <w:szCs w:val="21"/>
        </w:rPr>
        <w:t>《工作交接</w:t>
      </w:r>
      <w:r w:rsidR="008C7458">
        <w:rPr>
          <w:szCs w:val="21"/>
        </w:rPr>
        <w:t>明细表》</w:t>
      </w:r>
      <w:r w:rsidRPr="00846CF0">
        <w:rPr>
          <w:rFonts w:hint="eastAsia"/>
          <w:szCs w:val="21"/>
        </w:rPr>
        <w:t xml:space="preserve"> </w:t>
      </w:r>
    </w:p>
    <w:p w:rsidR="00794CA5" w:rsidRPr="00846CF0" w:rsidRDefault="00794CA5" w:rsidP="00AF34FD">
      <w:pPr>
        <w:snapToGrid w:val="0"/>
        <w:spacing w:line="400" w:lineRule="exact"/>
        <w:ind w:firstLineChars="500" w:firstLine="1050"/>
        <w:rPr>
          <w:szCs w:val="21"/>
        </w:rPr>
      </w:pPr>
      <w:r>
        <w:rPr>
          <w:rFonts w:hint="eastAsia"/>
          <w:szCs w:val="21"/>
        </w:rPr>
        <w:t>附件四</w:t>
      </w:r>
      <w:r>
        <w:rPr>
          <w:szCs w:val="21"/>
        </w:rPr>
        <w:t>：</w:t>
      </w:r>
      <w:r w:rsidR="008C7458" w:rsidRPr="00846CF0">
        <w:rPr>
          <w:rFonts w:hint="eastAsia"/>
          <w:szCs w:val="21"/>
        </w:rPr>
        <w:t>《</w:t>
      </w:r>
      <w:r w:rsidR="008C7458">
        <w:rPr>
          <w:rFonts w:hint="eastAsia"/>
          <w:szCs w:val="21"/>
        </w:rPr>
        <w:t>员工</w:t>
      </w:r>
      <w:r w:rsidR="008C7458" w:rsidRPr="00846CF0">
        <w:rPr>
          <w:rFonts w:hint="eastAsia"/>
          <w:szCs w:val="21"/>
        </w:rPr>
        <w:t>离职手续单》</w:t>
      </w:r>
    </w:p>
    <w:p w:rsidR="008C7458" w:rsidRDefault="00794CA5" w:rsidP="00AF34FD">
      <w:pPr>
        <w:snapToGrid w:val="0"/>
        <w:spacing w:line="400" w:lineRule="exact"/>
        <w:ind w:firstLineChars="500" w:firstLine="1050"/>
        <w:rPr>
          <w:szCs w:val="21"/>
        </w:rPr>
      </w:pPr>
      <w:r>
        <w:rPr>
          <w:rFonts w:hint="eastAsia"/>
          <w:szCs w:val="21"/>
        </w:rPr>
        <w:t>附件五</w:t>
      </w:r>
      <w:r>
        <w:rPr>
          <w:szCs w:val="21"/>
        </w:rPr>
        <w:t>：</w:t>
      </w:r>
      <w:r w:rsidR="008C7458" w:rsidRPr="00846CF0">
        <w:rPr>
          <w:rFonts w:hint="eastAsia"/>
          <w:szCs w:val="21"/>
        </w:rPr>
        <w:t>《解除劳动合同协议书》</w:t>
      </w:r>
    </w:p>
    <w:p w:rsidR="00794CA5" w:rsidRDefault="008C7458" w:rsidP="00AF34FD">
      <w:pPr>
        <w:snapToGrid w:val="0"/>
        <w:spacing w:line="400" w:lineRule="exact"/>
        <w:ind w:firstLineChars="500" w:firstLine="1050"/>
        <w:rPr>
          <w:szCs w:val="21"/>
        </w:rPr>
      </w:pPr>
      <w:r>
        <w:rPr>
          <w:rFonts w:hint="eastAsia"/>
          <w:szCs w:val="21"/>
        </w:rPr>
        <w:t>附件六</w:t>
      </w:r>
      <w:r>
        <w:rPr>
          <w:szCs w:val="21"/>
        </w:rPr>
        <w:t>：</w:t>
      </w:r>
      <w:r w:rsidR="00794CA5" w:rsidRPr="00846CF0">
        <w:rPr>
          <w:rFonts w:hint="eastAsia"/>
          <w:szCs w:val="21"/>
        </w:rPr>
        <w:t>《终止劳动合同协议</w:t>
      </w:r>
      <w:r w:rsidR="00794CA5">
        <w:rPr>
          <w:rFonts w:hint="eastAsia"/>
          <w:szCs w:val="21"/>
        </w:rPr>
        <w:t>书</w:t>
      </w:r>
      <w:r w:rsidR="00794CA5" w:rsidRPr="00846CF0">
        <w:rPr>
          <w:rFonts w:hint="eastAsia"/>
          <w:szCs w:val="21"/>
        </w:rPr>
        <w:t>》</w:t>
      </w:r>
      <w:r>
        <w:rPr>
          <w:rFonts w:hint="eastAsia"/>
          <w:szCs w:val="21"/>
        </w:rPr>
        <w:t>——甲方</w:t>
      </w:r>
      <w:r>
        <w:rPr>
          <w:szCs w:val="21"/>
        </w:rPr>
        <w:t>不续</w:t>
      </w:r>
      <w:r>
        <w:rPr>
          <w:rFonts w:hint="eastAsia"/>
          <w:szCs w:val="21"/>
        </w:rPr>
        <w:t>签</w:t>
      </w:r>
    </w:p>
    <w:p w:rsidR="008C7458" w:rsidRPr="008C7458" w:rsidRDefault="008C7458" w:rsidP="00AF34FD">
      <w:pPr>
        <w:snapToGrid w:val="0"/>
        <w:spacing w:line="400" w:lineRule="exact"/>
        <w:ind w:firstLineChars="500" w:firstLine="1050"/>
        <w:rPr>
          <w:rFonts w:hint="eastAsia"/>
          <w:szCs w:val="21"/>
        </w:rPr>
      </w:pPr>
      <w:r>
        <w:rPr>
          <w:rFonts w:hint="eastAsia"/>
          <w:szCs w:val="21"/>
        </w:rPr>
        <w:t>附件七</w:t>
      </w:r>
      <w:r>
        <w:rPr>
          <w:szCs w:val="21"/>
        </w:rPr>
        <w:t>：</w:t>
      </w:r>
      <w:r w:rsidRPr="00846CF0">
        <w:rPr>
          <w:rFonts w:hint="eastAsia"/>
          <w:szCs w:val="21"/>
        </w:rPr>
        <w:t>《终止劳动合同协议</w:t>
      </w:r>
      <w:r>
        <w:rPr>
          <w:rFonts w:hint="eastAsia"/>
          <w:szCs w:val="21"/>
        </w:rPr>
        <w:t>书</w:t>
      </w:r>
      <w:r w:rsidRPr="00846CF0">
        <w:rPr>
          <w:rFonts w:hint="eastAsia"/>
          <w:szCs w:val="21"/>
        </w:rPr>
        <w:t>》</w:t>
      </w:r>
      <w:r>
        <w:rPr>
          <w:rFonts w:hint="eastAsia"/>
          <w:szCs w:val="21"/>
        </w:rPr>
        <w:t>——</w:t>
      </w:r>
      <w:r>
        <w:rPr>
          <w:rFonts w:hint="eastAsia"/>
          <w:szCs w:val="21"/>
        </w:rPr>
        <w:t>乙方</w:t>
      </w:r>
      <w:r>
        <w:rPr>
          <w:szCs w:val="21"/>
        </w:rPr>
        <w:t>不续</w:t>
      </w:r>
      <w:r>
        <w:rPr>
          <w:rFonts w:hint="eastAsia"/>
          <w:szCs w:val="21"/>
        </w:rPr>
        <w:t>签</w:t>
      </w:r>
      <w:bookmarkStart w:id="0" w:name="_GoBack"/>
      <w:bookmarkEnd w:id="0"/>
    </w:p>
    <w:p w:rsidR="000D0E54" w:rsidRDefault="00794CA5" w:rsidP="00AF34FD">
      <w:pPr>
        <w:snapToGrid w:val="0"/>
        <w:spacing w:line="400" w:lineRule="exact"/>
        <w:ind w:firstLineChars="500" w:firstLine="1050"/>
        <w:rPr>
          <w:szCs w:val="21"/>
        </w:rPr>
      </w:pPr>
      <w:r>
        <w:rPr>
          <w:rFonts w:hint="eastAsia"/>
          <w:szCs w:val="21"/>
        </w:rPr>
        <w:t>附件</w:t>
      </w:r>
      <w:r w:rsidR="008C7458">
        <w:rPr>
          <w:rFonts w:hint="eastAsia"/>
          <w:szCs w:val="21"/>
        </w:rPr>
        <w:t>八</w:t>
      </w:r>
      <w:r>
        <w:rPr>
          <w:szCs w:val="21"/>
        </w:rPr>
        <w:t>：</w:t>
      </w:r>
      <w:r w:rsidRPr="00846CF0">
        <w:rPr>
          <w:rFonts w:hint="eastAsia"/>
          <w:szCs w:val="21"/>
        </w:rPr>
        <w:t>《</w:t>
      </w:r>
      <w:r>
        <w:rPr>
          <w:rFonts w:hint="eastAsia"/>
          <w:szCs w:val="21"/>
        </w:rPr>
        <w:t>离职证明</w:t>
      </w:r>
      <w:r w:rsidRPr="00846CF0">
        <w:rPr>
          <w:rFonts w:hint="eastAsia"/>
          <w:szCs w:val="21"/>
        </w:rPr>
        <w:t>》</w:t>
      </w:r>
    </w:p>
    <w:p w:rsidR="000D0E54" w:rsidRDefault="000D0E54" w:rsidP="00AF34FD">
      <w:pPr>
        <w:snapToGrid w:val="0"/>
        <w:spacing w:line="360" w:lineRule="auto"/>
        <w:rPr>
          <w:szCs w:val="21"/>
        </w:rPr>
      </w:pPr>
    </w:p>
    <w:p w:rsidR="000D0E54" w:rsidRDefault="000D0E54" w:rsidP="00AF34FD">
      <w:pPr>
        <w:snapToGrid w:val="0"/>
        <w:spacing w:line="360" w:lineRule="auto"/>
        <w:ind w:firstLineChars="245" w:firstLine="514"/>
        <w:jc w:val="right"/>
        <w:rPr>
          <w:szCs w:val="21"/>
        </w:rPr>
      </w:pPr>
      <w:r>
        <w:rPr>
          <w:rFonts w:hint="eastAsia"/>
          <w:szCs w:val="21"/>
        </w:rPr>
        <w:t>深圳市蜗牛窝科技有限公司</w:t>
      </w:r>
    </w:p>
    <w:p w:rsidR="000D0E54" w:rsidRPr="008017AD" w:rsidRDefault="000D0E54" w:rsidP="008017AD">
      <w:pPr>
        <w:snapToGrid w:val="0"/>
        <w:spacing w:line="360" w:lineRule="auto"/>
        <w:ind w:firstLineChars="245" w:firstLine="514"/>
        <w:jc w:val="right"/>
        <w:rPr>
          <w:b/>
          <w:sz w:val="24"/>
        </w:rPr>
      </w:pPr>
      <w:r>
        <w:rPr>
          <w:rFonts w:hint="eastAsia"/>
          <w:szCs w:val="21"/>
        </w:rPr>
        <w:t>二零一六年五月</w:t>
      </w:r>
      <w:r w:rsidR="008D12B6">
        <w:rPr>
          <w:rFonts w:hint="eastAsia"/>
          <w:szCs w:val="21"/>
        </w:rPr>
        <w:t>二</w:t>
      </w:r>
      <w:r>
        <w:rPr>
          <w:rFonts w:hint="eastAsia"/>
          <w:szCs w:val="21"/>
        </w:rPr>
        <w:t>十</w:t>
      </w:r>
      <w:r w:rsidR="00794CA5">
        <w:rPr>
          <w:rFonts w:hint="eastAsia"/>
          <w:szCs w:val="21"/>
        </w:rPr>
        <w:t>四</w:t>
      </w:r>
      <w:r>
        <w:rPr>
          <w:rFonts w:hint="eastAsia"/>
          <w:szCs w:val="21"/>
        </w:rPr>
        <w:t>日</w:t>
      </w:r>
    </w:p>
    <w:sectPr w:rsidR="000D0E54" w:rsidRPr="008017AD" w:rsidSect="008017AD">
      <w:headerReference w:type="default" r:id="rId7"/>
      <w:pgSz w:w="11906" w:h="16838"/>
      <w:pgMar w:top="1247" w:right="1588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3A7" w:rsidRDefault="005213A7" w:rsidP="00C43D37">
      <w:r>
        <w:separator/>
      </w:r>
    </w:p>
  </w:endnote>
  <w:endnote w:type="continuationSeparator" w:id="0">
    <w:p w:rsidR="005213A7" w:rsidRDefault="005213A7" w:rsidP="00C4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3A7" w:rsidRDefault="005213A7" w:rsidP="00C43D37">
      <w:r>
        <w:separator/>
      </w:r>
    </w:p>
  </w:footnote>
  <w:footnote w:type="continuationSeparator" w:id="0">
    <w:p w:rsidR="005213A7" w:rsidRDefault="005213A7" w:rsidP="00C43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D37" w:rsidRDefault="00C43D37" w:rsidP="00C43D37">
    <w:pPr>
      <w:pStyle w:val="a3"/>
      <w:jc w:val="both"/>
    </w:pPr>
    <w:r>
      <w:rPr>
        <w:rFonts w:hint="eastAsia"/>
      </w:rPr>
      <w:t>编号</w:t>
    </w:r>
    <w:r>
      <w:rPr>
        <w:rFonts w:hint="eastAsia"/>
      </w:rPr>
      <w:t>:</w:t>
    </w:r>
    <w:r>
      <w:t>W-MR-HD-</w:t>
    </w:r>
    <w:r w:rsidR="00AF34FD">
      <w:rPr>
        <w:rFonts w:hint="eastAsia"/>
      </w:rPr>
      <w:t>离</w:t>
    </w:r>
    <w:r>
      <w:rPr>
        <w:rFonts w:hint="eastAsia"/>
      </w:rPr>
      <w:t>职</w:t>
    </w:r>
    <w:r w:rsidR="000D0E54">
      <w:t>管理制</w:t>
    </w:r>
    <w:r w:rsidR="000D0E54">
      <w:rPr>
        <w:rFonts w:hint="eastAsia"/>
      </w:rPr>
      <w:t>度</w:t>
    </w:r>
    <w:r w:rsidR="000D0E54">
      <w:t>-1.0</w:t>
    </w:r>
    <w:r>
      <w:t xml:space="preserve"> </w:t>
    </w:r>
    <w:r w:rsidR="000D0E54">
      <w:t xml:space="preserve">      </w:t>
    </w:r>
    <w:r>
      <w:rPr>
        <w:rFonts w:hint="eastAsia"/>
      </w:rPr>
      <w:t>深圳市蜗牛窝科技有限公司</w:t>
    </w:r>
    <w:r w:rsidR="000D0E54">
      <w:rPr>
        <w:rFonts w:hint="eastAsia"/>
      </w:rPr>
      <w:t xml:space="preserve">       </w:t>
    </w:r>
    <w:r>
      <w:rPr>
        <w:rFonts w:hint="eastAsia"/>
      </w:rPr>
      <w:t>保密级</w:t>
    </w:r>
    <w:r>
      <w:t>：</w:t>
    </w:r>
    <w:r>
      <w:rPr>
        <w:rFonts w:hint="eastAsia"/>
      </w:rPr>
      <w:t>公开</w:t>
    </w:r>
    <w:r>
      <w:ptab w:relativeTo="margin" w:alignment="right" w:leader="none"/>
    </w:r>
    <w:r>
      <w:rPr>
        <w:rFonts w:hint="eastAsia"/>
      </w:rPr>
      <w:t>共</w:t>
    </w:r>
    <w:r w:rsidR="008017AD">
      <w:t>2</w:t>
    </w:r>
    <w:r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E36A0"/>
    <w:multiLevelType w:val="hybridMultilevel"/>
    <w:tmpl w:val="AE44D616"/>
    <w:lvl w:ilvl="0" w:tplc="9928F9F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FB3DA0"/>
    <w:multiLevelType w:val="hybridMultilevel"/>
    <w:tmpl w:val="514057AE"/>
    <w:lvl w:ilvl="0" w:tplc="1A8484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FE23DE"/>
    <w:multiLevelType w:val="hybridMultilevel"/>
    <w:tmpl w:val="AD86846E"/>
    <w:lvl w:ilvl="0" w:tplc="E27A1274">
      <w:start w:val="1"/>
      <w:numFmt w:val="decimal"/>
      <w:lvlText w:val="%1、"/>
      <w:lvlJc w:val="left"/>
      <w:pPr>
        <w:ind w:left="950" w:hanging="360"/>
      </w:pPr>
      <w:rPr>
        <w:rFonts w:ascii="宋体" w:eastAsia="宋体" w:hAnsi="Times New Roman" w:cs="宋体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3" w15:restartNumberingAfterBreak="0">
    <w:nsid w:val="2AF83901"/>
    <w:multiLevelType w:val="hybridMultilevel"/>
    <w:tmpl w:val="BF3E5216"/>
    <w:lvl w:ilvl="0" w:tplc="F54E343E">
      <w:start w:val="1"/>
      <w:numFmt w:val="japaneseCounting"/>
      <w:lvlText w:val="%1、"/>
      <w:lvlJc w:val="left"/>
      <w:pPr>
        <w:ind w:left="977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abstractNum w:abstractNumId="4" w15:restartNumberingAfterBreak="0">
    <w:nsid w:val="3BB41B65"/>
    <w:multiLevelType w:val="hybridMultilevel"/>
    <w:tmpl w:val="277C2DBE"/>
    <w:lvl w:ilvl="0" w:tplc="8B48D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CA4B72"/>
    <w:multiLevelType w:val="hybridMultilevel"/>
    <w:tmpl w:val="6A78F298"/>
    <w:lvl w:ilvl="0" w:tplc="8E18BCEE">
      <w:start w:val="2"/>
      <w:numFmt w:val="japaneseCounting"/>
      <w:lvlText w:val="%1、"/>
      <w:lvlJc w:val="left"/>
      <w:pPr>
        <w:ind w:left="1112" w:hanging="510"/>
      </w:pPr>
      <w:rPr>
        <w:rFonts w:ascii="黑体" w:eastAsia="黑体" w:hAnsi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6" w15:restartNumberingAfterBreak="0">
    <w:nsid w:val="423772EA"/>
    <w:multiLevelType w:val="hybridMultilevel"/>
    <w:tmpl w:val="A88EE12E"/>
    <w:lvl w:ilvl="0" w:tplc="F1666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4B67E2"/>
    <w:multiLevelType w:val="hybridMultilevel"/>
    <w:tmpl w:val="5E52EBCE"/>
    <w:lvl w:ilvl="0" w:tplc="956842F0">
      <w:start w:val="4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48F7657F"/>
    <w:multiLevelType w:val="hybridMultilevel"/>
    <w:tmpl w:val="2DD00D90"/>
    <w:lvl w:ilvl="0" w:tplc="29B0D238">
      <w:start w:val="2"/>
      <w:numFmt w:val="japaneseCounting"/>
      <w:lvlText w:val="%1、"/>
      <w:lvlJc w:val="left"/>
      <w:pPr>
        <w:ind w:left="872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4F0D75CC"/>
    <w:multiLevelType w:val="hybridMultilevel"/>
    <w:tmpl w:val="F6443C96"/>
    <w:lvl w:ilvl="0" w:tplc="47226CA2">
      <w:start w:val="4"/>
      <w:numFmt w:val="japaneseCounting"/>
      <w:lvlText w:val="%1、"/>
      <w:lvlJc w:val="left"/>
      <w:pPr>
        <w:ind w:left="87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507D7F3D"/>
    <w:multiLevelType w:val="hybridMultilevel"/>
    <w:tmpl w:val="CBC4D978"/>
    <w:lvl w:ilvl="0" w:tplc="9F343656">
      <w:start w:val="1"/>
      <w:numFmt w:val="decimal"/>
      <w:lvlText w:val="%1."/>
      <w:lvlJc w:val="left"/>
      <w:pPr>
        <w:ind w:left="95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11" w15:restartNumberingAfterBreak="0">
    <w:nsid w:val="62202DAB"/>
    <w:multiLevelType w:val="hybridMultilevel"/>
    <w:tmpl w:val="C3669558"/>
    <w:lvl w:ilvl="0" w:tplc="60400616">
      <w:start w:val="1"/>
      <w:numFmt w:val="japaneseCounting"/>
      <w:lvlText w:val="%1、"/>
      <w:lvlJc w:val="left"/>
      <w:pPr>
        <w:ind w:left="872" w:hanging="45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 w15:restartNumberingAfterBreak="0">
    <w:nsid w:val="62C575FE"/>
    <w:multiLevelType w:val="hybridMultilevel"/>
    <w:tmpl w:val="6180C900"/>
    <w:lvl w:ilvl="0" w:tplc="5AA03638">
      <w:start w:val="1"/>
      <w:numFmt w:val="japaneseCounting"/>
      <w:lvlText w:val="%1、"/>
      <w:lvlJc w:val="left"/>
      <w:pPr>
        <w:ind w:left="88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3" w15:restartNumberingAfterBreak="0">
    <w:nsid w:val="67B3169A"/>
    <w:multiLevelType w:val="hybridMultilevel"/>
    <w:tmpl w:val="DD605792"/>
    <w:lvl w:ilvl="0" w:tplc="D8C6C6D8">
      <w:start w:val="1"/>
      <w:numFmt w:val="japaneseCounting"/>
      <w:lvlText w:val="%1."/>
      <w:lvlJc w:val="left"/>
      <w:pPr>
        <w:ind w:left="980" w:hanging="390"/>
      </w:pPr>
      <w:rPr>
        <w:rFonts w:ascii="黑体" w:eastAsia="黑体" w:hAnsi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12"/>
  </w:num>
  <w:num w:numId="11">
    <w:abstractNumId w:val="4"/>
  </w:num>
  <w:num w:numId="12">
    <w:abstractNumId w:val="1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37"/>
    <w:rsid w:val="00002FF3"/>
    <w:rsid w:val="00015A03"/>
    <w:rsid w:val="00095FED"/>
    <w:rsid w:val="000D0E54"/>
    <w:rsid w:val="001144A7"/>
    <w:rsid w:val="001604DA"/>
    <w:rsid w:val="001C786F"/>
    <w:rsid w:val="001D6373"/>
    <w:rsid w:val="001F6F83"/>
    <w:rsid w:val="00220CE4"/>
    <w:rsid w:val="00271C81"/>
    <w:rsid w:val="002A5F60"/>
    <w:rsid w:val="0040451C"/>
    <w:rsid w:val="00430239"/>
    <w:rsid w:val="0049728E"/>
    <w:rsid w:val="004C405A"/>
    <w:rsid w:val="004C447A"/>
    <w:rsid w:val="005213A7"/>
    <w:rsid w:val="00521D0A"/>
    <w:rsid w:val="00562026"/>
    <w:rsid w:val="006A32EF"/>
    <w:rsid w:val="00783E17"/>
    <w:rsid w:val="00794CA5"/>
    <w:rsid w:val="007A0F08"/>
    <w:rsid w:val="007B0AD6"/>
    <w:rsid w:val="008017AD"/>
    <w:rsid w:val="00804E20"/>
    <w:rsid w:val="008C3B7E"/>
    <w:rsid w:val="008C7458"/>
    <w:rsid w:val="008D12B6"/>
    <w:rsid w:val="009C645A"/>
    <w:rsid w:val="00A71E63"/>
    <w:rsid w:val="00AD54D3"/>
    <w:rsid w:val="00AF34FD"/>
    <w:rsid w:val="00AF6351"/>
    <w:rsid w:val="00BB3A51"/>
    <w:rsid w:val="00BC3B1E"/>
    <w:rsid w:val="00C07100"/>
    <w:rsid w:val="00C15ECD"/>
    <w:rsid w:val="00C43D37"/>
    <w:rsid w:val="00CA0E1C"/>
    <w:rsid w:val="00D606EC"/>
    <w:rsid w:val="00E0413F"/>
    <w:rsid w:val="00E611E0"/>
    <w:rsid w:val="00E8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F12E0-D6AF-41A3-A314-028CDB39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D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D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D37"/>
    <w:rPr>
      <w:sz w:val="18"/>
      <w:szCs w:val="18"/>
    </w:rPr>
  </w:style>
  <w:style w:type="paragraph" w:styleId="a5">
    <w:name w:val="List Paragraph"/>
    <w:basedOn w:val="a"/>
    <w:uiPriority w:val="34"/>
    <w:qFormat/>
    <w:rsid w:val="00D60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吴君</dc:creator>
  <cp:keywords/>
  <dc:description/>
  <cp:lastModifiedBy>吴君</cp:lastModifiedBy>
  <cp:revision>4</cp:revision>
  <dcterms:created xsi:type="dcterms:W3CDTF">2016-05-24T07:46:00Z</dcterms:created>
  <dcterms:modified xsi:type="dcterms:W3CDTF">2016-05-25T12:18:00Z</dcterms:modified>
</cp:coreProperties>
</file>