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23934"/>
      <w:bookmarkStart w:id="3" w:name="_Toc11120"/>
      <w:bookmarkStart w:id="4" w:name="_Toc1948"/>
      <w:bookmarkStart w:id="5" w:name="_Toc17657"/>
      <w:bookmarkStart w:id="6" w:name="_Toc10920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13234"/>
      <w:bookmarkStart w:id="10" w:name="_Toc8500"/>
      <w:bookmarkStart w:id="11" w:name="_Toc21477"/>
      <w:bookmarkStart w:id="12" w:name="_Toc20141"/>
      <w:bookmarkStart w:id="13" w:name="_Toc22772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6" w:name="_GoBack"/>
      <w:bookmarkEnd w:id="11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14744"/>
      <w:r>
        <w:rPr>
          <w:rFonts w:hint="eastAsia" w:cs="Calibri"/>
          <w:sz w:val="21"/>
          <w:szCs w:val="21"/>
          <w:lang w:val="en-US" w:eastAsia="zh-CN"/>
        </w:rPr>
        <w:t>开源的mv分类代码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作者稍微整理的mv代码分类与翻译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，目前保存在以下的开源仓库内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"https://gitee.com/HechiCollegeComputerAssociation/rpgmv_project"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https://gitee.com/HechiCollegeComputerAssociation/</w:t>
      </w:r>
      <w:r>
        <w:rPr>
          <w:rStyle w:val="15"/>
          <w:rFonts w:hint="eastAsia" w:cs="Calibri"/>
          <w:sz w:val="21"/>
          <w:szCs w:val="21"/>
          <w:lang w:val="en-US" w:eastAsia="zh-CN"/>
        </w:rPr>
        <w:t>RPGMV</w:t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_project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作者用JSDoc的方式注释了一部分的方法，为了方便阅读，可以选择下载out文件夹并运行index.html文件来阅读API文档。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"https://gitee.com/HechiCollegeComputerAssociation/rpgmv_project/blob/master/out/index.html"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https://gitee.com/HechiCollegeComputerAssociation/</w:t>
      </w:r>
      <w:r>
        <w:rPr>
          <w:rStyle w:val="15"/>
          <w:rFonts w:hint="eastAsia" w:cs="Calibri"/>
          <w:sz w:val="21"/>
          <w:szCs w:val="21"/>
          <w:lang w:val="en-US" w:eastAsia="zh-CN"/>
        </w:rPr>
        <w:t>RPGMV</w:t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_project/blob/master/out/index.html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5" w:name="_Toc8703"/>
      <w:r>
        <w:rPr>
          <w:rFonts w:hint="default" w:ascii="Calibri" w:hAnsi="Calibri" w:cs="Calibri"/>
          <w:sz w:val="21"/>
          <w:szCs w:val="21"/>
          <w:lang w:val="en-US" w:eastAsia="zh-CN"/>
        </w:rPr>
        <w:t>对MV代码的基本常识讲解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6" w:name="_Toc31717"/>
      <w:r>
        <w:rPr>
          <w:rFonts w:hint="eastAsia" w:cs="Calibri"/>
          <w:sz w:val="21"/>
          <w:szCs w:val="21"/>
          <w:lang w:val="en-US" w:eastAsia="zh-CN"/>
        </w:rPr>
        <w:t>项目调试方式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按F8进行debug。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7" w:name="_Toc8781"/>
      <w:r>
        <w:rPr>
          <w:rFonts w:hint="eastAsia" w:cs="Calibri"/>
          <w:sz w:val="21"/>
          <w:szCs w:val="21"/>
          <w:lang w:val="en-US" w:eastAsia="zh-CN"/>
        </w:rPr>
        <w:t>update方法原理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update一帧运行一次、refresh一般是需要的时候、调用一下刷新。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8" w:name="_Toc2679"/>
      <w:r>
        <w:rPr>
          <w:rFonts w:hint="eastAsia" w:cs="Calibri"/>
          <w:sz w:val="21"/>
          <w:szCs w:val="21"/>
          <w:lang w:val="en-US" w:eastAsia="zh-CN"/>
        </w:rPr>
        <w:t>各类的定义方式——混合的构造函数/原型方式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mv项目的绝大多数类采用“混合的构造函数/原型方式”来定义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342"/>
      <w:r>
        <w:rPr>
          <w:rFonts w:hint="eastAsia" w:cs="Calibri"/>
          <w:sz w:val="21"/>
          <w:szCs w:val="21"/>
          <w:lang w:val="en-US" w:eastAsia="zh-CN"/>
        </w:rPr>
        <w:t>各类的继承方式——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寄生组合式继承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mv项目中的绝大多数类采用“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寄生组合式继承</w:t>
      </w:r>
      <w:r>
        <w:rPr>
          <w:rFonts w:hint="eastAsia" w:cs="Calibri"/>
          <w:sz w:val="21"/>
          <w:szCs w:val="21"/>
          <w:lang w:val="en-US" w:eastAsia="zh-CN"/>
        </w:rPr>
        <w:t>”的方式来完成类的继承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定义：所谓寄生组合式继承，即通过借用构造函数来继承属性，通过原型链的混成形式来继承方法。其背后的基本思路是：不必为了指定子类型的原型而调用超类型的构造函数，我们所需要的无非就是超类型原型的一个副本而已。本质上，就是使用寄生式继承来继承超类型的原型，然后再将结果指定给子类型的原型。（引自《JavaScript高级程序设计》</w:t>
      </w:r>
      <w:r>
        <w:rPr>
          <w:rStyle w:val="17"/>
          <w:rFonts w:hint="default" w:ascii="Calibri" w:hAnsi="Calibri" w:cs="Calibri"/>
          <w:b/>
          <w:bCs w:val="0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b/>
          <w:bCs w:val="0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其中，我们常见的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Object.create()方法是ES5中原型式继承的规范化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结合上面两个部分的内容，作者有了以下的理解：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方法的定义与继承均在prototype原型链完成，属性这是在function类本身中定义，且继承的时候也是用构造函数来完成属性的继承。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20133"/>
      <w:r>
        <w:rPr>
          <w:rFonts w:hint="default" w:ascii="Calibri" w:hAnsi="Calibri" w:cs="Calibri"/>
          <w:sz w:val="21"/>
          <w:szCs w:val="21"/>
          <w:lang w:val="en-US" w:eastAsia="zh-CN"/>
        </w:rPr>
        <w:t>Object.create()</w:t>
      </w:r>
      <w:r>
        <w:rPr>
          <w:rFonts w:hint="eastAsia" w:cs="Calibri"/>
          <w:sz w:val="21"/>
          <w:szCs w:val="21"/>
          <w:lang w:val="en-US" w:eastAsia="zh-CN"/>
        </w:rPr>
        <w:t>实现继承的例子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由于作者水平有限，尚不能理解透彻该部分的继承。这里粘贴了和mv项目几乎相同的继承例子，作为本小节内容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Shape - 父类(superclass)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父类的方法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move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+=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x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+=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info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z w:val="20"/>
          <w:szCs w:val="20"/>
          <w:shd w:val="clear" w:color="auto" w:fill="F4F4F4"/>
        </w:rPr>
        <w:t>'Shape moved.'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);};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Rectangle - 子类(subclass)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call super constructor.}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子类续承父类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prototype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constructor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rect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z w:val="20"/>
          <w:szCs w:val="20"/>
          <w:shd w:val="clear" w:color="auto" w:fill="F4F4F4"/>
        </w:rPr>
        <w:t>'Is rect an instance of Rectangle?'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rect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instanceof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Rectangle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true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z w:val="20"/>
          <w:szCs w:val="20"/>
          <w:shd w:val="clear" w:color="auto" w:fill="F4F4F4"/>
        </w:rPr>
        <w:t>'Is rect an instance of Shape?'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 rect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0"/>
          <w:szCs w:val="20"/>
          <w:shd w:val="clear" w:color="auto" w:fill="F4F4F4"/>
        </w:rPr>
        <w:t>instanceof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true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  <w:sz w:val="20"/>
          <w:szCs w:val="20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>rect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z w:val="20"/>
          <w:szCs w:val="20"/>
          <w:shd w:val="clear" w:color="auto" w:fill="F4F4F4"/>
        </w:rPr>
        <w:t>move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,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0008"/>
          <w:spacing w:val="-1"/>
          <w:sz w:val="20"/>
          <w:szCs w:val="20"/>
          <w:shd w:val="clear" w:color="auto" w:fill="F4F4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);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0"/>
          <w:szCs w:val="20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z w:val="20"/>
          <w:szCs w:val="20"/>
          <w:shd w:val="clear" w:color="auto" w:fill="F4F4F4"/>
        </w:rPr>
        <w:t>// Outputs, 'Shape moved.'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11026"/>
      <w:r>
        <w:rPr>
          <w:rFonts w:hint="eastAsia" w:cs="Calibri"/>
          <w:sz w:val="21"/>
          <w:szCs w:val="21"/>
          <w:lang w:val="en-US" w:eastAsia="zh-CN"/>
        </w:rPr>
        <w:t>待整理的部分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2021.8.5 得到了许多新的结论，这些结论的整理，可能会极大地更改整个文档的内容组织方式。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我需要更正一下，在20年上半年的结论，有些东西讲的不对。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通过阅读一下文章，我对JavaScript的继承有了一下认识：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MDN: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https://developer.mozilla.org/zh-CN/docs/Web/JavaScript/Reference/Global_Objects/Object/create#用_object.create实现类式继承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https://developer.mozilla.org/zh-CN/docs/Web/JavaScript/Reference/Global_Objects/Function/call#使用_call_方法调用父构造函数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https://developer.mozilla.org/zh-CN/docs/Learn/JavaScript/Objects/Inheritance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https://developer.mozilla.org/zh-CN/docs/Web/JavaScript/Inheritance_and_the_prototype_chain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CSDN: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https://blog.csdn.net/weixin_36465540/article/details/90176318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https://blog.csdn.net/qq_35718410/article/details/91412908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https://blog.csdn.net/lixiaosenlin/article/details/108140634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https://blog.csdn.net/xgy123xx/article/details/106019671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上述的这8篇文章，可以说我是从2020年2月份，一直反反复复看到现在，结合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的代码，现在我给出以下的结论：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1：在JavaScript ES5版本中，继承写法的最优解是“寄生组合式继承”，使用call(this)方法来实现子构造方法 调用 父构造方法，实现“属性”的继承；使用Object.create和prototype.constructor的方式实现原型链指向，实现“方法”的继承。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2：在JavaScript ES6版本中，使用语法糖可以同时实现“属性”和“方法”的继承。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3：mv源码中的call(this)写法目的是为了实现继承，mv插件的call(this)写法目的是为了实现方法功能拓展。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4：mv插件编写原理是：使用call(this)方法调用原来的方法，做出功能拓展，利用PluginsManager的document.appendChild方法实现代码的导入，并利用V8引擎实现的词法作用域与变量原理实现JavaScript的方法覆盖，最后实现mv源码调用mv插件的方法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5：mv插件写法的本质是直接修改mv源码。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6：根据4，可得：mv插件冲突 是 mv插件编写原理 的具体体现。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7：更正：mv插件冲突的原因是4，而不是阮中楠在2020年2月指出的“基于原型链继承”的特点而导致冲突。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目前我对mv继承的理解是这样的，如果理解不对，还请大家指正：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mv采用了“寄生组合式继承”，即—— 通过借用构造函数来继承属性，通过原型链的混成形式来继承方法。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以Scene_Base为例：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drawing>
          <wp:inline distT="0" distB="0" distL="114300" distR="114300">
            <wp:extent cx="1522730" cy="1322705"/>
            <wp:effectExtent l="0" t="0" r="1270" b="3175"/>
            <wp:docPr id="21" name="图片 34" descr="D:\QQ消息记录\1219043956\Image\Group2\__\7G\__7GZ2%P7]WAEOC4]VMA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 descr="D:\QQ消息记录\1219043956\Image\Group2\__\7G\__7GZ2%P7]WAEOC4]VMA601.jpg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Scene_Base类通过Stage.prototype.initialize.call(this);的方式，来继承来自父类Stage的属性。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通过Scene_Base.prototype = Object.create(Stage.prototype); 和 Scene_Base.prototype.constructor = Scene_Base; 的原型链方式继承来自父类Stage的方法。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针对call(this)写法，应该分成两种情况来考虑：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1：用于实现继承。“在一个子构造函数中，你可以通过调用父构造函数的 call 方法来实现继承”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2：用于实现功能拓展，类似于“修饰者模式”，以Drill_BattleCamera.js为例：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drawing>
          <wp:inline distT="0" distB="0" distL="114300" distR="114300">
            <wp:extent cx="4406900" cy="3719830"/>
            <wp:effectExtent l="0" t="0" r="12700" b="13970"/>
            <wp:docPr id="22" name="图片 35" descr="D:\QQ消息记录\1219043956\Image\Group2\W1\()\W1()QQ92~]J7]XXM$KU4~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 descr="D:\QQ消息记录\1219043956\Image\Group2\W1\()\W1()QQ92~]J7]XXM$KU4~D6.jpg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使用 _drill_BCa_sys_initialize.call(this); 调用原来的方法，再执行拓展后的逻辑，进而实现功能拓展，客观上应用了“修饰者模式”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bookmarkStart w:id="22" w:name="_Toc31330"/>
      <w:bookmarkStart w:id="23" w:name="_Toc860"/>
      <w:bookmarkStart w:id="24" w:name="_Toc25787"/>
      <w:bookmarkStart w:id="25" w:name="_Toc4288"/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对全局变量的讲解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DataManager专门生成一些全局变量，而这些全局变量又会被定义为各种实体对象。我们可以去对象类里面找到我们要输出的对象属性值。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bookmarkStart w:id="26" w:name="_Toc665"/>
      <w:r>
        <w:rPr>
          <w:rFonts w:hint="eastAsia" w:cs="Calibri"/>
          <w:b w:val="0"/>
          <w:bCs w:val="0"/>
          <w:sz w:val="21"/>
          <w:szCs w:val="21"/>
          <w:lang w:val="en-US" w:eastAsia="zh-CN"/>
        </w:rPr>
        <w:t>常见的插件代码组织方式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23469"/>
      <w:r>
        <w:rPr>
          <w:rFonts w:hint="eastAsia" w:cs="Calibri"/>
          <w:sz w:val="21"/>
          <w:szCs w:val="21"/>
          <w:lang w:val="en-US" w:eastAsia="zh-CN"/>
        </w:rPr>
        <w:t>立刻执行函数写法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很多插件的的代码组织方式几乎是这样的：</w:t>
      </w:r>
      <w:r>
        <w:rPr>
          <w:rFonts w:hint="default" w:cs="Calibri"/>
          <w:sz w:val="21"/>
          <w:szCs w:val="21"/>
          <w:lang w:val="en-US" w:eastAsia="zh-CN"/>
        </w:rPr>
        <w:t>(function () { /* code */ })();</w:t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整个插件代码通篇下来就是两个个括号，(……)();。这种代码组织方式可以被称为“立刻执行函数写法”。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javascript中没用私有作用域的概念，如果在多人开发的项目上，你在全局或局部作用域中声明了一些变量，可能会被其他人不小心用同名的变量给覆盖掉，根据javascript函数作用域链的特性，可以使用这种技术可以模仿一个私有作用域，用匿名函数作为一个“容器”，“容器”内部可以访问外部的变量，而外部环境不能访问“容器”内部的变量，所以( function(){…} )()内部定义的变量不会和外部的变量发生冲突，俗称“匿名包裹器”或“命名空间”。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（引用至：https://blog.csdn.net/iteye_19474/article/details/82580396?utm_medium=distribute.pc_relevant.none-task-blog-OPENSEARCH-3.control&amp;depth_1-utm_source=distribute.pc_relevant.none-task-blog-OPENSEARCH-3.control）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更加严格的称呼是：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立即执行函数表达式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16052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23"/>
      <w:bookmarkEnd w:id="24"/>
      <w:bookmarkEnd w:id="25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有一个App叫做 ： MV游戏厅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"http://www.51zixue.net/JavaScript/79183.html"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http://www.51zixue.net/JavaScript/79183.html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显式地调用 window的close方法，实现关闭。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现在学习这个教程的修改方式：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"https://m.gamer.com.tw/home/creationDetail.php?sn=3857290"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https://m.gamer.com.tw/home/creationDetail.php?sn=3857290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一个实例：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函数别名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29" w:name="_Ref1205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bookmarkEnd w:id="29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bookmarkStart w:id="30" w:name="_Toc16521"/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插件教程为什么修改类名？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什么时候不修改类名？什么时候修改类名？当我们修改里面的系统原本就有的对象的内容时，我们就不修改类名。当我们完全地创造一个新的东西时，我们就修改类名。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当我们仅仅只是在先有功能上添加一个新的功能时，我们需要在插件内复制大部分的代码，重写原来的类。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当我们要创建一个原来在游戏内从来没有的一个对象时，我们就需要写一个新的类名。由于新的类在功能上与原有的类有重复的部分，所以可以复制原有的类，并修改其类名。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31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bookmarkEnd w:id="3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8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9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0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1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2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3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4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5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6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1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2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3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4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8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9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8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69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70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4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5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6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7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7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8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8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8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8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8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8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8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87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8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88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3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89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8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90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9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10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102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103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1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4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1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5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10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6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10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7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10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8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10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9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10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0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1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1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1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2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1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3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4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15" w:name="_Toc5683"/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8">
    <w:p>
      <w:r>
        <w:separator/>
      </w:r>
    </w:p>
  </w:footnote>
  <w:footnote w:type="continuationSeparator" w:id="69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该源码翻译，大部分的整理与翻译并不是由仓库主人完成的，而是从其他论坛下载到的。作者仅仅是在此基础上做了一下改动，并增加了正版mv所具有的类。</w:t>
      </w:r>
    </w:p>
  </w:footnote>
  <w:footnote w:id="2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若该仓库的链接失效，请联系B站UP主阮中楠并发私信进行反馈。UP主会及时更新最新版本仓库链接。</w:t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CSDN.javascript定义类或对象之混合的构造函数与原型方式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"https://blog.csdn.net/iteye_9339/article/details/81473212"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https://blog.csdn.net/iteye_9339/article/details/81473212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CSDN.JavaScript实现继承的几种方法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"https://blog.csdn.net/xgy123xx/article/details/106019671"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https://blog.csdn.net/xgy123xx/article/details/106019671</w:t>
      </w:r>
      <w:r>
        <w:rPr>
          <w:rFonts w:hint="eastAsia"/>
        </w:rPr>
        <w:fldChar w:fldCharType="end"/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"https://blog.csdn.net/qq_35718410/article/details/91412908"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https://blog.csdn.net/qq_35718410/article/details/91412908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"https://blog.csdn.net/weixin_36465540/article/details/90176318"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https://blog.csdn.net/weixin_36465540/article/details/90176318</w:t>
      </w:r>
      <w:r>
        <w:rPr>
          <w:rFonts w:hint="eastAsia"/>
        </w:rPr>
        <w:fldChar w:fldCharType="end"/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MDN.Object.create()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"https://developer.mozilla.org/zh-CN/docs/orphaned/Web/JavaScript/Reference/Global_Objects/Object/create"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https://developer.mozilla.org/zh-CN/docs/orphaned/Web/JavaScript/Reference/Global_Objects/Object/create</w:t>
      </w:r>
      <w:r>
        <w:rPr>
          <w:rFonts w:hint="eastAsia"/>
          <w:lang w:val="en-US" w:eastAsia="zh-CN"/>
        </w:rPr>
        <w:fldChar w:fldCharType="end"/>
      </w:r>
    </w:p>
  </w:footnote>
  <w:footnote w:id="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9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函数别名教程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"https://www.bilibili.com/video/av13028923?p=3"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https://www.bilibili.com/video/av13028923?p=3</w:t>
      </w:r>
      <w:r>
        <w:rPr>
          <w:rFonts w:hint="eastAsia"/>
          <w:lang w:val="en-US" w:eastAsia="zh-CN"/>
        </w:rPr>
        <w:fldChar w:fldCharType="end"/>
      </w:r>
    </w:p>
  </w:footnote>
  <w:footnote w:id="1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1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12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15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1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17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8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9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2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27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9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3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3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3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3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32E08"/>
    <w:multiLevelType w:val="singleLevel"/>
    <w:tmpl w:val="85932E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3CE56A3"/>
    <w:multiLevelType w:val="singleLevel"/>
    <w:tmpl w:val="F3CE56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5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2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4"/>
  </w:num>
  <w:num w:numId="14">
    <w:abstractNumId w:val="7"/>
  </w:num>
  <w:num w:numId="15">
    <w:abstractNumId w:val="1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8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8"/>
    <w:footnote w:id="69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89422F"/>
    <w:rsid w:val="2C8F15F5"/>
    <w:rsid w:val="2CA10573"/>
    <w:rsid w:val="2CB55DFB"/>
    <w:rsid w:val="2CBF4991"/>
    <w:rsid w:val="2CCB254E"/>
    <w:rsid w:val="2CE220D1"/>
    <w:rsid w:val="2CF872AB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656483"/>
    <w:rsid w:val="5F981CC6"/>
    <w:rsid w:val="5FA43B56"/>
    <w:rsid w:val="5FAE4CEB"/>
    <w:rsid w:val="5FB448E2"/>
    <w:rsid w:val="5FC0149A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2021-12-31T05:45:27Z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379FF158D56D4CAFA30C4822E8AD3804</vt:lpwstr>
  </property>
</Properties>
</file>