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198AAB">
      <w:pPr>
        <w:jc w:val="center"/>
        <w:rPr>
          <w:rFonts w:hint="default" w:ascii="Times New Roman" w:hAnsi="Times New Roman" w:eastAsia="宋体"/>
          <w:b/>
          <w:bCs/>
          <w:sz w:val="28"/>
          <w:szCs w:val="32"/>
          <w:lang w:val="en-US"/>
        </w:rPr>
      </w:pPr>
      <w:r>
        <w:rPr>
          <w:rFonts w:hint="eastAsia" w:ascii="Times New Roman" w:hAnsi="Times New Roman" w:eastAsia="宋体"/>
          <w:b/>
          <w:bCs/>
          <w:sz w:val="28"/>
          <w:szCs w:val="32"/>
          <w:lang w:val="en-US" w:eastAsia="zh-CN"/>
        </w:rPr>
        <w:t>使用PCA降维和决策树分类器实践</w:t>
      </w:r>
      <w:r>
        <w:rPr>
          <w:rFonts w:hint="eastAsia" w:ascii="Times New Roman" w:hAnsi="Times New Roman" w:eastAsia="宋体"/>
          <w:b/>
          <w:bCs/>
          <w:sz w:val="28"/>
          <w:szCs w:val="32"/>
          <w:lang w:eastAsia="zh-CN"/>
        </w:rPr>
        <w:t>——</w:t>
      </w:r>
      <w:r>
        <w:rPr>
          <w:rFonts w:hint="eastAsia" w:ascii="Times New Roman" w:hAnsi="Times New Roman" w:eastAsia="宋体"/>
          <w:b/>
          <w:bCs/>
          <w:sz w:val="28"/>
          <w:szCs w:val="32"/>
          <w:lang w:val="en-US" w:eastAsia="zh-CN"/>
        </w:rPr>
        <w:t>大作业3</w:t>
      </w:r>
    </w:p>
    <w:p w14:paraId="4A3A11A2">
      <w:pPr>
        <w:rPr>
          <w:rFonts w:hint="eastAsia" w:ascii="Times New Roman" w:hAnsi="Times New Roman" w:eastAsia="宋体"/>
          <w:b/>
          <w:bCs/>
        </w:rPr>
      </w:pPr>
    </w:p>
    <w:p w14:paraId="6A07E573">
      <w:pPr>
        <w:rPr>
          <w:rFonts w:hint="eastAsia" w:ascii="Times New Roman" w:hAnsi="Times New Roman" w:eastAsia="宋体"/>
          <w:sz w:val="24"/>
          <w:szCs w:val="28"/>
        </w:rPr>
      </w:pPr>
      <w:r>
        <w:rPr>
          <w:rFonts w:hint="eastAsia" w:ascii="Times New Roman" w:hAnsi="Times New Roman" w:eastAsia="宋体"/>
          <w:b/>
          <w:bCs/>
          <w:sz w:val="24"/>
          <w:szCs w:val="28"/>
        </w:rPr>
        <w:t>作业目标</w:t>
      </w:r>
      <w:r>
        <w:rPr>
          <w:rFonts w:hint="eastAsia" w:ascii="Times New Roman" w:hAnsi="Times New Roman" w:eastAsia="宋体"/>
          <w:b/>
          <w:bCs/>
          <w:sz w:val="24"/>
          <w:szCs w:val="28"/>
          <w:lang w:val="en-US" w:eastAsia="zh-CN"/>
        </w:rPr>
        <w:t>:</w:t>
      </w:r>
    </w:p>
    <w:p w14:paraId="0BD81C66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1. 理解PCA的基本原理及其在降维中的应用。</w:t>
      </w:r>
      <w:bookmarkStart w:id="0" w:name="_GoBack"/>
      <w:bookmarkEnd w:id="0"/>
    </w:p>
    <w:p w14:paraId="592A14C0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2. 探讨PCA降维对数据集特征的影响。</w:t>
      </w:r>
    </w:p>
    <w:p w14:paraId="18BC2B7E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3. 比较不同决策树策略（如CART、ID3、C4.5）的异同。</w:t>
      </w:r>
    </w:p>
    <w:p w14:paraId="5CEE442B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4. 探索PCA与决策树结合使用时的性能变化。</w:t>
      </w:r>
    </w:p>
    <w:p w14:paraId="5C3CA7DA">
      <w:pPr>
        <w:rPr>
          <w:rFonts w:hint="eastAsia" w:ascii="Times New Roman" w:hAnsi="Times New Roman" w:eastAsia="宋体"/>
          <w:b/>
          <w:bCs/>
          <w:sz w:val="24"/>
          <w:szCs w:val="28"/>
        </w:rPr>
      </w:pPr>
    </w:p>
    <w:p w14:paraId="6AE704B8">
      <w:pPr>
        <w:rPr>
          <w:rFonts w:hint="eastAsia" w:ascii="Times New Roman" w:hAnsi="Times New Roman" w:eastAsia="宋体"/>
          <w:b/>
          <w:bCs/>
          <w:sz w:val="24"/>
          <w:szCs w:val="28"/>
        </w:rPr>
      </w:pPr>
      <w:r>
        <w:rPr>
          <w:rFonts w:hint="eastAsia" w:ascii="Times New Roman" w:hAnsi="Times New Roman" w:eastAsia="宋体"/>
          <w:b/>
          <w:bCs/>
          <w:sz w:val="24"/>
          <w:szCs w:val="28"/>
        </w:rPr>
        <w:t>数据集：</w:t>
      </w:r>
    </w:p>
    <w:p w14:paraId="638BAE4C">
      <w:pPr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</w:rPr>
        <w:t>Wine Quality数据集</w:t>
      </w:r>
      <w:r>
        <w:rPr>
          <w:rFonts w:hint="eastAsia" w:ascii="Times New Roman" w:hAnsi="Times New Roman" w:eastAsia="宋体"/>
          <w:lang w:val="en-US" w:eastAsia="zh-CN"/>
        </w:rPr>
        <w:t>中的</w:t>
      </w:r>
      <w:r>
        <w:rPr>
          <w:rFonts w:hint="eastAsia" w:ascii="Times New Roman" w:hAnsi="Times New Roman" w:eastAsia="宋体"/>
          <w:b/>
          <w:bCs/>
          <w:lang w:val="en-US" w:eastAsia="zh-CN"/>
        </w:rPr>
        <w:t>红酒数据集winequality-red.csv</w:t>
      </w:r>
    </w:p>
    <w:p w14:paraId="617049F0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数据集地址：</w:t>
      </w:r>
      <w:r>
        <w:rPr>
          <w:rFonts w:hint="eastAsia" w:ascii="Times New Roman" w:hAnsi="Times New Roman" w:eastAsia="宋体"/>
        </w:rPr>
        <w:fldChar w:fldCharType="begin"/>
      </w:r>
      <w:r>
        <w:rPr>
          <w:rFonts w:hint="eastAsia" w:ascii="Times New Roman" w:hAnsi="Times New Roman" w:eastAsia="宋体"/>
        </w:rPr>
        <w:instrText xml:space="preserve"> HYPERLINK "https://archive.ics.uci.edu/dataset/186/wine+quality" </w:instrText>
      </w:r>
      <w:r>
        <w:rPr>
          <w:rFonts w:hint="eastAsia" w:ascii="Times New Roman" w:hAnsi="Times New Roman" w:eastAsia="宋体"/>
        </w:rPr>
        <w:fldChar w:fldCharType="separate"/>
      </w:r>
      <w:r>
        <w:rPr>
          <w:rStyle w:val="9"/>
          <w:rFonts w:hint="eastAsia" w:ascii="Times New Roman" w:hAnsi="Times New Roman" w:eastAsia="宋体"/>
        </w:rPr>
        <w:t>https://archive.ics.uci.edu/dataset/186/wine+quality</w:t>
      </w:r>
      <w:r>
        <w:rPr>
          <w:rFonts w:hint="eastAsia" w:ascii="Times New Roman" w:hAnsi="Times New Roman" w:eastAsia="宋体"/>
        </w:rPr>
        <w:fldChar w:fldCharType="end"/>
      </w:r>
    </w:p>
    <w:p w14:paraId="701E0E17">
      <w:pPr>
        <w:rPr>
          <w:rFonts w:hint="eastAsia" w:ascii="Times New Roman" w:hAnsi="Times New Roman" w:eastAsia="宋体"/>
          <w:sz w:val="24"/>
          <w:szCs w:val="28"/>
        </w:rPr>
      </w:pPr>
    </w:p>
    <w:p w14:paraId="0DC8016F">
      <w:pPr>
        <w:rPr>
          <w:rFonts w:hint="eastAsia" w:ascii="Times New Roman" w:hAnsi="Times New Roman" w:eastAsia="宋体"/>
          <w:sz w:val="24"/>
          <w:szCs w:val="28"/>
        </w:rPr>
      </w:pPr>
      <w:r>
        <w:rPr>
          <w:rFonts w:hint="eastAsia" w:ascii="Times New Roman" w:hAnsi="Times New Roman" w:eastAsia="宋体"/>
          <w:b/>
          <w:bCs/>
          <w:sz w:val="24"/>
          <w:szCs w:val="28"/>
        </w:rPr>
        <w:t>任务要求：</w:t>
      </w:r>
    </w:p>
    <w:p w14:paraId="241E38A6">
      <w:pPr>
        <w:rPr>
          <w:rFonts w:hint="eastAsia" w:ascii="Times New Roman" w:hAnsi="Times New Roman" w:eastAsia="宋体"/>
          <w:b/>
          <w:bCs/>
        </w:rPr>
      </w:pPr>
      <w:r>
        <w:rPr>
          <w:rFonts w:hint="eastAsia" w:ascii="Times New Roman" w:hAnsi="Times New Roman" w:eastAsia="宋体"/>
          <w:b/>
          <w:bCs/>
        </w:rPr>
        <w:t>实验一：PCA降维</w:t>
      </w:r>
    </w:p>
    <w:p w14:paraId="72436490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1. 数据预处理</w:t>
      </w:r>
    </w:p>
    <w:p w14:paraId="31FB1CAD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 xml:space="preserve">   - </w:t>
      </w:r>
      <w:r>
        <w:rPr>
          <w:rFonts w:hint="eastAsia" w:ascii="Times New Roman" w:hAnsi="Times New Roman" w:eastAsia="宋体"/>
          <w:lang w:val="en-US" w:eastAsia="zh-CN"/>
        </w:rPr>
        <w:t>使用pandas</w:t>
      </w:r>
      <w:r>
        <w:rPr>
          <w:rFonts w:hint="eastAsia" w:ascii="Times New Roman" w:hAnsi="Times New Roman" w:eastAsia="宋体"/>
        </w:rPr>
        <w:t>加载数据集，并进行标准化处理。</w:t>
      </w:r>
    </w:p>
    <w:p w14:paraId="67F0B7FE">
      <w:pPr>
        <w:rPr>
          <w:rFonts w:hint="eastAsia" w:ascii="Times New Roman" w:hAnsi="Times New Roman" w:eastAsia="宋体"/>
        </w:rPr>
      </w:pPr>
    </w:p>
    <w:p w14:paraId="2A4E7ABA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2. PCA降维</w:t>
      </w:r>
    </w:p>
    <w:p w14:paraId="4355B976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 xml:space="preserve">   - 使用PCA对数据进行降维。</w:t>
      </w:r>
    </w:p>
    <w:p w14:paraId="7A733443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 xml:space="preserve">   - 实验不同的主成分数量（例如2、3、5个主成分），观察数据在降维后特征空间的分布。</w:t>
      </w:r>
    </w:p>
    <w:p w14:paraId="235594DC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 xml:space="preserve">   - </w:t>
      </w:r>
      <w:r>
        <w:rPr>
          <w:rFonts w:hint="eastAsia" w:ascii="Times New Roman" w:hAnsi="Times New Roman" w:eastAsia="宋体"/>
          <w:b/>
          <w:bCs/>
        </w:rPr>
        <w:t>可视化</w:t>
      </w:r>
      <w:r>
        <w:rPr>
          <w:rFonts w:hint="eastAsia" w:ascii="Times New Roman" w:hAnsi="Times New Roman" w:eastAsia="宋体"/>
        </w:rPr>
        <w:t>降维后的数据，分析信息保留情况。</w:t>
      </w:r>
    </w:p>
    <w:p w14:paraId="6B67F072">
      <w:pPr>
        <w:rPr>
          <w:rFonts w:hint="eastAsia" w:ascii="Times New Roman" w:hAnsi="Times New Roman" w:eastAsia="宋体"/>
        </w:rPr>
      </w:pPr>
    </w:p>
    <w:p w14:paraId="794F0EC1">
      <w:pPr>
        <w:rPr>
          <w:rFonts w:hint="eastAsia" w:ascii="Times New Roman" w:hAnsi="Times New Roman" w:eastAsia="宋体"/>
          <w:b/>
          <w:bCs/>
        </w:rPr>
      </w:pPr>
      <w:r>
        <w:rPr>
          <w:rFonts w:hint="eastAsia" w:ascii="Times New Roman" w:hAnsi="Times New Roman" w:eastAsia="宋体"/>
          <w:b/>
          <w:bCs/>
        </w:rPr>
        <w:t>实验二：决策树分类器</w:t>
      </w:r>
    </w:p>
    <w:p w14:paraId="6ED5CAC5">
      <w:pPr>
        <w:rPr>
          <w:rFonts w:hint="eastAsia" w:ascii="Times New Roman" w:hAnsi="Times New Roman" w:eastAsia="宋体"/>
        </w:rPr>
      </w:pPr>
    </w:p>
    <w:p w14:paraId="7A56D412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1. 构建决策树模型</w:t>
      </w:r>
    </w:p>
    <w:p w14:paraId="140D410A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 xml:space="preserve">   - 使用原始数据构建</w:t>
      </w:r>
      <w:r>
        <w:rPr>
          <w:rFonts w:hint="eastAsia" w:ascii="Times New Roman" w:hAnsi="Times New Roman" w:eastAsia="宋体"/>
          <w:b/>
          <w:bCs/>
          <w:lang w:val="en-US" w:eastAsia="zh-CN"/>
        </w:rPr>
        <w:t>三种</w:t>
      </w:r>
      <w:r>
        <w:rPr>
          <w:rFonts w:hint="eastAsia" w:ascii="Times New Roman" w:hAnsi="Times New Roman" w:eastAsia="宋体"/>
          <w:b/>
          <w:bCs/>
        </w:rPr>
        <w:t>不同策略</w:t>
      </w:r>
      <w:r>
        <w:rPr>
          <w:rFonts w:hint="eastAsia" w:ascii="Times New Roman" w:hAnsi="Times New Roman" w:eastAsia="宋体"/>
        </w:rPr>
        <w:t>的决策树模型（CART、ID3、C4.5）</w:t>
      </w:r>
      <w:r>
        <w:rPr>
          <w:rFonts w:hint="eastAsia" w:ascii="Times New Roman" w:hAnsi="Times New Roman" w:eastAsia="宋体"/>
          <w:lang w:val="en-US" w:eastAsia="zh-CN"/>
        </w:rPr>
        <w:t>(ID3和C4.5在sklearn中没有对应的库，可使用其他库，如id3-decision-tree，c45)</w:t>
      </w:r>
      <w:r>
        <w:rPr>
          <w:rFonts w:hint="eastAsia" w:ascii="Times New Roman" w:hAnsi="Times New Roman" w:eastAsia="宋体"/>
        </w:rPr>
        <w:t>。</w:t>
      </w:r>
    </w:p>
    <w:p w14:paraId="00EA589D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 xml:space="preserve">   - 评估每种模型的性能（使用准确率、混淆矩阵等指标）。</w:t>
      </w:r>
    </w:p>
    <w:p w14:paraId="5AE3610C">
      <w:pPr>
        <w:rPr>
          <w:rFonts w:hint="eastAsia" w:ascii="Times New Roman" w:hAnsi="Times New Roman" w:eastAsia="宋体"/>
        </w:rPr>
      </w:pPr>
    </w:p>
    <w:p w14:paraId="28AE0588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2. 模型优化</w:t>
      </w:r>
    </w:p>
    <w:p w14:paraId="5EE84A7A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 xml:space="preserve">   - 通过调整决策树的参数（如最大深度、最小样本分割数等）优化模型性能。</w:t>
      </w:r>
    </w:p>
    <w:p w14:paraId="6D2967D9">
      <w:pPr>
        <w:rPr>
          <w:rFonts w:hint="eastAsia" w:ascii="Times New Roman" w:hAnsi="Times New Roman" w:eastAsia="宋体"/>
        </w:rPr>
      </w:pPr>
    </w:p>
    <w:p w14:paraId="7C0313C5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3. 讨论</w:t>
      </w:r>
    </w:p>
    <w:p w14:paraId="2D654609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 xml:space="preserve">   - 比较不同策略的决策树在性能上的差异。</w:t>
      </w:r>
    </w:p>
    <w:p w14:paraId="7CC38F48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 xml:space="preserve">   - 讨论各策略的优缺点及适用场景。</w:t>
      </w:r>
    </w:p>
    <w:p w14:paraId="2520BA84">
      <w:pPr>
        <w:rPr>
          <w:rFonts w:hint="eastAsia" w:ascii="Times New Roman" w:hAnsi="Times New Roman" w:eastAsia="宋体"/>
        </w:rPr>
      </w:pPr>
    </w:p>
    <w:p w14:paraId="45BB4A78">
      <w:pPr>
        <w:rPr>
          <w:rFonts w:hint="eastAsia" w:ascii="Times New Roman" w:hAnsi="Times New Roman" w:eastAsia="宋体"/>
          <w:b/>
          <w:bCs/>
        </w:rPr>
      </w:pPr>
      <w:r>
        <w:rPr>
          <w:rFonts w:hint="eastAsia" w:ascii="Times New Roman" w:hAnsi="Times New Roman" w:eastAsia="宋体"/>
          <w:b/>
          <w:bCs/>
        </w:rPr>
        <w:t>实验三：PCA与决策树结合</w:t>
      </w:r>
    </w:p>
    <w:p w14:paraId="6473A7CE">
      <w:pPr>
        <w:rPr>
          <w:rFonts w:hint="eastAsia" w:ascii="Times New Roman" w:hAnsi="Times New Roman" w:eastAsia="宋体"/>
        </w:rPr>
      </w:pPr>
    </w:p>
    <w:p w14:paraId="0E5E5DC8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1. PCA+决策树</w:t>
      </w:r>
    </w:p>
    <w:p w14:paraId="76EC3F7B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 xml:space="preserve">   - 使用PCA降维后的数据构建决策树模型</w:t>
      </w:r>
      <w:r>
        <w:rPr>
          <w:rFonts w:hint="eastAsia" w:ascii="Times New Roman" w:hAnsi="Times New Roman" w:eastAsia="宋体"/>
          <w:lang w:val="en-US" w:eastAsia="zh-CN"/>
        </w:rPr>
        <w:t>(</w:t>
      </w:r>
      <w:r>
        <w:rPr>
          <w:rFonts w:hint="eastAsia" w:ascii="Times New Roman" w:hAnsi="Times New Roman" w:eastAsia="宋体"/>
          <w:b/>
          <w:bCs/>
          <w:lang w:val="en-US" w:eastAsia="zh-CN"/>
        </w:rPr>
        <w:t>选一种决策树即可</w:t>
      </w:r>
      <w:r>
        <w:rPr>
          <w:rFonts w:hint="eastAsia" w:ascii="Times New Roman" w:hAnsi="Times New Roman" w:eastAsia="宋体"/>
          <w:lang w:val="en-US" w:eastAsia="zh-CN"/>
        </w:rPr>
        <w:t>)</w:t>
      </w:r>
      <w:r>
        <w:rPr>
          <w:rFonts w:hint="eastAsia" w:ascii="Times New Roman" w:hAnsi="Times New Roman" w:eastAsia="宋体"/>
        </w:rPr>
        <w:t>。</w:t>
      </w:r>
    </w:p>
    <w:p w14:paraId="05A8DF23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 xml:space="preserve">   - 对比不同降维数量下的决策树性能。</w:t>
      </w:r>
    </w:p>
    <w:p w14:paraId="7F5A8A27">
      <w:pPr>
        <w:rPr>
          <w:rFonts w:hint="eastAsia" w:ascii="Times New Roman" w:hAnsi="Times New Roman" w:eastAsia="宋体"/>
        </w:rPr>
      </w:pPr>
    </w:p>
    <w:p w14:paraId="475431B8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2. 综合分析</w:t>
      </w:r>
    </w:p>
    <w:p w14:paraId="2BB99D0D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 xml:space="preserve">   - 分析PCA降维对决策树分类性能的影响。</w:t>
      </w:r>
    </w:p>
    <w:p w14:paraId="78AD9628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 xml:space="preserve">   - 探讨在降维后，信息损失与模型复杂度之间的权衡。</w:t>
      </w:r>
    </w:p>
    <w:p w14:paraId="66B5D391">
      <w:pPr>
        <w:rPr>
          <w:rFonts w:hint="eastAsia" w:ascii="Times New Roman" w:hAnsi="Times New Roman" w:eastAsia="宋体"/>
        </w:rPr>
      </w:pPr>
    </w:p>
    <w:p w14:paraId="2CF35978">
      <w:pPr>
        <w:rPr>
          <w:rFonts w:hint="eastAsia" w:ascii="Times New Roman" w:hAnsi="Times New Roman" w:eastAsia="宋体"/>
          <w:b/>
          <w:bCs/>
          <w:sz w:val="24"/>
          <w:szCs w:val="28"/>
        </w:rPr>
      </w:pPr>
      <w:r>
        <w:rPr>
          <w:rFonts w:hint="eastAsia" w:ascii="Times New Roman" w:hAnsi="Times New Roman" w:eastAsia="宋体"/>
          <w:b/>
          <w:bCs/>
          <w:sz w:val="24"/>
          <w:szCs w:val="28"/>
        </w:rPr>
        <w:t>实验报告（内容包括但不限于以下部分）：</w:t>
      </w:r>
    </w:p>
    <w:p w14:paraId="350E7B63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i.</w:t>
      </w:r>
      <w:r>
        <w:rPr>
          <w:rFonts w:hint="eastAsia" w:ascii="Times New Roman" w:hAnsi="Times New Roman" w:eastAsia="宋体"/>
          <w:lang w:val="en-US" w:eastAsia="zh-CN"/>
        </w:rPr>
        <w:t>PCA和决策树的相关原理分析</w:t>
      </w:r>
      <w:r>
        <w:rPr>
          <w:rFonts w:hint="eastAsia" w:ascii="Times New Roman" w:hAnsi="Times New Roman" w:eastAsia="宋体"/>
        </w:rPr>
        <w:t>。</w:t>
      </w:r>
    </w:p>
    <w:p w14:paraId="1E3E35A0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ii.</w:t>
      </w:r>
      <w:r>
        <w:rPr>
          <w:rFonts w:hint="eastAsia" w:ascii="Times New Roman" w:hAnsi="Times New Roman" w:eastAsia="宋体"/>
          <w:lang w:val="en-US" w:eastAsia="zh-CN"/>
        </w:rPr>
        <w:t>比较不同决策树的性能。</w:t>
      </w:r>
    </w:p>
    <w:p w14:paraId="0035121E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iii.</w:t>
      </w:r>
      <w:r>
        <w:rPr>
          <w:rFonts w:hint="eastAsia" w:ascii="Times New Roman" w:hAnsi="Times New Roman" w:eastAsia="宋体"/>
          <w:lang w:val="en-US" w:eastAsia="zh-CN"/>
        </w:rPr>
        <w:t>对比在不同降维数量下的决策树性能</w:t>
      </w:r>
      <w:r>
        <w:rPr>
          <w:rFonts w:hint="eastAsia" w:ascii="Times New Roman" w:hAnsi="Times New Roman" w:eastAsia="宋体"/>
        </w:rPr>
        <w:t>。</w:t>
      </w:r>
    </w:p>
    <w:p w14:paraId="3EA6840E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iv.</w:t>
      </w:r>
      <w:r>
        <w:rPr>
          <w:rFonts w:hint="eastAsia" w:ascii="Times New Roman" w:hAnsi="Times New Roman" w:eastAsia="宋体"/>
          <w:lang w:val="en-US" w:eastAsia="zh-CN"/>
        </w:rPr>
        <w:t>探讨降维后，信息损失和模型复杂度之间的权衡</w:t>
      </w:r>
      <w:r>
        <w:rPr>
          <w:rFonts w:hint="eastAsia" w:ascii="Times New Roman" w:hAnsi="Times New Roman" w:eastAsia="宋体"/>
        </w:rPr>
        <w:t>。</w:t>
      </w:r>
    </w:p>
    <w:p w14:paraId="719AB46A">
      <w:pPr>
        <w:rPr>
          <w:rFonts w:hint="eastAsia" w:ascii="Times New Roman" w:hAnsi="Times New Roman" w:eastAsia="宋体"/>
        </w:rPr>
      </w:pPr>
    </w:p>
    <w:p w14:paraId="7CC9B792">
      <w:pPr>
        <w:rPr>
          <w:rFonts w:hint="eastAsia" w:ascii="Times New Roman" w:hAnsi="Times New Roman" w:eastAsia="宋体"/>
          <w:b/>
          <w:bCs/>
          <w:sz w:val="24"/>
          <w:szCs w:val="28"/>
        </w:rPr>
      </w:pPr>
      <w:r>
        <w:rPr>
          <w:rFonts w:hint="eastAsia" w:ascii="Times New Roman" w:hAnsi="Times New Roman" w:eastAsia="宋体"/>
          <w:b/>
          <w:bCs/>
          <w:sz w:val="24"/>
          <w:szCs w:val="28"/>
        </w:rPr>
        <w:t>提交要求：</w:t>
      </w:r>
    </w:p>
    <w:p w14:paraId="3BE6836C">
      <w:pPr>
        <w:rPr>
          <w:rFonts w:hint="eastAsia" w:ascii="Times New Roman" w:hAnsi="Times New Roman" w:eastAsia="宋体"/>
          <w:b/>
          <w:bCs/>
        </w:rPr>
      </w:pPr>
      <w:r>
        <w:rPr>
          <w:rFonts w:hint="eastAsia" w:ascii="Times New Roman" w:hAnsi="Times New Roman" w:eastAsia="宋体"/>
          <w:b/>
          <w:bCs/>
        </w:rPr>
        <w:t>将实验报告（pdf格式）和代码（不要包含数据集）打包成一个压缩包。</w:t>
      </w:r>
    </w:p>
    <w:p w14:paraId="460A5758">
      <w:pPr>
        <w:rPr>
          <w:rFonts w:hint="default" w:ascii="Times New Roman" w:hAnsi="Times New Roman" w:eastAsia="宋体"/>
          <w:b/>
          <w:bCs/>
          <w:lang w:val="en-US" w:eastAsia="zh-CN"/>
        </w:rPr>
      </w:pPr>
      <w:r>
        <w:rPr>
          <w:rFonts w:hint="eastAsia" w:ascii="Times New Roman" w:hAnsi="Times New Roman" w:eastAsia="宋体"/>
          <w:b/>
          <w:bCs/>
        </w:rPr>
        <w:t>压缩包文件名格式：学号+姓名</w:t>
      </w:r>
      <w:r>
        <w:rPr>
          <w:rFonts w:hint="eastAsia" w:ascii="Times New Roman" w:hAnsi="Times New Roman" w:eastAsia="宋体"/>
          <w:b/>
          <w:bCs/>
          <w:lang w:val="en-US" w:eastAsia="zh-CN"/>
        </w:rPr>
        <w:t>+大作业3</w:t>
      </w:r>
    </w:p>
    <w:p w14:paraId="59D09C42">
      <w:pPr>
        <w:rPr>
          <w:rFonts w:hint="eastAsia" w:ascii="Times New Roman" w:hAnsi="Times New Roman" w:eastAsia="宋体"/>
          <w:b/>
          <w:bCs/>
          <w:lang w:val="en-US" w:eastAsia="zh-CN"/>
        </w:rPr>
      </w:pPr>
      <w:r>
        <w:rPr>
          <w:rFonts w:hint="eastAsia" w:ascii="Times New Roman" w:hAnsi="Times New Roman" w:eastAsia="宋体"/>
          <w:b/>
          <w:bCs/>
        </w:rPr>
        <w:t>提交至</w:t>
      </w:r>
      <w:r>
        <w:rPr>
          <w:rFonts w:hint="eastAsia" w:ascii="Times New Roman" w:hAnsi="Times New Roman" w:eastAsia="宋体"/>
          <w:b/>
          <w:bCs/>
          <w:lang w:val="en-US" w:eastAsia="zh-CN"/>
        </w:rPr>
        <w:t>邮箱jzk1310153668@163.com</w:t>
      </w:r>
    </w:p>
    <w:p w14:paraId="37BA5286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截止时间：</w:t>
      </w:r>
    </w:p>
    <w:p w14:paraId="146C7B3C">
      <w:pPr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</w:rPr>
        <w:t></w:t>
      </w:r>
      <w:r>
        <w:rPr>
          <w:rFonts w:hint="eastAsia" w:ascii="Times New Roman" w:hAnsi="Times New Roman" w:eastAsia="宋体"/>
          <w:b/>
          <w:bCs/>
          <w:color w:val="FF0000"/>
        </w:rPr>
        <w:t>提交截止日期：2024.1</w:t>
      </w:r>
      <w:r>
        <w:rPr>
          <w:rFonts w:hint="eastAsia" w:ascii="Times New Roman" w:hAnsi="Times New Roman" w:eastAsia="宋体"/>
          <w:b/>
          <w:bCs/>
          <w:color w:val="FF0000"/>
          <w:lang w:val="en-US" w:eastAsia="zh-CN"/>
        </w:rPr>
        <w:t>2</w:t>
      </w:r>
      <w:r>
        <w:rPr>
          <w:rFonts w:hint="eastAsia" w:ascii="Times New Roman" w:hAnsi="Times New Roman" w:eastAsia="宋体"/>
          <w:b/>
          <w:bCs/>
          <w:color w:val="FF0000"/>
        </w:rPr>
        <w:t>.</w:t>
      </w:r>
      <w:r>
        <w:rPr>
          <w:rFonts w:hint="eastAsia" w:ascii="Times New Roman" w:hAnsi="Times New Roman" w:eastAsia="宋体"/>
          <w:b/>
          <w:bCs/>
          <w:color w:val="FF0000"/>
          <w:lang w:val="en-US" w:eastAsia="zh-CN"/>
        </w:rPr>
        <w:t>22 24：00</w:t>
      </w:r>
    </w:p>
    <w:p w14:paraId="25410053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工具和技术：</w:t>
      </w:r>
    </w:p>
    <w:p w14:paraId="33F0012B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编程语言：Python</w:t>
      </w:r>
    </w:p>
    <w:p w14:paraId="64EC013D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必要库：scikit-learn, numpy, pandas, matplotlib</w:t>
      </w:r>
    </w:p>
    <w:p w14:paraId="364F0676">
      <w:pPr>
        <w:rPr>
          <w:rFonts w:hint="eastAsia" w:ascii="Times New Roman" w:hAnsi="Times New Roman" w:eastAsia="宋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yNTc5NzExNDFiMTA4ZWIyOTM3ODIzNjE3MmJjNDEifQ=="/>
  </w:docVars>
  <w:rsids>
    <w:rsidRoot w:val="00DE53A1"/>
    <w:rsid w:val="005B77A0"/>
    <w:rsid w:val="00742B51"/>
    <w:rsid w:val="00791336"/>
    <w:rsid w:val="00C7724C"/>
    <w:rsid w:val="00DE53A1"/>
    <w:rsid w:val="00E87835"/>
    <w:rsid w:val="10FD43C8"/>
    <w:rsid w:val="1E676920"/>
    <w:rsid w:val="20AC7806"/>
    <w:rsid w:val="221E7997"/>
    <w:rsid w:val="23EF3492"/>
    <w:rsid w:val="257A63E4"/>
    <w:rsid w:val="288F53F1"/>
    <w:rsid w:val="28EF242A"/>
    <w:rsid w:val="340B7734"/>
    <w:rsid w:val="372F4D90"/>
    <w:rsid w:val="3D053A7C"/>
    <w:rsid w:val="3E7D30A4"/>
    <w:rsid w:val="431257CC"/>
    <w:rsid w:val="48030BB8"/>
    <w:rsid w:val="508F0913"/>
    <w:rsid w:val="52036385"/>
    <w:rsid w:val="58A72FA2"/>
    <w:rsid w:val="58BF43E9"/>
    <w:rsid w:val="5E6C52B2"/>
    <w:rsid w:val="6AE957BB"/>
    <w:rsid w:val="6E700B4D"/>
    <w:rsid w:val="72D70EA0"/>
    <w:rsid w:val="78204235"/>
    <w:rsid w:val="78A244F5"/>
    <w:rsid w:val="7F166E48"/>
    <w:rsid w:val="7F711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22"/>
    <w:rPr>
      <w:b/>
    </w:rPr>
  </w:style>
  <w:style w:type="character" w:styleId="8">
    <w:name w:val="FollowedHyperlink"/>
    <w:basedOn w:val="6"/>
    <w:semiHidden/>
    <w:unhideWhenUsed/>
    <w:qFormat/>
    <w:uiPriority w:val="99"/>
    <w:rPr>
      <w:color w:val="800080"/>
      <w:u w:val="single"/>
    </w:rPr>
  </w:style>
  <w:style w:type="character" w:styleId="9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0">
    <w:name w:val="HTML Code"/>
    <w:basedOn w:val="6"/>
    <w:semiHidden/>
    <w:unhideWhenUsed/>
    <w:uiPriority w:val="99"/>
    <w:rPr>
      <w:rFonts w:ascii="Courier New" w:hAnsi="Courier New"/>
      <w:sz w:val="20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Unresolved Mention"/>
    <w:basedOn w:val="6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中山大学</Company>
  <Pages>2</Pages>
  <Words>718</Words>
  <Characters>963</Characters>
  <Lines>2</Lines>
  <Paragraphs>1</Paragraphs>
  <TotalTime>35</TotalTime>
  <ScaleCrop>false</ScaleCrop>
  <LinksUpToDate>false</LinksUpToDate>
  <CharactersWithSpaces>1031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2024-09-15T02:19:00Z</dcterms:created>
  <dc:creator>Kai</dc:creator>
  <cp:lastModifiedBy>Chase</cp:lastModifiedBy>
  <dcterms:modified xsi:type="dcterms:W3CDTF">2024-12-05T03:48:20Z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540629AD9DD641B4BF6C290C631FE5F7_12</vt:lpwstr>
  </property>
</Properties>
</file>