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MUTUAL NON-DISCLOSURE AGREEMENT</w:t>
      </w:r>
    </w:p>
    <w:p>
      <w:pPr>
        <w:jc w:val="center"/>
      </w:pPr>
      <w:r>
        <w:t xml:space="preserve"/>
      </w:r>
    </w:p>
    <w:p>
      <w:pPr>
        <w:jc w:val="center"/>
      </w:pPr>
      <w:r>
        <w:rPr>
          <w:sz w:val="22"/>
          <w:szCs w:val="22"/>
        </w:rPr>
        <w:t xml:space="preserve">between</w:t>
      </w:r>
    </w:p>
    <w:p>
      <w:pPr>
        <w:jc w:val="center"/>
      </w:pPr>
      <w:r>
        <w:t xml:space="preserve"/>
      </w:r>
    </w:p>
    <w:p>
      <w:pPr>
        <w:jc w:val="center"/>
      </w:pPr>
      <w:r>
        <w:rPr>
          <w:b/>
          <w:bCs/>
          <w:sz w:val="24"/>
          <w:szCs w:val="24"/>
        </w:rPr>
        <w:t xml:space="preserve">Acme Corporation Inc.</w:t>
      </w:r>
    </w:p>
    <w:p>
      <w:pPr>
        <w:jc w:val="center"/>
      </w:pPr>
      <w:r>
        <w:rPr>
          <w:sz w:val="22"/>
          <w:szCs w:val="22"/>
        </w:rPr>
        <w:t xml:space="preserve">and</w:t>
      </w:r>
    </w:p>
    <w:p>
      <w:pPr>
        <w:jc w:val="center"/>
      </w:pPr>
      <w:r>
        <w:rPr>
          <w:b/>
          <w:bCs/>
          <w:sz w:val="24"/>
          <w:szCs w:val="24"/>
        </w:rPr>
        <w:t xml:space="preserve">Beta Industries Ltd.</w:t>
      </w:r>
    </w:p>
    <w:p>
      <w:r>
        <w:t xml:space="preserve"/>
      </w:r>
    </w:p>
    <w:p>
      <w:r>
        <w:t xml:space="preserve">This Mutual Non-Disclosure Agreement (</w:t>
      </w:r>
      <w:r>
        <w:rPr>
          <w:b/>
          <w:bCs/>
        </w:rPr>
        <w:t xml:space="preserve">“Agreement”</w:t>
      </w:r>
      <w:r>
        <w:t xml:space="preserve">) is entered into as of January 1, 2026 (the </w:t>
      </w:r>
      <w:r>
        <w:rPr>
          <w:b/>
          <w:bCs/>
        </w:rPr>
        <w:t xml:space="preserve">“Effective Date”</w:t>
      </w:r>
      <w:r>
        <w:t xml:space="preserve">) by and between Acme Corporation Inc. and Beta Industries Ltd. (each a </w:t>
      </w:r>
      <w:r>
        <w:rPr>
          <w:b/>
          <w:bCs/>
        </w:rPr>
        <w:t xml:space="preserve">“Party”</w:t>
      </w:r>
      <w:r>
        <w:t xml:space="preserve"> and collectively the </w:t>
      </w:r>
      <w:r>
        <w:rPr>
          <w:b/>
          <w:bCs/>
        </w:rPr>
        <w:t xml:space="preserve">“Parties”</w:t>
      </w:r>
      <w:r>
        <w:t xml:space="preserve">).</w:t>
      </w:r>
    </w:p>
    <w:p>
      <w:r>
        <w:t xml:space="preserve"/>
      </w:r>
    </w:p>
    <w:p>
      <w:pPr>
        <w:pStyle w:val="Heading1"/>
      </w:pPr>
      <w:r>
        <w:t xml:space="preserve">1. Confidential Information</w:t>
      </w:r>
    </w:p>
    <w:p>
      <w:r>
        <w:rPr>
          <w:b/>
          <w:bCs/>
        </w:rPr>
        <w:t xml:space="preserve">“Confidential Information”</w:t>
      </w:r>
      <w:r>
        <w:t xml:space="preserve"> means any information disclosed by one Party (the “Disclosing Party”) to the other Party (the “Receiving Party”), whether orally or in writing, that is designated as confidential or that reasonably should be understood to be confidential given the nature of the information and the circumstances of disclosure.</w:t>
      </w:r>
    </w:p>
    <w:p>
      <w:r>
        <w:t xml:space="preserve"/>
      </w:r>
    </w:p>
    <w:p>
      <w:pPr>
        <w:pStyle w:val="Heading1"/>
      </w:pPr>
      <w:r>
        <w:t xml:space="preserve">2. Obligations</w:t>
      </w:r>
    </w:p>
    <w:p>
      <w:r>
        <w:t xml:space="preserve">The Receiving Party agrees to:</w:t>
      </w:r>
    </w:p>
    <w:p>
      <w:pPr>
        <w:pStyle w:val="ListParagraph"/>
        <w:numPr>
          <w:ilvl w:val="0"/>
          <w:numId w:val="2"/>
        </w:numPr>
      </w:pPr>
      <w:r>
        <w:t xml:space="preserve">Hold the Confidential Information in strict confidence and not disclose it to any third party without the prior written consent of the Disclosing Party.</w:t>
      </w:r>
    </w:p>
    <w:p>
      <w:pPr>
        <w:pStyle w:val="ListParagraph"/>
        <w:numPr>
          <w:ilvl w:val="0"/>
          <w:numId w:val="2"/>
        </w:numPr>
      </w:pPr>
      <w:r>
        <w:t xml:space="preserve">Use the Confidential Information solely for the purpose of evaluating a potential business relationship between the Parties.</w:t>
      </w:r>
    </w:p>
    <w:p>
      <w:pPr>
        <w:pStyle w:val="ListParagraph"/>
        <w:numPr>
          <w:ilvl w:val="0"/>
          <w:numId w:val="2"/>
        </w:numPr>
      </w:pPr>
      <w:r>
        <w:t xml:space="preserve">Take reasonable measures to protect the secrecy of the Confidential Information, no less than the measures used to protect its own confidential information of like importance.</w:t>
      </w:r>
    </w:p>
    <w:p>
      <w:r>
        <w:br w:type="page"/>
      </w:r>
    </w:p>
    <w:p>
      <w:pPr>
        <w:pStyle w:val="Heading1"/>
      </w:pPr>
      <w:r>
        <w:t xml:space="preserve">3. Term and Termination</w:t>
      </w:r>
    </w:p>
    <w:p>
      <w:r>
        <w:t xml:space="preserve">This Agreement shall remain in effect for a period of three (3) years from the Effective Date, unless terminated earlier by mutual written agreement of the Parties. The confidentiality obligations under Section 2 shall survive termination for an additional period of five (5) years.</w:t>
      </w:r>
    </w:p>
    <w:p>
      <w:r>
        <w:t xml:space="preserve"/>
      </w:r>
    </w:p>
    <w:p>
      <w:pPr>
        <w:pStyle w:val="Heading1"/>
      </w:pPr>
      <w:r>
        <w:t xml:space="preserve">4. Governing Law</w:t>
      </w:r>
    </w:p>
    <w:p>
      <w:r>
        <w:t xml:space="preserve">This Agreement shall be governed by and construed in accordance with the laws of the Province of Ontario, Canada, without regard to its conflict-of-laws principles.</w:t>
      </w:r>
    </w:p>
    <w:p>
      <w:r>
        <w:t xml:space="preserve"/>
      </w:r>
    </w:p>
    <w:p>
      <w:r>
        <w:rPr>
          <w:i/>
          <w:iCs/>
        </w:rPr>
        <w:t xml:space="preserve">IN WITNESS WHEREOF, the Parties have executed this Agreement as of the Effective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 (sample)</dc:title>
  <dc:creator>swifter test fixtures</dc:creator>
  <dc:description>Synthetic NDA fixture for Phase 02 docx-preview rewrite testing.</dc:description>
  <cp:lastModifiedBy>Un-named</cp:lastModifiedBy>
  <cp:revision>1</cp:revision>
  <dcterms:created xsi:type="dcterms:W3CDTF">2026-06-03T21:30:33.962Z</dcterms:created>
  <dcterms:modified xsi:type="dcterms:W3CDTF">2026-06-03T21:30:33.965Z</dcterms:modified>
</cp:coreProperties>
</file>

<file path=docProps/custom.xml><?xml version="1.0" encoding="utf-8"?>
<Properties xmlns="http://schemas.openxmlformats.org/officeDocument/2006/custom-properties" xmlns:vt="http://schemas.openxmlformats.org/officeDocument/2006/docPropsVTypes"/>
</file>