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STATEMENT OF WORK #001</w:t>
      </w:r>
    </w:p>
    <w:p>
      <w:pPr>
        <w:jc w:val="center"/>
      </w:pPr>
      <w:r>
        <w:t xml:space="preserve"/>
      </w:r>
    </w:p>
    <w:p>
      <w:pPr>
        <w:jc w:val="center"/>
      </w:pPr>
      <w:r>
        <w:rPr>
          <w:i/>
          <w:iCs/>
          <w:sz w:val="22"/>
          <w:szCs w:val="22"/>
        </w:rPr>
        <w:t xml:space="preserve">Pursuant to Master Services Agreement dated October 1, 2025</w:t>
      </w:r>
    </w:p>
    <w:p>
      <w:r>
        <w:t xml:space="preserve"/>
      </w:r>
    </w:p>
    <w:p>
      <w:pPr>
        <w:pStyle w:val="Heading1"/>
      </w:pPr>
      <w:r>
        <w:t xml:space="preserve">1. Engagement Summary</w:t>
      </w:r>
    </w:p>
    <w:p>
      <w:r>
        <w:t xml:space="preserve">This Statement of Work (the “SOW”) describes the deliverables, schedule, and compensation for the engagement between Acme Corporation Inc. (the “Client”) and Beta Industries Ltd. (the “Vendor”). All terms not defined herein have the meanings set forth in the Master Services Agreement.</w:t>
      </w:r>
    </w:p>
    <w:p>
      <w:r>
        <w:t xml:space="preserve"/>
      </w:r>
    </w:p>
    <w:p>
      <w:pPr>
        <w:pStyle w:val="Heading2"/>
      </w:pPr>
      <w:r>
        <w:t xml:space="preserve">1.1 Scope of Work</w:t>
      </w:r>
    </w:p>
    <w:p>
      <w:r>
        <w:t xml:space="preserve">The Vendor shall design, develop, test, and deliver a custom data-analytics platform comprising the components described in the deliverables schedule below. All work shall be performed in accordance with the technical specifications attached as Schedule A.</w:t>
      </w:r>
    </w:p>
    <w:p>
      <w:r>
        <w:t xml:space="preserve"/>
      </w:r>
    </w:p>
    <w:p>
      <w:pPr>
        <w:pStyle w:val="Heading1"/>
      </w:pPr>
      <w:r>
        <w:t xml:space="preserve">2. Deliverables and Payment Schedule</w:t>
      </w:r>
    </w:p>
    <w:p>
      <w:r>
        <w:t xml:space="preserve">Payments are due net-30 from invoice date upon Client acceptance of each deliverable. Late payments accrue interest at the rate set forth in Section 5.3 of the Master Services Agreement.</w:t>
      </w:r>
    </w:p>
    <w:p>
      <w:r>
        <w:t xml:space="preserve"/>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pct" w:w="15%"/>
            <w:shd w:fill="f3f4f6" w:color="f3f4f6" w:val="solid"/>
          </w:tcPr>
          <w:p>
            <w:pPr>
              <w:jc w:val="center"/>
            </w:pPr>
            <w:r>
              <w:rPr>
                <w:b/>
                <w:bCs/>
              </w:rPr>
              <w:t xml:space="preserve">Item #</w:t>
            </w:r>
          </w:p>
        </w:tc>
        <w:tc>
          <w:tcPr>
            <w:tcW w:type="pct" w:w="40%"/>
            <w:shd w:fill="f3f4f6" w:color="f3f4f6" w:val="solid"/>
          </w:tcPr>
          <w:p>
            <w:r>
              <w:rPr>
                <w:b/>
                <w:bCs/>
              </w:rPr>
              <w:t xml:space="preserve">Deliverable</w:t>
            </w:r>
          </w:p>
        </w:tc>
        <w:tc>
          <w:tcPr>
            <w:tcW w:type="pct" w:w="20%"/>
            <w:shd w:fill="f3f4f6" w:color="f3f4f6" w:val="solid"/>
          </w:tcPr>
          <w:p>
            <w:pPr>
              <w:jc w:val="center"/>
            </w:pPr>
            <w:r>
              <w:rPr>
                <w:b/>
                <w:bCs/>
              </w:rPr>
              <w:t xml:space="preserve">Due Date</w:t>
            </w:r>
          </w:p>
        </w:tc>
        <w:tc>
          <w:tcPr>
            <w:tcW w:type="pct" w:w="25%"/>
            <w:shd w:fill="f3f4f6" w:color="f3f4f6" w:val="solid"/>
          </w:tcPr>
          <w:p>
            <w:pPr>
              <w:jc w:val="end"/>
            </w:pPr>
            <w:r>
              <w:rPr>
                <w:b/>
                <w:bCs/>
              </w:rPr>
              <w:t xml:space="preserve">Payment (CAD)</w:t>
            </w:r>
          </w:p>
        </w:tc>
      </w:tr>
      <w:tr>
        <w:tc>
          <w:p>
            <w:pPr>
              <w:jc w:val="center"/>
            </w:pPr>
            <w:r>
              <w:t xml:space="preserve">1</w:t>
            </w:r>
          </w:p>
        </w:tc>
        <w:tc>
          <w:p>
            <w:r>
              <w:t xml:space="preserve">Initial requirements specification document, including scope, deliverables, and acceptance criteria.</w:t>
            </w:r>
          </w:p>
        </w:tc>
        <w:tc>
          <w:p>
            <w:pPr>
              <w:jc w:val="center"/>
            </w:pPr>
            <w:r>
              <w:t xml:space="preserve">Jan 15, 2026</w:t>
            </w:r>
          </w:p>
        </w:tc>
        <w:tc>
          <w:p>
            <w:pPr>
              <w:jc w:val="end"/>
            </w:pPr>
            <w:r>
              <w:t xml:space="preserve">12,500.00</w:t>
            </w:r>
          </w:p>
        </w:tc>
      </w:tr>
      <w:tr>
        <w:tc>
          <w:p>
            <w:pPr>
              <w:jc w:val="center"/>
            </w:pPr>
            <w:r>
              <w:t xml:space="preserve">2</w:t>
            </w:r>
          </w:p>
        </w:tc>
        <w:tc>
          <w:p>
            <w:r>
              <w:t xml:space="preserve">Architecture design document with system diagrams and technology stack rationale.</w:t>
            </w:r>
          </w:p>
        </w:tc>
        <w:tc>
          <w:p>
            <w:pPr>
              <w:jc w:val="center"/>
            </w:pPr>
            <w:r>
              <w:t xml:space="preserve">Feb 1, 2026</w:t>
            </w:r>
          </w:p>
        </w:tc>
        <w:tc>
          <w:p>
            <w:pPr>
              <w:jc w:val="end"/>
            </w:pPr>
            <w:r>
              <w:t xml:space="preserve">18,750.00</w:t>
            </w:r>
          </w:p>
        </w:tc>
      </w:tr>
      <w:tr>
        <w:tc>
          <w:p>
            <w:pPr>
              <w:jc w:val="center"/>
            </w:pPr>
            <w:r>
              <w:t xml:space="preserve">3</w:t>
            </w:r>
          </w:p>
        </w:tc>
        <w:tc>
          <w:p>
            <w:r>
              <w:t xml:space="preserve">Phase 1 prototype demonstrating core user flows and data persistence.</w:t>
            </w:r>
          </w:p>
        </w:tc>
        <w:tc>
          <w:p>
            <w:pPr>
              <w:jc w:val="center"/>
            </w:pPr>
            <w:r>
              <w:t xml:space="preserve">Mar 15, 2026</w:t>
            </w:r>
          </w:p>
        </w:tc>
        <w:tc>
          <w:p>
            <w:pPr>
              <w:jc w:val="end"/>
            </w:pPr>
            <w:r>
              <w:t xml:space="preserve">37,500.00</w:t>
            </w:r>
          </w:p>
        </w:tc>
      </w:tr>
      <w:tr>
        <w:tc>
          <w:p>
            <w:pPr>
              <w:jc w:val="center"/>
            </w:pPr>
            <w:r>
              <w:t xml:space="preserve">4</w:t>
            </w:r>
          </w:p>
        </w:tc>
        <w:tc>
          <w:p>
            <w:r>
              <w:t xml:space="preserve">Phase 2 production-ready release with full feature set and user documentation.</w:t>
            </w:r>
          </w:p>
        </w:tc>
        <w:tc>
          <w:p>
            <w:pPr>
              <w:jc w:val="center"/>
            </w:pPr>
            <w:r>
              <w:t xml:space="preserve">May 1, 2026</w:t>
            </w:r>
          </w:p>
        </w:tc>
        <w:tc>
          <w:p>
            <w:pPr>
              <w:jc w:val="end"/>
            </w:pPr>
            <w:r>
              <w:t xml:space="preserve">62,500.00</w:t>
            </w:r>
          </w:p>
        </w:tc>
      </w:tr>
      <w:tr>
        <w:tc>
          <w:p>
            <w:pPr>
              <w:jc w:val="center"/>
            </w:pPr>
            <w:r>
              <w:t xml:space="preserve">5</w:t>
            </w:r>
          </w:p>
        </w:tc>
        <w:tc>
          <w:p>
            <w:r>
              <w:t xml:space="preserve">Acceptance testing report and remediation of all critical and high-severity defects.</w:t>
            </w:r>
          </w:p>
        </w:tc>
        <w:tc>
          <w:p>
            <w:pPr>
              <w:jc w:val="center"/>
            </w:pPr>
            <w:r>
              <w:t xml:space="preserve">May 30, 2026</w:t>
            </w:r>
          </w:p>
        </w:tc>
        <w:tc>
          <w:p>
            <w:pPr>
              <w:jc w:val="end"/>
            </w:pPr>
            <w:r>
              <w:t xml:space="preserve">18,750.00</w:t>
            </w:r>
          </w:p>
        </w:tc>
      </w:tr>
      <w:tr>
        <w:tc>
          <w:p>
            <w:pPr>
              <w:jc w:val="center"/>
            </w:pPr>
            <w:r>
              <w:t xml:space="preserve">6</w:t>
            </w:r>
          </w:p>
        </w:tc>
        <w:tc>
          <w:p>
            <w:r>
              <w:t xml:space="preserve">Final delivery, knowledge transfer sessions, and 30-day post-launch support.</w:t>
            </w:r>
          </w:p>
        </w:tc>
        <w:tc>
          <w:p>
            <w:pPr>
              <w:jc w:val="center"/>
            </w:pPr>
            <w:r>
              <w:t xml:space="preserve">Jun 30, 2026</w:t>
            </w:r>
          </w:p>
        </w:tc>
        <w:tc>
          <w:p>
            <w:pPr>
              <w:jc w:val="end"/>
            </w:pPr>
            <w:r>
              <w:t xml:space="preserve">25,000.00</w:t>
            </w:r>
          </w:p>
        </w:tc>
      </w:tr>
    </w:tbl>
    <w:p>
      <w:r>
        <w:t xml:space="preserve"/>
      </w:r>
    </w:p>
    <w:p>
      <w:r>
        <w:rPr>
          <w:b/>
          <w:bCs/>
        </w:rPr>
        <w:t xml:space="preserve">Total contract value: </w:t>
      </w:r>
      <w:r>
        <w:t xml:space="preserve">CAD $175,000.00 (exclusive of applicable taxes).</w:t>
      </w:r>
    </w:p>
    <w:p>
      <w:r>
        <w:br w:type="page"/>
      </w:r>
    </w:p>
    <w:p>
      <w:pPr>
        <w:pStyle w:val="Heading1"/>
      </w:pPr>
      <w:r>
        <w:t xml:space="preserve">3. Acceptance Criteria</w:t>
      </w:r>
    </w:p>
    <w:p>
      <w:r>
        <w:t xml:space="preserve">Each deliverable shall be deemed accepted upon the earlier of (a) the Client's written confirmation of acceptance, or (b) the expiration of fifteen (15) business days following delivery without the Client's written notice of rejection. Rejected deliverables shall be remedied at no additional cost within thirty (30) days.</w:t>
      </w:r>
    </w:p>
    <w:p>
      <w:r>
        <w:t xml:space="preserve"/>
      </w:r>
    </w:p>
    <w:p>
      <w:pPr>
        <w:pStyle w:val="Heading2"/>
      </w:pPr>
      <w:r>
        <w:t xml:space="preserve">3.1 Defect Severity</w:t>
      </w:r>
    </w:p>
    <w:p>
      <w:r>
        <w:rPr>
          <w:b/>
          <w:bCs/>
        </w:rPr>
        <w:t xml:space="preserve">Critical:</w:t>
      </w:r>
      <w:r>
        <w:t xml:space="preserve"> System unavailable or data integrity compromised. Remediation within 24 hours.</w:t>
      </w:r>
    </w:p>
    <w:p>
      <w:r>
        <w:rPr>
          <w:b/>
          <w:bCs/>
        </w:rPr>
        <w:t xml:space="preserve">High:</w:t>
      </w:r>
      <w:r>
        <w:t xml:space="preserve"> Major feature non-functional with no reasonable workaround. Remediation within 3 business days.</w:t>
      </w:r>
    </w:p>
    <w:p>
      <w:r>
        <w:rPr>
          <w:b/>
          <w:bCs/>
        </w:rPr>
        <w:t xml:space="preserve">Medium:</w:t>
      </w:r>
      <w:r>
        <w:t xml:space="preserve"> Feature partially functional or workaround available. Remediation within 10 business days.</w:t>
      </w:r>
    </w:p>
    <w:p>
      <w:r>
        <w:rPr>
          <w:b/>
          <w:bCs/>
        </w:rPr>
        <w:t xml:space="preserve">Low:</w:t>
      </w:r>
      <w:r>
        <w:t xml:space="preserve"> Cosmetic or minor functional issue. Remediation in next scheduled release.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(sample)</dc:title>
  <dc:creator>swifter test fixtures</dc:creator>
  <dc:description>Synthetic SOW fixture exercising complex table layout.</dc:description>
  <cp:lastModifiedBy>Un-named</cp:lastModifiedBy>
  <cp:revision>1</cp:revision>
  <dcterms:created xsi:type="dcterms:W3CDTF">2026-06-03T21:30:33.994Z</dcterms:created>
  <dcterms:modified xsi:type="dcterms:W3CDTF">2026-06-03T21:30:33.994Z</dcterms:modified>
</cp:coreProperties>
</file>

<file path=docProps/custom.xml><?xml version="1.0" encoding="utf-8"?>
<Properties xmlns="http://schemas.openxmlformats.org/officeDocument/2006/custom-properties" xmlns:vt="http://schemas.openxmlformats.org/officeDocument/2006/docPropsVTypes"/>
</file>