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Default="008F1DD2" w:rsidP="008F1DD2">
      <w:pPr>
        <w:rPr>
          <w:lang w:val="en-US"/>
        </w:rPr>
      </w:pPr>
    </w:p>
    <w:p w:rsidR="008F1DD2" w:rsidRPr="007C3301" w:rsidRDefault="008F1DD2" w:rsidP="008F1DD2">
      <w:pPr>
        <w:rPr>
          <w:b/>
          <w:sz w:val="28"/>
          <w:lang w:val="en-US"/>
        </w:rPr>
      </w:pPr>
      <w:r>
        <w:rPr>
          <w:b/>
          <w:sz w:val="28"/>
          <w:lang w:val="en-US"/>
        </w:rPr>
        <w:t>Word exercise</w:t>
      </w: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rPr>
          <w:lang w:val="en-US"/>
        </w:rPr>
      </w:pPr>
    </w:p>
    <w:p w:rsidR="008F1DD2" w:rsidRPr="007C3301" w:rsidRDefault="008F1DD2" w:rsidP="008F1DD2">
      <w:pPr>
        <w:pStyle w:val="NoSpacing"/>
        <w:tabs>
          <w:tab w:val="left" w:pos="3686"/>
        </w:tabs>
        <w:rPr>
          <w:lang w:val="en-US"/>
        </w:rPr>
      </w:pPr>
      <w:r w:rsidRPr="007C3301">
        <w:rPr>
          <w:lang w:val="en-US"/>
        </w:rPr>
        <w:tab/>
      </w:r>
      <w:r w:rsidR="005E6368">
        <w:rPr>
          <w:lang w:val="en-US"/>
        </w:rPr>
        <w:t>Rubama Patwary</w:t>
      </w:r>
    </w:p>
    <w:p w:rsidR="008F1DD2" w:rsidRPr="007C3301" w:rsidRDefault="008F1DD2" w:rsidP="008F1DD2">
      <w:pPr>
        <w:pStyle w:val="NoSpacing"/>
        <w:tabs>
          <w:tab w:val="left" w:pos="3686"/>
        </w:tabs>
        <w:rPr>
          <w:lang w:val="en-US"/>
        </w:rPr>
      </w:pPr>
      <w:r w:rsidRPr="007C3301">
        <w:rPr>
          <w:lang w:val="en-US"/>
        </w:rPr>
        <w:tab/>
        <w:t xml:space="preserve">Word </w:t>
      </w:r>
      <w:r w:rsidR="005E6368">
        <w:rPr>
          <w:lang w:val="en-US"/>
        </w:rPr>
        <w:t xml:space="preserve">Exercise </w:t>
      </w:r>
    </w:p>
    <w:p w:rsidR="008F1DD2" w:rsidRPr="001C1A69" w:rsidRDefault="008F1DD2" w:rsidP="008F1DD2">
      <w:pPr>
        <w:pStyle w:val="NoSpacing"/>
        <w:tabs>
          <w:tab w:val="left" w:pos="3686"/>
        </w:tabs>
        <w:rPr>
          <w:lang w:val="en-US"/>
        </w:rPr>
      </w:pPr>
      <w:r w:rsidRPr="007C3301">
        <w:rPr>
          <w:lang w:val="en-US"/>
        </w:rPr>
        <w:tab/>
      </w:r>
      <w:r>
        <w:rPr>
          <w:lang w:val="en-US"/>
        </w:rPr>
        <w:t>Autumn, 2022</w:t>
      </w:r>
    </w:p>
    <w:p w:rsidR="008F1DD2" w:rsidRPr="007C3301" w:rsidRDefault="008F1DD2" w:rsidP="008F1DD2">
      <w:pPr>
        <w:pStyle w:val="NoSpacing"/>
        <w:tabs>
          <w:tab w:val="left" w:pos="3686"/>
        </w:tabs>
        <w:rPr>
          <w:lang w:val="en-US"/>
        </w:rPr>
      </w:pPr>
      <w:r w:rsidRPr="001C1A69">
        <w:rPr>
          <w:lang w:val="en-US"/>
        </w:rPr>
        <w:tab/>
      </w:r>
      <w:r>
        <w:rPr>
          <w:lang w:val="en-US"/>
        </w:rPr>
        <w:t xml:space="preserve">Bachelor of </w:t>
      </w:r>
      <w:r w:rsidR="005F076D">
        <w:rPr>
          <w:lang w:val="en-US"/>
        </w:rPr>
        <w:t>E</w:t>
      </w:r>
      <w:r>
        <w:rPr>
          <w:lang w:val="en-US"/>
        </w:rPr>
        <w:t xml:space="preserve">ngineering </w:t>
      </w:r>
    </w:p>
    <w:p w:rsidR="008F1DD2" w:rsidRPr="007C3301" w:rsidRDefault="008F1DD2" w:rsidP="008F1DD2">
      <w:pPr>
        <w:pStyle w:val="NoSpacing"/>
        <w:tabs>
          <w:tab w:val="left" w:pos="3686"/>
        </w:tabs>
        <w:rPr>
          <w:lang w:val="en-US"/>
        </w:rPr>
      </w:pPr>
      <w:r w:rsidRPr="007C3301">
        <w:rPr>
          <w:lang w:val="en-US"/>
        </w:rPr>
        <w:tab/>
        <w:t>Centria ammattikorkeakoulu Oy</w:t>
      </w:r>
    </w:p>
    <w:p w:rsidR="008F1DD2" w:rsidRPr="007C3301" w:rsidRDefault="008F1DD2" w:rsidP="008F1DD2">
      <w:pPr>
        <w:pStyle w:val="NoSpacing"/>
        <w:tabs>
          <w:tab w:val="left" w:pos="3686"/>
        </w:tabs>
        <w:rPr>
          <w:lang w:val="en-US"/>
        </w:rPr>
      </w:pPr>
    </w:p>
    <w:p w:rsidR="00365219" w:rsidRDefault="00365219" w:rsidP="008F1DD2">
      <w:pPr>
        <w:pStyle w:val="Title"/>
        <w:rPr>
          <w:lang w:val="en-US"/>
        </w:rPr>
      </w:pPr>
    </w:p>
    <w:p w:rsidR="00365219" w:rsidRDefault="00365219">
      <w:pPr>
        <w:rPr>
          <w:rFonts w:ascii="Arial" w:eastAsiaTheme="majorEastAsia" w:hAnsi="Arial" w:cs="Arial"/>
          <w:b/>
          <w:caps/>
          <w:spacing w:val="5"/>
          <w:kern w:val="28"/>
          <w:sz w:val="28"/>
          <w:szCs w:val="52"/>
          <w:lang w:val="en-US" w:eastAsia="fi-FI"/>
        </w:rPr>
      </w:pPr>
      <w:r>
        <w:rPr>
          <w:lang w:val="en-US"/>
        </w:rPr>
        <w:br w:type="page"/>
      </w:r>
    </w:p>
    <w:sdt>
      <w:sdtPr>
        <w:rPr>
          <w:rFonts w:asciiTheme="minorHAnsi" w:eastAsiaTheme="minorHAnsi" w:hAnsiTheme="minorHAnsi" w:cstheme="minorBidi"/>
          <w:color w:val="auto"/>
          <w:sz w:val="22"/>
          <w:szCs w:val="22"/>
          <w:lang w:val="fi-FI"/>
        </w:rPr>
        <w:id w:val="600917858"/>
        <w:docPartObj>
          <w:docPartGallery w:val="Table of Contents"/>
          <w:docPartUnique/>
        </w:docPartObj>
      </w:sdtPr>
      <w:sdtEndPr>
        <w:rPr>
          <w:b/>
          <w:bCs/>
          <w:noProof/>
        </w:rPr>
      </w:sdtEndPr>
      <w:sdtContent>
        <w:p w:rsidR="00BF6395" w:rsidRDefault="00BF6395">
          <w:pPr>
            <w:pStyle w:val="TOCHeading"/>
          </w:pPr>
          <w:r>
            <w:t>Content</w:t>
          </w:r>
        </w:p>
        <w:p w:rsidR="00BF6395" w:rsidRDefault="00EB50E3">
          <w:pPr>
            <w:pStyle w:val="TOC1"/>
            <w:tabs>
              <w:tab w:val="right" w:leader="dot" w:pos="9304"/>
            </w:tabs>
            <w:rPr>
              <w:rFonts w:eastAsiaTheme="minorEastAsia"/>
              <w:noProof/>
              <w:lang w:val="en-GB" w:eastAsia="en-GB"/>
            </w:rPr>
          </w:pPr>
          <w:r w:rsidRPr="00EB50E3">
            <w:fldChar w:fldCharType="begin"/>
          </w:r>
          <w:r w:rsidR="00BF6395">
            <w:instrText xml:space="preserve"> TOC \o "1-3" \h \z \u </w:instrText>
          </w:r>
          <w:r w:rsidRPr="00EB50E3">
            <w:fldChar w:fldCharType="separate"/>
          </w:r>
          <w:hyperlink w:anchor="_Toc116673741" w:history="1">
            <w:r w:rsidR="00BF6395" w:rsidRPr="006526CA">
              <w:rPr>
                <w:rStyle w:val="Hyperlink"/>
                <w:rFonts w:ascii="Arial" w:hAnsi="Arial" w:cs="Arial"/>
                <w:b/>
                <w:bCs/>
                <w:noProof/>
                <w:lang w:val="en-US"/>
              </w:rPr>
              <w:t>1   INTRODUCTION</w:t>
            </w:r>
            <w:r w:rsidR="00BF6395">
              <w:rPr>
                <w:noProof/>
                <w:webHidden/>
              </w:rPr>
              <w:tab/>
            </w:r>
            <w:r>
              <w:rPr>
                <w:noProof/>
                <w:webHidden/>
              </w:rPr>
              <w:fldChar w:fldCharType="begin"/>
            </w:r>
            <w:r w:rsidR="00BF6395">
              <w:rPr>
                <w:noProof/>
                <w:webHidden/>
              </w:rPr>
              <w:instrText xml:space="preserve"> PAGEREF _Toc116673741 \h </w:instrText>
            </w:r>
            <w:r>
              <w:rPr>
                <w:noProof/>
                <w:webHidden/>
              </w:rPr>
            </w:r>
            <w:r>
              <w:rPr>
                <w:noProof/>
                <w:webHidden/>
              </w:rPr>
              <w:fldChar w:fldCharType="separate"/>
            </w:r>
            <w:r w:rsidR="00C7191F">
              <w:rPr>
                <w:noProof/>
                <w:webHidden/>
              </w:rPr>
              <w:t>3</w:t>
            </w:r>
            <w:r>
              <w:rPr>
                <w:noProof/>
                <w:webHidden/>
              </w:rPr>
              <w:fldChar w:fldCharType="end"/>
            </w:r>
          </w:hyperlink>
        </w:p>
        <w:p w:rsidR="00BF6395" w:rsidRDefault="00EB50E3">
          <w:pPr>
            <w:pStyle w:val="TOC2"/>
            <w:tabs>
              <w:tab w:val="right" w:leader="dot" w:pos="9304"/>
            </w:tabs>
            <w:rPr>
              <w:rFonts w:eastAsiaTheme="minorEastAsia"/>
              <w:noProof/>
              <w:lang w:val="en-GB" w:eastAsia="en-GB"/>
            </w:rPr>
          </w:pPr>
          <w:hyperlink w:anchor="_Toc116673742" w:history="1">
            <w:r w:rsidR="00BF6395" w:rsidRPr="006526CA">
              <w:rPr>
                <w:rStyle w:val="Hyperlink"/>
                <w:rFonts w:ascii="Arial" w:hAnsi="Arial" w:cs="Arial"/>
                <w:b/>
                <w:bCs/>
                <w:noProof/>
                <w:lang w:val="en-US"/>
              </w:rPr>
              <w:t>1.1   Starting points and objectives of the report</w:t>
            </w:r>
            <w:r w:rsidR="00BF6395">
              <w:rPr>
                <w:noProof/>
                <w:webHidden/>
              </w:rPr>
              <w:tab/>
            </w:r>
            <w:r>
              <w:rPr>
                <w:noProof/>
                <w:webHidden/>
              </w:rPr>
              <w:fldChar w:fldCharType="begin"/>
            </w:r>
            <w:r w:rsidR="00BF6395">
              <w:rPr>
                <w:noProof/>
                <w:webHidden/>
              </w:rPr>
              <w:instrText xml:space="preserve"> PAGEREF _Toc116673742 \h </w:instrText>
            </w:r>
            <w:r>
              <w:rPr>
                <w:noProof/>
                <w:webHidden/>
              </w:rPr>
            </w:r>
            <w:r>
              <w:rPr>
                <w:noProof/>
                <w:webHidden/>
              </w:rPr>
              <w:fldChar w:fldCharType="separate"/>
            </w:r>
            <w:r w:rsidR="00C7191F">
              <w:rPr>
                <w:noProof/>
                <w:webHidden/>
              </w:rPr>
              <w:t>3</w:t>
            </w:r>
            <w:r>
              <w:rPr>
                <w:noProof/>
                <w:webHidden/>
              </w:rPr>
              <w:fldChar w:fldCharType="end"/>
            </w:r>
          </w:hyperlink>
        </w:p>
        <w:p w:rsidR="00BF6395" w:rsidRDefault="00EB50E3">
          <w:pPr>
            <w:pStyle w:val="TOC3"/>
            <w:tabs>
              <w:tab w:val="right" w:leader="dot" w:pos="9304"/>
            </w:tabs>
            <w:rPr>
              <w:rFonts w:eastAsiaTheme="minorEastAsia"/>
              <w:noProof/>
              <w:lang w:val="en-GB" w:eastAsia="en-GB"/>
            </w:rPr>
          </w:pPr>
          <w:hyperlink w:anchor="_Toc116673743" w:history="1">
            <w:r w:rsidR="00BF6395" w:rsidRPr="006526CA">
              <w:rPr>
                <w:rStyle w:val="Hyperlink"/>
                <w:rFonts w:ascii="Arial" w:hAnsi="Arial" w:cs="Arial"/>
                <w:b/>
                <w:bCs/>
                <w:noProof/>
                <w:lang w:val="en-US"/>
              </w:rPr>
              <w:t>1.1.1   Host council model</w:t>
            </w:r>
            <w:r w:rsidR="00BF6395">
              <w:rPr>
                <w:noProof/>
                <w:webHidden/>
              </w:rPr>
              <w:tab/>
            </w:r>
            <w:r>
              <w:rPr>
                <w:noProof/>
                <w:webHidden/>
              </w:rPr>
              <w:fldChar w:fldCharType="begin"/>
            </w:r>
            <w:r w:rsidR="00BF6395">
              <w:rPr>
                <w:noProof/>
                <w:webHidden/>
              </w:rPr>
              <w:instrText xml:space="preserve"> PAGEREF _Toc116673743 \h </w:instrText>
            </w:r>
            <w:r>
              <w:rPr>
                <w:noProof/>
                <w:webHidden/>
              </w:rPr>
            </w:r>
            <w:r>
              <w:rPr>
                <w:noProof/>
                <w:webHidden/>
              </w:rPr>
              <w:fldChar w:fldCharType="separate"/>
            </w:r>
            <w:r w:rsidR="00C7191F">
              <w:rPr>
                <w:noProof/>
                <w:webHidden/>
              </w:rPr>
              <w:t>4</w:t>
            </w:r>
            <w:r>
              <w:rPr>
                <w:noProof/>
                <w:webHidden/>
              </w:rPr>
              <w:fldChar w:fldCharType="end"/>
            </w:r>
          </w:hyperlink>
        </w:p>
        <w:p w:rsidR="00BF6395" w:rsidRDefault="00EB50E3">
          <w:pPr>
            <w:pStyle w:val="TOC3"/>
            <w:tabs>
              <w:tab w:val="right" w:leader="dot" w:pos="9304"/>
            </w:tabs>
            <w:rPr>
              <w:rFonts w:eastAsiaTheme="minorEastAsia"/>
              <w:noProof/>
              <w:lang w:val="en-GB" w:eastAsia="en-GB"/>
            </w:rPr>
          </w:pPr>
          <w:hyperlink w:anchor="_Toc116673744" w:history="1">
            <w:r w:rsidR="00BF6395" w:rsidRPr="006526CA">
              <w:rPr>
                <w:rStyle w:val="Hyperlink"/>
                <w:rFonts w:ascii="Arial" w:hAnsi="Arial" w:cs="Arial"/>
                <w:b/>
                <w:bCs/>
                <w:noProof/>
                <w:lang w:val="en-US"/>
              </w:rPr>
              <w:t>1.1.2   Cooperation between municipalities, own boards</w:t>
            </w:r>
            <w:r w:rsidR="00BF6395">
              <w:rPr>
                <w:noProof/>
                <w:webHidden/>
              </w:rPr>
              <w:tab/>
            </w:r>
            <w:r>
              <w:rPr>
                <w:noProof/>
                <w:webHidden/>
              </w:rPr>
              <w:fldChar w:fldCharType="begin"/>
            </w:r>
            <w:r w:rsidR="00BF6395">
              <w:rPr>
                <w:noProof/>
                <w:webHidden/>
              </w:rPr>
              <w:instrText xml:space="preserve"> PAGEREF _Toc116673744 \h </w:instrText>
            </w:r>
            <w:r>
              <w:rPr>
                <w:noProof/>
                <w:webHidden/>
              </w:rPr>
            </w:r>
            <w:r>
              <w:rPr>
                <w:noProof/>
                <w:webHidden/>
              </w:rPr>
              <w:fldChar w:fldCharType="separate"/>
            </w:r>
            <w:r w:rsidR="00C7191F">
              <w:rPr>
                <w:noProof/>
                <w:webHidden/>
              </w:rPr>
              <w:t>4</w:t>
            </w:r>
            <w:r>
              <w:rPr>
                <w:noProof/>
                <w:webHidden/>
              </w:rPr>
              <w:fldChar w:fldCharType="end"/>
            </w:r>
          </w:hyperlink>
        </w:p>
        <w:p w:rsidR="00BF6395" w:rsidRDefault="00EB50E3">
          <w:pPr>
            <w:pStyle w:val="TOC3"/>
            <w:tabs>
              <w:tab w:val="right" w:leader="dot" w:pos="9304"/>
            </w:tabs>
            <w:rPr>
              <w:rFonts w:eastAsiaTheme="minorEastAsia"/>
              <w:noProof/>
              <w:lang w:val="en-GB" w:eastAsia="en-GB"/>
            </w:rPr>
          </w:pPr>
          <w:hyperlink w:anchor="_Toc116673745" w:history="1">
            <w:r w:rsidR="00BF6395" w:rsidRPr="006526CA">
              <w:rPr>
                <w:rStyle w:val="Hyperlink"/>
                <w:rFonts w:ascii="Arial" w:hAnsi="Arial" w:cs="Arial"/>
                <w:b/>
                <w:bCs/>
                <w:noProof/>
                <w:lang w:val="en-US"/>
              </w:rPr>
              <w:t>1.1.3   Unification of interpretations and municipal rules as regional cooperation</w:t>
            </w:r>
            <w:r w:rsidR="00BF6395">
              <w:rPr>
                <w:noProof/>
                <w:webHidden/>
              </w:rPr>
              <w:tab/>
            </w:r>
            <w:r>
              <w:rPr>
                <w:noProof/>
                <w:webHidden/>
              </w:rPr>
              <w:fldChar w:fldCharType="begin"/>
            </w:r>
            <w:r w:rsidR="00BF6395">
              <w:rPr>
                <w:noProof/>
                <w:webHidden/>
              </w:rPr>
              <w:instrText xml:space="preserve"> PAGEREF _Toc116673745 \h </w:instrText>
            </w:r>
            <w:r>
              <w:rPr>
                <w:noProof/>
                <w:webHidden/>
              </w:rPr>
            </w:r>
            <w:r>
              <w:rPr>
                <w:noProof/>
                <w:webHidden/>
              </w:rPr>
              <w:fldChar w:fldCharType="separate"/>
            </w:r>
            <w:r w:rsidR="00C7191F">
              <w:rPr>
                <w:noProof/>
                <w:webHidden/>
              </w:rPr>
              <w:t>4</w:t>
            </w:r>
            <w:r>
              <w:rPr>
                <w:noProof/>
                <w:webHidden/>
              </w:rPr>
              <w:fldChar w:fldCharType="end"/>
            </w:r>
          </w:hyperlink>
        </w:p>
        <w:p w:rsidR="00BF6395" w:rsidRDefault="00EB50E3">
          <w:pPr>
            <w:pStyle w:val="TOC1"/>
            <w:tabs>
              <w:tab w:val="right" w:leader="dot" w:pos="9304"/>
            </w:tabs>
            <w:rPr>
              <w:rFonts w:eastAsiaTheme="minorEastAsia"/>
              <w:noProof/>
              <w:lang w:val="en-GB" w:eastAsia="en-GB"/>
            </w:rPr>
          </w:pPr>
          <w:hyperlink w:anchor="_Toc116673746" w:history="1">
            <w:r w:rsidR="00BF6395" w:rsidRPr="006526CA">
              <w:rPr>
                <w:rStyle w:val="Hyperlink"/>
                <w:rFonts w:ascii="Arial" w:hAnsi="Arial" w:cs="Arial"/>
                <w:b/>
                <w:bCs/>
                <w:noProof/>
                <w:lang w:val="en-US"/>
              </w:rPr>
              <w:t>2   THE MUNICIPAL ASSOCIATION'S REPORT ON MUNICIPAL COOPERATION EXPERIENCES</w:t>
            </w:r>
            <w:r w:rsidR="00BF6395">
              <w:rPr>
                <w:noProof/>
                <w:webHidden/>
              </w:rPr>
              <w:tab/>
            </w:r>
            <w:r>
              <w:rPr>
                <w:noProof/>
                <w:webHidden/>
              </w:rPr>
              <w:fldChar w:fldCharType="begin"/>
            </w:r>
            <w:r w:rsidR="00BF6395">
              <w:rPr>
                <w:noProof/>
                <w:webHidden/>
              </w:rPr>
              <w:instrText xml:space="preserve"> PAGEREF _Toc116673746 \h </w:instrText>
            </w:r>
            <w:r>
              <w:rPr>
                <w:noProof/>
                <w:webHidden/>
              </w:rPr>
            </w:r>
            <w:r>
              <w:rPr>
                <w:noProof/>
                <w:webHidden/>
              </w:rPr>
              <w:fldChar w:fldCharType="separate"/>
            </w:r>
            <w:r w:rsidR="00C7191F">
              <w:rPr>
                <w:noProof/>
                <w:webHidden/>
              </w:rPr>
              <w:t>4</w:t>
            </w:r>
            <w:r>
              <w:rPr>
                <w:noProof/>
                <w:webHidden/>
              </w:rPr>
              <w:fldChar w:fldCharType="end"/>
            </w:r>
          </w:hyperlink>
        </w:p>
        <w:p w:rsidR="00BF6395" w:rsidRDefault="00EB50E3">
          <w:pPr>
            <w:pStyle w:val="TOC1"/>
            <w:tabs>
              <w:tab w:val="right" w:leader="dot" w:pos="9304"/>
            </w:tabs>
            <w:rPr>
              <w:rFonts w:eastAsiaTheme="minorEastAsia"/>
              <w:noProof/>
              <w:lang w:val="en-GB" w:eastAsia="en-GB"/>
            </w:rPr>
          </w:pPr>
          <w:hyperlink w:anchor="_Toc116673747" w:history="1">
            <w:r w:rsidR="00BF6395" w:rsidRPr="006526CA">
              <w:rPr>
                <w:rStyle w:val="Hyperlink"/>
                <w:rFonts w:ascii="Arial" w:hAnsi="Arial" w:cs="Arial"/>
                <w:b/>
                <w:bCs/>
                <w:noProof/>
                <w:lang w:val="en-US"/>
              </w:rPr>
              <w:t>3   REGIONAL ENVIRONMENTAL CENTERS AND MUNICIPAL COOPERATION IN BUILDING CONTROL</w:t>
            </w:r>
            <w:r w:rsidR="00BF6395">
              <w:rPr>
                <w:noProof/>
                <w:webHidden/>
              </w:rPr>
              <w:tab/>
            </w:r>
            <w:r>
              <w:rPr>
                <w:noProof/>
                <w:webHidden/>
              </w:rPr>
              <w:fldChar w:fldCharType="begin"/>
            </w:r>
            <w:r w:rsidR="00BF6395">
              <w:rPr>
                <w:noProof/>
                <w:webHidden/>
              </w:rPr>
              <w:instrText xml:space="preserve"> PAGEREF _Toc116673747 \h </w:instrText>
            </w:r>
            <w:r>
              <w:rPr>
                <w:noProof/>
                <w:webHidden/>
              </w:rPr>
            </w:r>
            <w:r>
              <w:rPr>
                <w:noProof/>
                <w:webHidden/>
              </w:rPr>
              <w:fldChar w:fldCharType="separate"/>
            </w:r>
            <w:r w:rsidR="00C7191F">
              <w:rPr>
                <w:noProof/>
                <w:webHidden/>
              </w:rPr>
              <w:t>5</w:t>
            </w:r>
            <w:r>
              <w:rPr>
                <w:noProof/>
                <w:webHidden/>
              </w:rPr>
              <w:fldChar w:fldCharType="end"/>
            </w:r>
          </w:hyperlink>
        </w:p>
        <w:p w:rsidR="00BF6395" w:rsidRDefault="00EB50E3">
          <w:pPr>
            <w:pStyle w:val="TOC1"/>
            <w:tabs>
              <w:tab w:val="right" w:leader="dot" w:pos="9304"/>
            </w:tabs>
            <w:rPr>
              <w:rFonts w:eastAsiaTheme="minorEastAsia"/>
              <w:noProof/>
              <w:lang w:val="en-GB" w:eastAsia="en-GB"/>
            </w:rPr>
          </w:pPr>
          <w:hyperlink w:anchor="_Toc116673748" w:history="1">
            <w:r w:rsidR="00BF6395" w:rsidRPr="006526CA">
              <w:rPr>
                <w:rStyle w:val="Hyperlink"/>
                <w:rFonts w:ascii="Arial" w:hAnsi="Arial" w:cs="Arial"/>
                <w:b/>
                <w:bCs/>
                <w:noProof/>
                <w:lang w:val="en-US"/>
              </w:rPr>
              <w:t>4   COOPERATION MODELS ENABLED BY THE MUNICIPAL ACT</w:t>
            </w:r>
            <w:r w:rsidR="00BF6395">
              <w:rPr>
                <w:noProof/>
                <w:webHidden/>
              </w:rPr>
              <w:tab/>
            </w:r>
            <w:r>
              <w:rPr>
                <w:noProof/>
                <w:webHidden/>
              </w:rPr>
              <w:fldChar w:fldCharType="begin"/>
            </w:r>
            <w:r w:rsidR="00BF6395">
              <w:rPr>
                <w:noProof/>
                <w:webHidden/>
              </w:rPr>
              <w:instrText xml:space="preserve"> PAGEREF _Toc116673748 \h </w:instrText>
            </w:r>
            <w:r>
              <w:rPr>
                <w:noProof/>
                <w:webHidden/>
              </w:rPr>
            </w:r>
            <w:r>
              <w:rPr>
                <w:noProof/>
                <w:webHidden/>
              </w:rPr>
              <w:fldChar w:fldCharType="separate"/>
            </w:r>
            <w:r w:rsidR="00C7191F">
              <w:rPr>
                <w:noProof/>
                <w:webHidden/>
              </w:rPr>
              <w:t>6</w:t>
            </w:r>
            <w:r>
              <w:rPr>
                <w:noProof/>
                <w:webHidden/>
              </w:rPr>
              <w:fldChar w:fldCharType="end"/>
            </w:r>
          </w:hyperlink>
        </w:p>
        <w:p w:rsidR="00BF6395" w:rsidRDefault="00EB50E3">
          <w:pPr>
            <w:pStyle w:val="TOC2"/>
            <w:tabs>
              <w:tab w:val="right" w:leader="dot" w:pos="9304"/>
            </w:tabs>
            <w:rPr>
              <w:rFonts w:eastAsiaTheme="minorEastAsia"/>
              <w:noProof/>
              <w:lang w:val="en-GB" w:eastAsia="en-GB"/>
            </w:rPr>
          </w:pPr>
          <w:hyperlink w:anchor="_Toc116673749" w:history="1">
            <w:r w:rsidR="00BF6395" w:rsidRPr="006526CA">
              <w:rPr>
                <w:rStyle w:val="Hyperlink"/>
                <w:rFonts w:ascii="Arial" w:hAnsi="Arial" w:cs="Arial"/>
                <w:b/>
                <w:bCs/>
                <w:noProof/>
                <w:lang w:val="en-US"/>
              </w:rPr>
              <w:t>4.1   Host council model</w:t>
            </w:r>
            <w:r w:rsidR="00BF6395">
              <w:rPr>
                <w:noProof/>
                <w:webHidden/>
              </w:rPr>
              <w:tab/>
            </w:r>
            <w:r>
              <w:rPr>
                <w:noProof/>
                <w:webHidden/>
              </w:rPr>
              <w:fldChar w:fldCharType="begin"/>
            </w:r>
            <w:r w:rsidR="00BF6395">
              <w:rPr>
                <w:noProof/>
                <w:webHidden/>
              </w:rPr>
              <w:instrText xml:space="preserve"> PAGEREF _Toc116673749 \h </w:instrText>
            </w:r>
            <w:r>
              <w:rPr>
                <w:noProof/>
                <w:webHidden/>
              </w:rPr>
            </w:r>
            <w:r>
              <w:rPr>
                <w:noProof/>
                <w:webHidden/>
              </w:rPr>
              <w:fldChar w:fldCharType="separate"/>
            </w:r>
            <w:r w:rsidR="00C7191F">
              <w:rPr>
                <w:noProof/>
                <w:webHidden/>
              </w:rPr>
              <w:t>7</w:t>
            </w:r>
            <w:r>
              <w:rPr>
                <w:noProof/>
                <w:webHidden/>
              </w:rPr>
              <w:fldChar w:fldCharType="end"/>
            </w:r>
          </w:hyperlink>
        </w:p>
        <w:p w:rsidR="00BF6395" w:rsidRDefault="00EB50E3">
          <w:pPr>
            <w:pStyle w:val="TOC3"/>
            <w:tabs>
              <w:tab w:val="right" w:leader="dot" w:pos="9304"/>
            </w:tabs>
            <w:rPr>
              <w:rFonts w:eastAsiaTheme="minorEastAsia"/>
              <w:noProof/>
              <w:lang w:val="en-GB" w:eastAsia="en-GB"/>
            </w:rPr>
          </w:pPr>
          <w:hyperlink w:anchor="_Toc116673750" w:history="1">
            <w:r w:rsidR="00BF6395" w:rsidRPr="006526CA">
              <w:rPr>
                <w:rStyle w:val="Hyperlink"/>
                <w:rFonts w:ascii="Arial" w:hAnsi="Arial" w:cs="Arial"/>
                <w:b/>
                <w:bCs/>
                <w:noProof/>
                <w:lang w:val="en-US"/>
              </w:rPr>
              <w:t>4.1.1   General description</w:t>
            </w:r>
            <w:r w:rsidR="00BF6395">
              <w:rPr>
                <w:noProof/>
                <w:webHidden/>
              </w:rPr>
              <w:tab/>
            </w:r>
            <w:r>
              <w:rPr>
                <w:noProof/>
                <w:webHidden/>
              </w:rPr>
              <w:fldChar w:fldCharType="begin"/>
            </w:r>
            <w:r w:rsidR="00BF6395">
              <w:rPr>
                <w:noProof/>
                <w:webHidden/>
              </w:rPr>
              <w:instrText xml:space="preserve"> PAGEREF _Toc116673750 \h </w:instrText>
            </w:r>
            <w:r>
              <w:rPr>
                <w:noProof/>
                <w:webHidden/>
              </w:rPr>
            </w:r>
            <w:r>
              <w:rPr>
                <w:noProof/>
                <w:webHidden/>
              </w:rPr>
              <w:fldChar w:fldCharType="separate"/>
            </w:r>
            <w:r w:rsidR="00C7191F">
              <w:rPr>
                <w:noProof/>
                <w:webHidden/>
              </w:rPr>
              <w:t>7</w:t>
            </w:r>
            <w:r>
              <w:rPr>
                <w:noProof/>
                <w:webHidden/>
              </w:rPr>
              <w:fldChar w:fldCharType="end"/>
            </w:r>
          </w:hyperlink>
        </w:p>
        <w:p w:rsidR="00BF6395" w:rsidRDefault="00EB50E3">
          <w:pPr>
            <w:pStyle w:val="TOC3"/>
            <w:tabs>
              <w:tab w:val="right" w:leader="dot" w:pos="9304"/>
            </w:tabs>
            <w:rPr>
              <w:rFonts w:eastAsiaTheme="minorEastAsia"/>
              <w:noProof/>
              <w:lang w:val="en-GB" w:eastAsia="en-GB"/>
            </w:rPr>
          </w:pPr>
          <w:hyperlink w:anchor="_Toc116673751" w:history="1">
            <w:r w:rsidR="00BF6395" w:rsidRPr="006526CA">
              <w:rPr>
                <w:rStyle w:val="Hyperlink"/>
                <w:rFonts w:ascii="Arial" w:hAnsi="Arial" w:cs="Arial"/>
                <w:b/>
                <w:bCs/>
                <w:noProof/>
              </w:rPr>
              <w:t>4.1.2   Investigation and decision process</w:t>
            </w:r>
            <w:r w:rsidR="00BF6395">
              <w:rPr>
                <w:noProof/>
                <w:webHidden/>
              </w:rPr>
              <w:tab/>
            </w:r>
            <w:r>
              <w:rPr>
                <w:noProof/>
                <w:webHidden/>
              </w:rPr>
              <w:fldChar w:fldCharType="begin"/>
            </w:r>
            <w:r w:rsidR="00BF6395">
              <w:rPr>
                <w:noProof/>
                <w:webHidden/>
              </w:rPr>
              <w:instrText xml:space="preserve"> PAGEREF _Toc116673751 \h </w:instrText>
            </w:r>
            <w:r>
              <w:rPr>
                <w:noProof/>
                <w:webHidden/>
              </w:rPr>
            </w:r>
            <w:r>
              <w:rPr>
                <w:noProof/>
                <w:webHidden/>
              </w:rPr>
              <w:fldChar w:fldCharType="separate"/>
            </w:r>
            <w:r w:rsidR="00C7191F">
              <w:rPr>
                <w:noProof/>
                <w:webHidden/>
              </w:rPr>
              <w:t>7</w:t>
            </w:r>
            <w:r>
              <w:rPr>
                <w:noProof/>
                <w:webHidden/>
              </w:rPr>
              <w:fldChar w:fldCharType="end"/>
            </w:r>
          </w:hyperlink>
        </w:p>
        <w:p w:rsidR="00BF6395" w:rsidRDefault="00EB50E3">
          <w:pPr>
            <w:pStyle w:val="TOC2"/>
            <w:tabs>
              <w:tab w:val="right" w:leader="dot" w:pos="9304"/>
            </w:tabs>
            <w:rPr>
              <w:rFonts w:eastAsiaTheme="minorEastAsia"/>
              <w:noProof/>
              <w:lang w:val="en-GB" w:eastAsia="en-GB"/>
            </w:rPr>
          </w:pPr>
          <w:hyperlink w:anchor="_Toc116673752" w:history="1">
            <w:r w:rsidR="00BF6395" w:rsidRPr="006526CA">
              <w:rPr>
                <w:rStyle w:val="Hyperlink"/>
                <w:rFonts w:ascii="Arial" w:hAnsi="Arial" w:cs="Arial"/>
                <w:b/>
                <w:bCs/>
                <w:noProof/>
              </w:rPr>
              <w:t>4.2   Raahe–Siikajoki cooperation</w:t>
            </w:r>
            <w:r w:rsidR="00BF6395">
              <w:rPr>
                <w:noProof/>
                <w:webHidden/>
              </w:rPr>
              <w:tab/>
            </w:r>
            <w:r>
              <w:rPr>
                <w:noProof/>
                <w:webHidden/>
              </w:rPr>
              <w:fldChar w:fldCharType="begin"/>
            </w:r>
            <w:r w:rsidR="00BF6395">
              <w:rPr>
                <w:noProof/>
                <w:webHidden/>
              </w:rPr>
              <w:instrText xml:space="preserve"> PAGEREF _Toc116673752 \h </w:instrText>
            </w:r>
            <w:r>
              <w:rPr>
                <w:noProof/>
                <w:webHidden/>
              </w:rPr>
            </w:r>
            <w:r>
              <w:rPr>
                <w:noProof/>
                <w:webHidden/>
              </w:rPr>
              <w:fldChar w:fldCharType="separate"/>
            </w:r>
            <w:r w:rsidR="00C7191F">
              <w:rPr>
                <w:noProof/>
                <w:webHidden/>
              </w:rPr>
              <w:t>8</w:t>
            </w:r>
            <w:r>
              <w:rPr>
                <w:noProof/>
                <w:webHidden/>
              </w:rPr>
              <w:fldChar w:fldCharType="end"/>
            </w:r>
          </w:hyperlink>
        </w:p>
        <w:p w:rsidR="00BF6395" w:rsidRDefault="00EB50E3">
          <w:pPr>
            <w:pStyle w:val="TOC2"/>
            <w:tabs>
              <w:tab w:val="right" w:leader="dot" w:pos="9304"/>
            </w:tabs>
            <w:rPr>
              <w:rFonts w:eastAsiaTheme="minorEastAsia"/>
              <w:noProof/>
              <w:lang w:val="en-GB" w:eastAsia="en-GB"/>
            </w:rPr>
          </w:pPr>
          <w:hyperlink w:anchor="_Toc116673753" w:history="1">
            <w:r w:rsidR="00BF6395" w:rsidRPr="006526CA">
              <w:rPr>
                <w:rStyle w:val="Hyperlink"/>
                <w:rFonts w:ascii="Arial" w:hAnsi="Arial" w:cs="Arial"/>
                <w:b/>
                <w:bCs/>
                <w:noProof/>
              </w:rPr>
              <w:t>4.3   Cooperation between Pielavesi and Keitele</w:t>
            </w:r>
            <w:r w:rsidR="00BF6395">
              <w:rPr>
                <w:noProof/>
                <w:webHidden/>
              </w:rPr>
              <w:tab/>
            </w:r>
            <w:r>
              <w:rPr>
                <w:noProof/>
                <w:webHidden/>
              </w:rPr>
              <w:fldChar w:fldCharType="begin"/>
            </w:r>
            <w:r w:rsidR="00BF6395">
              <w:rPr>
                <w:noProof/>
                <w:webHidden/>
              </w:rPr>
              <w:instrText xml:space="preserve"> PAGEREF _Toc116673753 \h </w:instrText>
            </w:r>
            <w:r>
              <w:rPr>
                <w:noProof/>
                <w:webHidden/>
              </w:rPr>
            </w:r>
            <w:r>
              <w:rPr>
                <w:noProof/>
                <w:webHidden/>
              </w:rPr>
              <w:fldChar w:fldCharType="separate"/>
            </w:r>
            <w:r w:rsidR="00C7191F">
              <w:rPr>
                <w:noProof/>
                <w:webHidden/>
              </w:rPr>
              <w:t>8</w:t>
            </w:r>
            <w:r>
              <w:rPr>
                <w:noProof/>
                <w:webHidden/>
              </w:rPr>
              <w:fldChar w:fldCharType="end"/>
            </w:r>
          </w:hyperlink>
        </w:p>
        <w:p w:rsidR="00BF6395" w:rsidRDefault="00EB50E3">
          <w:pPr>
            <w:pStyle w:val="TOC2"/>
            <w:tabs>
              <w:tab w:val="right" w:leader="dot" w:pos="9304"/>
            </w:tabs>
            <w:rPr>
              <w:rFonts w:eastAsiaTheme="minorEastAsia"/>
              <w:noProof/>
              <w:lang w:val="en-GB" w:eastAsia="en-GB"/>
            </w:rPr>
          </w:pPr>
          <w:hyperlink w:anchor="_Toc116673754" w:history="1">
            <w:r w:rsidR="00BF6395" w:rsidRPr="006526CA">
              <w:rPr>
                <w:rStyle w:val="Hyperlink"/>
                <w:rFonts w:ascii="Arial" w:hAnsi="Arial" w:cs="Arial"/>
                <w:b/>
                <w:bCs/>
                <w:noProof/>
              </w:rPr>
              <w:t>4.4   Loimaa region cooperation</w:t>
            </w:r>
            <w:r w:rsidR="00BF6395">
              <w:rPr>
                <w:noProof/>
                <w:webHidden/>
              </w:rPr>
              <w:tab/>
            </w:r>
            <w:r>
              <w:rPr>
                <w:noProof/>
                <w:webHidden/>
              </w:rPr>
              <w:fldChar w:fldCharType="begin"/>
            </w:r>
            <w:r w:rsidR="00BF6395">
              <w:rPr>
                <w:noProof/>
                <w:webHidden/>
              </w:rPr>
              <w:instrText xml:space="preserve"> PAGEREF _Toc116673754 \h </w:instrText>
            </w:r>
            <w:r>
              <w:rPr>
                <w:noProof/>
                <w:webHidden/>
              </w:rPr>
            </w:r>
            <w:r>
              <w:rPr>
                <w:noProof/>
                <w:webHidden/>
              </w:rPr>
              <w:fldChar w:fldCharType="separate"/>
            </w:r>
            <w:r w:rsidR="00C7191F">
              <w:rPr>
                <w:noProof/>
                <w:webHidden/>
              </w:rPr>
              <w:t>9</w:t>
            </w:r>
            <w:r>
              <w:rPr>
                <w:noProof/>
                <w:webHidden/>
              </w:rPr>
              <w:fldChar w:fldCharType="end"/>
            </w:r>
          </w:hyperlink>
        </w:p>
        <w:p w:rsidR="00BF6395" w:rsidRDefault="00EB50E3">
          <w:pPr>
            <w:pStyle w:val="TOC1"/>
            <w:tabs>
              <w:tab w:val="right" w:leader="dot" w:pos="9304"/>
            </w:tabs>
            <w:rPr>
              <w:rFonts w:eastAsiaTheme="minorEastAsia"/>
              <w:noProof/>
              <w:lang w:val="en-GB" w:eastAsia="en-GB"/>
            </w:rPr>
          </w:pPr>
          <w:hyperlink w:anchor="_Toc116673755" w:history="1">
            <w:r w:rsidR="00BF6395" w:rsidRPr="006526CA">
              <w:rPr>
                <w:rStyle w:val="Hyperlink"/>
                <w:rFonts w:ascii="Arial" w:hAnsi="Arial" w:cs="Arial"/>
                <w:b/>
                <w:bCs/>
                <w:noProof/>
              </w:rPr>
              <w:t>5   Purchase of official duties with agreements between municipalities</w:t>
            </w:r>
            <w:r w:rsidR="00BF6395">
              <w:rPr>
                <w:noProof/>
                <w:webHidden/>
              </w:rPr>
              <w:tab/>
            </w:r>
            <w:r>
              <w:rPr>
                <w:noProof/>
                <w:webHidden/>
              </w:rPr>
              <w:fldChar w:fldCharType="begin"/>
            </w:r>
            <w:r w:rsidR="00BF6395">
              <w:rPr>
                <w:noProof/>
                <w:webHidden/>
              </w:rPr>
              <w:instrText xml:space="preserve"> PAGEREF _Toc116673755 \h </w:instrText>
            </w:r>
            <w:r>
              <w:rPr>
                <w:noProof/>
                <w:webHidden/>
              </w:rPr>
            </w:r>
            <w:r>
              <w:rPr>
                <w:noProof/>
                <w:webHidden/>
              </w:rPr>
              <w:fldChar w:fldCharType="separate"/>
            </w:r>
            <w:r w:rsidR="00C7191F">
              <w:rPr>
                <w:noProof/>
                <w:webHidden/>
              </w:rPr>
              <w:t>10</w:t>
            </w:r>
            <w:r>
              <w:rPr>
                <w:noProof/>
                <w:webHidden/>
              </w:rPr>
              <w:fldChar w:fldCharType="end"/>
            </w:r>
          </w:hyperlink>
        </w:p>
        <w:p w:rsidR="00BF6395" w:rsidRDefault="00EB50E3">
          <w:pPr>
            <w:pStyle w:val="TOC2"/>
            <w:tabs>
              <w:tab w:val="right" w:leader="dot" w:pos="9304"/>
            </w:tabs>
            <w:rPr>
              <w:rFonts w:eastAsiaTheme="minorEastAsia"/>
              <w:noProof/>
              <w:lang w:val="en-GB" w:eastAsia="en-GB"/>
            </w:rPr>
          </w:pPr>
          <w:hyperlink w:anchor="_Toc116673756" w:history="1">
            <w:r w:rsidR="00BF6395" w:rsidRPr="006526CA">
              <w:rPr>
                <w:rStyle w:val="Hyperlink"/>
                <w:rFonts w:ascii="Arial" w:hAnsi="Arial" w:cs="Arial"/>
                <w:b/>
                <w:bCs/>
                <w:noProof/>
              </w:rPr>
              <w:t>5.1   General description</w:t>
            </w:r>
            <w:r w:rsidR="00BF6395">
              <w:rPr>
                <w:noProof/>
                <w:webHidden/>
              </w:rPr>
              <w:tab/>
            </w:r>
            <w:r>
              <w:rPr>
                <w:noProof/>
                <w:webHidden/>
              </w:rPr>
              <w:fldChar w:fldCharType="begin"/>
            </w:r>
            <w:r w:rsidR="00BF6395">
              <w:rPr>
                <w:noProof/>
                <w:webHidden/>
              </w:rPr>
              <w:instrText xml:space="preserve"> PAGEREF _Toc116673756 \h </w:instrText>
            </w:r>
            <w:r>
              <w:rPr>
                <w:noProof/>
                <w:webHidden/>
              </w:rPr>
            </w:r>
            <w:r>
              <w:rPr>
                <w:noProof/>
                <w:webHidden/>
              </w:rPr>
              <w:fldChar w:fldCharType="separate"/>
            </w:r>
            <w:r w:rsidR="00C7191F">
              <w:rPr>
                <w:noProof/>
                <w:webHidden/>
              </w:rPr>
              <w:t>10</w:t>
            </w:r>
            <w:r>
              <w:rPr>
                <w:noProof/>
                <w:webHidden/>
              </w:rPr>
              <w:fldChar w:fldCharType="end"/>
            </w:r>
          </w:hyperlink>
        </w:p>
        <w:p w:rsidR="00BF6395" w:rsidRDefault="00EB50E3">
          <w:pPr>
            <w:pStyle w:val="TOC2"/>
            <w:tabs>
              <w:tab w:val="right" w:leader="dot" w:pos="9304"/>
            </w:tabs>
            <w:rPr>
              <w:rFonts w:eastAsiaTheme="minorEastAsia"/>
              <w:noProof/>
              <w:lang w:val="en-GB" w:eastAsia="en-GB"/>
            </w:rPr>
          </w:pPr>
          <w:hyperlink w:anchor="_Toc116673757" w:history="1">
            <w:r w:rsidR="00BF6395" w:rsidRPr="006526CA">
              <w:rPr>
                <w:rStyle w:val="Hyperlink"/>
                <w:rFonts w:ascii="Arial" w:hAnsi="Arial" w:cs="Arial"/>
                <w:b/>
                <w:bCs/>
                <w:noProof/>
              </w:rPr>
              <w:t>5.2   Raahe region purchase service agreement</w:t>
            </w:r>
            <w:r w:rsidR="00BF6395">
              <w:rPr>
                <w:noProof/>
                <w:webHidden/>
              </w:rPr>
              <w:tab/>
            </w:r>
            <w:r>
              <w:rPr>
                <w:noProof/>
                <w:webHidden/>
              </w:rPr>
              <w:fldChar w:fldCharType="begin"/>
            </w:r>
            <w:r w:rsidR="00BF6395">
              <w:rPr>
                <w:noProof/>
                <w:webHidden/>
              </w:rPr>
              <w:instrText xml:space="preserve"> PAGEREF _Toc116673757 \h </w:instrText>
            </w:r>
            <w:r>
              <w:rPr>
                <w:noProof/>
                <w:webHidden/>
              </w:rPr>
            </w:r>
            <w:r>
              <w:rPr>
                <w:noProof/>
                <w:webHidden/>
              </w:rPr>
              <w:fldChar w:fldCharType="separate"/>
            </w:r>
            <w:r w:rsidR="00C7191F">
              <w:rPr>
                <w:noProof/>
                <w:webHidden/>
              </w:rPr>
              <w:t>10</w:t>
            </w:r>
            <w:r>
              <w:rPr>
                <w:noProof/>
                <w:webHidden/>
              </w:rPr>
              <w:fldChar w:fldCharType="end"/>
            </w:r>
          </w:hyperlink>
        </w:p>
        <w:p w:rsidR="00BF6395" w:rsidRDefault="00EB50E3">
          <w:pPr>
            <w:rPr>
              <w:b/>
              <w:bCs/>
              <w:noProof/>
            </w:rPr>
          </w:pPr>
          <w:r>
            <w:rPr>
              <w:b/>
              <w:bCs/>
              <w:noProof/>
            </w:rPr>
            <w:fldChar w:fldCharType="end"/>
          </w:r>
        </w:p>
        <w:p w:rsidR="00BF6395" w:rsidRDefault="00BF6395">
          <w:pPr>
            <w:rPr>
              <w:b/>
              <w:bCs/>
              <w:noProof/>
            </w:rPr>
          </w:pPr>
        </w:p>
        <w:p w:rsidR="00BF6395" w:rsidRDefault="00BF6395">
          <w:pPr>
            <w:rPr>
              <w:b/>
              <w:bCs/>
              <w:noProof/>
            </w:rPr>
          </w:pPr>
        </w:p>
        <w:p w:rsidR="00BF6395" w:rsidRDefault="00BF6395">
          <w:pPr>
            <w:rPr>
              <w:b/>
              <w:bCs/>
              <w:noProof/>
            </w:rPr>
          </w:pPr>
        </w:p>
        <w:p w:rsidR="00BF6395" w:rsidRDefault="00BF6395">
          <w:pPr>
            <w:rPr>
              <w:b/>
              <w:bCs/>
              <w:noProof/>
            </w:rPr>
          </w:pPr>
        </w:p>
        <w:p w:rsidR="00BF6395" w:rsidRDefault="00BF6395">
          <w:pPr>
            <w:rPr>
              <w:b/>
              <w:bCs/>
              <w:noProof/>
            </w:rPr>
          </w:pPr>
        </w:p>
        <w:p w:rsidR="00CF6E66" w:rsidRDefault="00CF6E66">
          <w:pPr>
            <w:rPr>
              <w:b/>
              <w:bCs/>
              <w:noProof/>
            </w:rPr>
          </w:pPr>
        </w:p>
        <w:p w:rsidR="00CF6E66" w:rsidRDefault="00CF6E66">
          <w:pPr>
            <w:rPr>
              <w:b/>
              <w:bCs/>
              <w:noProof/>
            </w:rPr>
          </w:pPr>
        </w:p>
        <w:p w:rsidR="00CF6E66" w:rsidRDefault="00CF6E66">
          <w:pPr>
            <w:rPr>
              <w:b/>
              <w:bCs/>
              <w:noProof/>
            </w:rPr>
          </w:pPr>
        </w:p>
        <w:p w:rsidR="00CF6E66" w:rsidRDefault="00CF6E66">
          <w:pPr>
            <w:rPr>
              <w:b/>
              <w:bCs/>
              <w:noProof/>
            </w:rPr>
          </w:pPr>
        </w:p>
        <w:p w:rsidR="00CF6E66" w:rsidRDefault="00CF6E66">
          <w:pPr>
            <w:rPr>
              <w:b/>
              <w:bCs/>
              <w:noProof/>
            </w:rPr>
          </w:pPr>
        </w:p>
        <w:p w:rsidR="00CF6E66" w:rsidRDefault="00CF6E66">
          <w:pPr>
            <w:rPr>
              <w:b/>
              <w:bCs/>
              <w:noProof/>
            </w:rPr>
          </w:pPr>
        </w:p>
        <w:p w:rsidR="00CF6E66" w:rsidRDefault="00CF6E66">
          <w:pPr>
            <w:rPr>
              <w:b/>
              <w:bCs/>
              <w:noProof/>
            </w:rPr>
          </w:pPr>
        </w:p>
        <w:p w:rsidR="00BF6395" w:rsidRDefault="00EB50E3"/>
      </w:sdtContent>
    </w:sdt>
    <w:p w:rsidR="008F1DD2" w:rsidRPr="007C3301" w:rsidRDefault="008F1DD2" w:rsidP="008F1DD2">
      <w:pPr>
        <w:pStyle w:val="Title"/>
        <w:rPr>
          <w:lang w:val="en-US"/>
        </w:rPr>
      </w:pPr>
    </w:p>
    <w:p w:rsidR="00F456C1" w:rsidRPr="002E77D8" w:rsidRDefault="00EB1359" w:rsidP="00EB1359">
      <w:pPr>
        <w:pStyle w:val="Heading1"/>
        <w:rPr>
          <w:rFonts w:ascii="Arial" w:hAnsi="Arial" w:cs="Arial"/>
          <w:b/>
          <w:bCs/>
          <w:color w:val="000000" w:themeColor="text1"/>
          <w:sz w:val="28"/>
          <w:szCs w:val="28"/>
          <w:lang w:val="en-US"/>
        </w:rPr>
      </w:pPr>
      <w:bookmarkStart w:id="0" w:name="_Toc116673699"/>
      <w:bookmarkStart w:id="1" w:name="_Toc116673741"/>
      <w:r w:rsidRPr="002E77D8">
        <w:rPr>
          <w:rFonts w:ascii="Arial" w:hAnsi="Arial" w:cs="Arial"/>
          <w:b/>
          <w:bCs/>
          <w:color w:val="000000" w:themeColor="text1"/>
          <w:sz w:val="28"/>
          <w:szCs w:val="28"/>
          <w:lang w:val="en-US"/>
        </w:rPr>
        <w:t>1   INTRODUCTION</w:t>
      </w:r>
      <w:bookmarkEnd w:id="0"/>
      <w:bookmarkEnd w:id="1"/>
    </w:p>
    <w:p w:rsidR="00F456C1" w:rsidRPr="00F456C1" w:rsidRDefault="00F456C1" w:rsidP="00F456C1">
      <w:pPr>
        <w:rPr>
          <w:lang w:val="en-US"/>
        </w:rPr>
      </w:pPr>
    </w:p>
    <w:p w:rsidR="00F456C1" w:rsidRPr="00CF6E66" w:rsidRDefault="000D7E3F" w:rsidP="00CF6E66">
      <w:pPr>
        <w:pStyle w:val="Heading2"/>
        <w:spacing w:before="240" w:after="240" w:line="360" w:lineRule="auto"/>
        <w:rPr>
          <w:rFonts w:ascii="Arial" w:hAnsi="Arial" w:cs="Arial"/>
          <w:b/>
          <w:bCs/>
          <w:color w:val="000000" w:themeColor="text1"/>
          <w:sz w:val="24"/>
          <w:szCs w:val="24"/>
          <w:lang w:val="en-US"/>
        </w:rPr>
      </w:pPr>
      <w:bookmarkStart w:id="2" w:name="_Toc116673700"/>
      <w:bookmarkStart w:id="3" w:name="_Toc116673742"/>
      <w:r w:rsidRPr="002E77D8">
        <w:rPr>
          <w:rFonts w:ascii="Arial" w:hAnsi="Arial" w:cs="Arial"/>
          <w:b/>
          <w:bCs/>
          <w:color w:val="000000" w:themeColor="text1"/>
          <w:sz w:val="24"/>
          <w:szCs w:val="24"/>
          <w:lang w:val="en-US"/>
        </w:rPr>
        <w:t xml:space="preserve">1.1   </w:t>
      </w:r>
      <w:r w:rsidR="00F456C1" w:rsidRPr="002E77D8">
        <w:rPr>
          <w:rFonts w:ascii="Arial" w:hAnsi="Arial" w:cs="Arial"/>
          <w:b/>
          <w:bCs/>
          <w:color w:val="000000" w:themeColor="text1"/>
          <w:sz w:val="24"/>
          <w:szCs w:val="24"/>
          <w:lang w:val="en-US"/>
        </w:rPr>
        <w:t>Starting points and objectives of the report</w:t>
      </w:r>
      <w:bookmarkEnd w:id="2"/>
      <w:bookmarkEnd w:id="3"/>
    </w:p>
    <w:p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The practices of applying municipal planning building regulations are different in different municipalities. According to the survey, differences in interpretation may cause </w:t>
      </w:r>
      <w:r w:rsidR="0034250A" w:rsidRPr="00957379">
        <w:rPr>
          <w:rFonts w:ascii="Arial" w:hAnsi="Arial" w:cs="Arial"/>
          <w:sz w:val="24"/>
          <w:szCs w:val="24"/>
          <w:lang w:val="en-US"/>
        </w:rPr>
        <w:t>e.g.,</w:t>
      </w:r>
      <w:r w:rsidRPr="00957379">
        <w:rPr>
          <w:rFonts w:ascii="Arial" w:hAnsi="Arial" w:cs="Arial"/>
          <w:sz w:val="24"/>
          <w:szCs w:val="24"/>
          <w:lang w:val="en-US"/>
        </w:rPr>
        <w:t xml:space="preserve"> extra and unnecessary costs for housing construction. There are no uniform nationwide application guidelines for the regulations, so municipalities have had to find application solutions on a case-by-case basis. Greater uniformity of official practices was cons</w:t>
      </w:r>
      <w:r w:rsidRPr="00957379">
        <w:rPr>
          <w:rFonts w:ascii="Arial" w:hAnsi="Arial" w:cs="Arial"/>
          <w:sz w:val="24"/>
          <w:szCs w:val="24"/>
          <w:lang w:val="en-US"/>
        </w:rPr>
        <w:t>i</w:t>
      </w:r>
      <w:r w:rsidRPr="00957379">
        <w:rPr>
          <w:rFonts w:ascii="Arial" w:hAnsi="Arial" w:cs="Arial"/>
          <w:sz w:val="24"/>
          <w:szCs w:val="24"/>
          <w:lang w:val="en-US"/>
        </w:rPr>
        <w:t>dered one of the starting points of this report.</w:t>
      </w:r>
    </w:p>
    <w:p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r w:rsidR="0034250A" w:rsidRPr="00957379">
        <w:rPr>
          <w:rFonts w:ascii="Arial" w:hAnsi="Arial" w:cs="Arial"/>
          <w:sz w:val="24"/>
          <w:szCs w:val="24"/>
          <w:lang w:val="en-US"/>
        </w:rPr>
        <w:t>inspector’s</w:t>
      </w:r>
      <w:r w:rsidRPr="00957379">
        <w:rPr>
          <w:rFonts w:ascii="Arial" w:hAnsi="Arial" w:cs="Arial"/>
          <w:sz w:val="24"/>
          <w:szCs w:val="24"/>
          <w:lang w:val="en-US"/>
        </w:rPr>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p>
    <w:p w:rsidR="00F456C1" w:rsidRPr="00F456C1" w:rsidRDefault="00F456C1" w:rsidP="00F456C1">
      <w:pPr>
        <w:rPr>
          <w:lang w:val="en-US"/>
        </w:rPr>
      </w:pPr>
    </w:p>
    <w:p w:rsidR="00F456C1" w:rsidRPr="00CF6E66" w:rsidRDefault="00957379" w:rsidP="00CF6E66">
      <w:pPr>
        <w:pStyle w:val="Heading3"/>
        <w:spacing w:before="240" w:after="240" w:line="360" w:lineRule="auto"/>
        <w:rPr>
          <w:rFonts w:ascii="Arial" w:hAnsi="Arial" w:cs="Arial"/>
          <w:b/>
          <w:bCs/>
          <w:color w:val="000000" w:themeColor="text1"/>
          <w:lang w:val="en-US"/>
        </w:rPr>
      </w:pPr>
      <w:bookmarkStart w:id="4" w:name="_Toc116673701"/>
      <w:bookmarkStart w:id="5" w:name="_Toc116673743"/>
      <w:r w:rsidRPr="002E77D8">
        <w:rPr>
          <w:rFonts w:ascii="Arial" w:hAnsi="Arial" w:cs="Arial"/>
          <w:b/>
          <w:bCs/>
          <w:color w:val="000000" w:themeColor="text1"/>
          <w:lang w:val="en-US"/>
        </w:rPr>
        <w:lastRenderedPageBreak/>
        <w:t>1.1.1   Host council model</w:t>
      </w:r>
      <w:bookmarkEnd w:id="4"/>
      <w:bookmarkEnd w:id="5"/>
    </w:p>
    <w:p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In the model, one municipality (the host municipality) produces the building control se</w:t>
      </w:r>
      <w:r w:rsidRPr="00957379">
        <w:rPr>
          <w:rFonts w:ascii="Arial" w:hAnsi="Arial" w:cs="Arial"/>
          <w:sz w:val="24"/>
          <w:szCs w:val="24"/>
          <w:lang w:val="en-US"/>
        </w:rPr>
        <w:t>r</w:t>
      </w:r>
      <w:r w:rsidRPr="00957379">
        <w:rPr>
          <w:rFonts w:ascii="Arial" w:hAnsi="Arial" w:cs="Arial"/>
          <w:sz w:val="24"/>
          <w:szCs w:val="24"/>
          <w:lang w:val="en-US"/>
        </w:rPr>
        <w:t>vices defined in the agreement of the other municipalities participating in the cooper</w:t>
      </w:r>
      <w:r w:rsidRPr="00957379">
        <w:rPr>
          <w:rFonts w:ascii="Arial" w:hAnsi="Arial" w:cs="Arial"/>
          <w:sz w:val="24"/>
          <w:szCs w:val="24"/>
          <w:lang w:val="en-US"/>
        </w:rPr>
        <w:t>a</w:t>
      </w:r>
      <w:r w:rsidRPr="00957379">
        <w:rPr>
          <w:rFonts w:ascii="Arial" w:hAnsi="Arial" w:cs="Arial"/>
          <w:sz w:val="24"/>
          <w:szCs w:val="24"/>
          <w:lang w:val="en-US"/>
        </w:rPr>
        <w:t>tion. The model emphasizes the role of the host municipality as a service-producing unit. Other municipalities participating in contractual cooperation elect their represent</w:t>
      </w:r>
      <w:r w:rsidRPr="00957379">
        <w:rPr>
          <w:rFonts w:ascii="Arial" w:hAnsi="Arial" w:cs="Arial"/>
          <w:sz w:val="24"/>
          <w:szCs w:val="24"/>
          <w:lang w:val="en-US"/>
        </w:rPr>
        <w:t>a</w:t>
      </w:r>
      <w:r w:rsidRPr="00957379">
        <w:rPr>
          <w:rFonts w:ascii="Arial" w:hAnsi="Arial" w:cs="Arial"/>
          <w:sz w:val="24"/>
          <w:szCs w:val="24"/>
          <w:lang w:val="en-US"/>
        </w:rPr>
        <w:t>tives to the building control authority (board) of the host municipality.</w:t>
      </w:r>
    </w:p>
    <w:p w:rsidR="00F456C1" w:rsidRPr="00F456C1" w:rsidRDefault="00F456C1" w:rsidP="00F456C1">
      <w:pPr>
        <w:rPr>
          <w:lang w:val="en-US"/>
        </w:rPr>
      </w:pPr>
    </w:p>
    <w:p w:rsidR="00F456C1" w:rsidRPr="00CF6E66" w:rsidRDefault="00957379" w:rsidP="00CF6E66">
      <w:pPr>
        <w:pStyle w:val="Heading3"/>
        <w:spacing w:before="240" w:after="240" w:line="360" w:lineRule="auto"/>
        <w:rPr>
          <w:rFonts w:ascii="Arial" w:hAnsi="Arial" w:cs="Arial"/>
          <w:b/>
          <w:bCs/>
          <w:color w:val="000000" w:themeColor="text1"/>
          <w:lang w:val="en-US"/>
        </w:rPr>
      </w:pPr>
      <w:bookmarkStart w:id="6" w:name="_Toc116673702"/>
      <w:bookmarkStart w:id="7" w:name="_Toc116673744"/>
      <w:r w:rsidRPr="002E77D8">
        <w:rPr>
          <w:rFonts w:ascii="Arial" w:hAnsi="Arial" w:cs="Arial"/>
          <w:b/>
          <w:bCs/>
          <w:color w:val="000000" w:themeColor="text1"/>
          <w:lang w:val="en-US"/>
        </w:rPr>
        <w:t xml:space="preserve">1.1.2   </w:t>
      </w:r>
      <w:r w:rsidR="00F456C1" w:rsidRPr="002E77D8">
        <w:rPr>
          <w:rFonts w:ascii="Arial" w:hAnsi="Arial" w:cs="Arial"/>
          <w:b/>
          <w:bCs/>
          <w:color w:val="000000" w:themeColor="text1"/>
          <w:lang w:val="en-US"/>
        </w:rPr>
        <w:t>Cooperation between municipalities, own boards</w:t>
      </w:r>
      <w:bookmarkEnd w:id="6"/>
      <w:bookmarkEnd w:id="7"/>
    </w:p>
    <w:p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According to Section 21 subsection 2 of the Land Use and Construction Act, a munic</w:t>
      </w:r>
      <w:r w:rsidRPr="00957379">
        <w:rPr>
          <w:rFonts w:ascii="Arial" w:hAnsi="Arial" w:cs="Arial"/>
          <w:sz w:val="24"/>
          <w:szCs w:val="24"/>
          <w:lang w:val="en-US"/>
        </w:rPr>
        <w:t>i</w:t>
      </w:r>
      <w:r w:rsidRPr="00957379">
        <w:rPr>
          <w:rFonts w:ascii="Arial" w:hAnsi="Arial" w:cs="Arial"/>
          <w:sz w:val="24"/>
          <w:szCs w:val="24"/>
          <w:lang w:val="en-US"/>
        </w:rPr>
        <w:t>pality can, by contract, assign the task of building control to another municipality's office holder. Contract municipalities have their own boards. The appeal is determined a</w:t>
      </w:r>
      <w:r w:rsidRPr="00957379">
        <w:rPr>
          <w:rFonts w:ascii="Arial" w:hAnsi="Arial" w:cs="Arial"/>
          <w:sz w:val="24"/>
          <w:szCs w:val="24"/>
          <w:lang w:val="en-US"/>
        </w:rPr>
        <w:t>c</w:t>
      </w:r>
      <w:r w:rsidRPr="00957379">
        <w:rPr>
          <w:rFonts w:ascii="Arial" w:hAnsi="Arial" w:cs="Arial"/>
          <w:sz w:val="24"/>
          <w:szCs w:val="24"/>
          <w:lang w:val="en-US"/>
        </w:rPr>
        <w:t>cording to the location of the place where the construction or operation is carried out.</w:t>
      </w:r>
    </w:p>
    <w:p w:rsidR="00F456C1" w:rsidRPr="00957379" w:rsidRDefault="00F456C1" w:rsidP="00957379">
      <w:pPr>
        <w:spacing w:after="240" w:line="360" w:lineRule="auto"/>
        <w:rPr>
          <w:rFonts w:ascii="Arial" w:hAnsi="Arial" w:cs="Arial"/>
          <w:sz w:val="24"/>
          <w:szCs w:val="24"/>
          <w:lang w:val="en-US"/>
        </w:rPr>
      </w:pPr>
    </w:p>
    <w:p w:rsidR="00F456C1" w:rsidRPr="00CF6E66" w:rsidRDefault="00957379" w:rsidP="00CF6E66">
      <w:pPr>
        <w:pStyle w:val="Heading3"/>
        <w:spacing w:before="240" w:after="240" w:line="360" w:lineRule="auto"/>
        <w:rPr>
          <w:rFonts w:ascii="Arial" w:hAnsi="Arial" w:cs="Arial"/>
          <w:b/>
          <w:bCs/>
          <w:color w:val="000000" w:themeColor="text1"/>
          <w:lang w:val="en-US"/>
        </w:rPr>
      </w:pPr>
      <w:bookmarkStart w:id="8" w:name="_Toc116673703"/>
      <w:bookmarkStart w:id="9" w:name="_Toc116673745"/>
      <w:r w:rsidRPr="002E77D8">
        <w:rPr>
          <w:rFonts w:ascii="Arial" w:hAnsi="Arial" w:cs="Arial"/>
          <w:b/>
          <w:bCs/>
          <w:color w:val="000000" w:themeColor="text1"/>
          <w:lang w:val="en-US"/>
        </w:rPr>
        <w:t xml:space="preserve">1.1.3   </w:t>
      </w:r>
      <w:r w:rsidR="00F456C1" w:rsidRPr="002E77D8">
        <w:rPr>
          <w:rFonts w:ascii="Arial" w:hAnsi="Arial" w:cs="Arial"/>
          <w:b/>
          <w:bCs/>
          <w:color w:val="000000" w:themeColor="text1"/>
          <w:lang w:val="en-US"/>
        </w:rPr>
        <w:t>Unification of interpretations and municipal rules as regional cooperation</w:t>
      </w:r>
      <w:bookmarkEnd w:id="8"/>
      <w:bookmarkEnd w:id="9"/>
    </w:p>
    <w:p w:rsidR="00F456C1" w:rsidRPr="001E6A5B" w:rsidRDefault="00F456C1" w:rsidP="001E6A5B">
      <w:pPr>
        <w:spacing w:after="240" w:line="360" w:lineRule="auto"/>
        <w:rPr>
          <w:rFonts w:ascii="Arial" w:hAnsi="Arial" w:cs="Arial"/>
          <w:sz w:val="24"/>
          <w:szCs w:val="24"/>
          <w:lang w:val="en-US"/>
        </w:rPr>
      </w:pPr>
      <w:r w:rsidRPr="001E6A5B">
        <w:rPr>
          <w:rFonts w:ascii="Arial" w:hAnsi="Arial" w:cs="Arial"/>
          <w:sz w:val="24"/>
          <w:szCs w:val="24"/>
          <w:lang w:val="en-US"/>
        </w:rPr>
        <w:t>The unification of the rules is implemented as part of the Paras project, under the r</w:t>
      </w:r>
      <w:r w:rsidRPr="001E6A5B">
        <w:rPr>
          <w:rFonts w:ascii="Arial" w:hAnsi="Arial" w:cs="Arial"/>
          <w:sz w:val="24"/>
          <w:szCs w:val="24"/>
          <w:lang w:val="en-US"/>
        </w:rPr>
        <w:t>e</w:t>
      </w:r>
      <w:r w:rsidRPr="001E6A5B">
        <w:rPr>
          <w:rFonts w:ascii="Arial" w:hAnsi="Arial" w:cs="Arial"/>
          <w:sz w:val="24"/>
          <w:szCs w:val="24"/>
          <w:lang w:val="en-US"/>
        </w:rPr>
        <w:t>gional administration (regional model), or in another way as cooperation between mun</w:t>
      </w:r>
      <w:r w:rsidRPr="001E6A5B">
        <w:rPr>
          <w:rFonts w:ascii="Arial" w:hAnsi="Arial" w:cs="Arial"/>
          <w:sz w:val="24"/>
          <w:szCs w:val="24"/>
          <w:lang w:val="en-US"/>
        </w:rPr>
        <w:t>i</w:t>
      </w:r>
      <w:r w:rsidRPr="001E6A5B">
        <w:rPr>
          <w:rFonts w:ascii="Arial" w:hAnsi="Arial" w:cs="Arial"/>
          <w:sz w:val="24"/>
          <w:szCs w:val="24"/>
          <w:lang w:val="en-US"/>
        </w:rPr>
        <w:t>cipalities. The purpose is to develop common procedures and harmonize rules and i</w:t>
      </w:r>
      <w:r w:rsidRPr="001E6A5B">
        <w:rPr>
          <w:rFonts w:ascii="Arial" w:hAnsi="Arial" w:cs="Arial"/>
          <w:sz w:val="24"/>
          <w:szCs w:val="24"/>
          <w:lang w:val="en-US"/>
        </w:rPr>
        <w:t>n</w:t>
      </w:r>
      <w:r w:rsidRPr="001E6A5B">
        <w:rPr>
          <w:rFonts w:ascii="Arial" w:hAnsi="Arial" w:cs="Arial"/>
          <w:sz w:val="24"/>
          <w:szCs w:val="24"/>
          <w:lang w:val="en-US"/>
        </w:rPr>
        <w:t>terpretations. The operational sector can also have other cooperation models, e.g. host municipality or purchasing service model, between smaller municipal groups.</w:t>
      </w:r>
    </w:p>
    <w:p w:rsidR="00F456C1" w:rsidRPr="00F456C1" w:rsidRDefault="00F456C1" w:rsidP="00F456C1">
      <w:pPr>
        <w:rPr>
          <w:lang w:val="en-US"/>
        </w:rPr>
      </w:pPr>
    </w:p>
    <w:p w:rsidR="00F456C1" w:rsidRPr="00F456C1" w:rsidRDefault="00F456C1" w:rsidP="00F456C1">
      <w:pPr>
        <w:rPr>
          <w:lang w:val="en-US"/>
        </w:rPr>
      </w:pPr>
    </w:p>
    <w:p w:rsidR="00F456C1" w:rsidRPr="00CF6E66" w:rsidRDefault="001E6A5B" w:rsidP="00CF6E66">
      <w:pPr>
        <w:pStyle w:val="Heading1"/>
        <w:spacing w:before="0" w:after="480" w:line="360" w:lineRule="auto"/>
        <w:rPr>
          <w:rFonts w:ascii="Arial" w:hAnsi="Arial" w:cs="Arial"/>
          <w:b/>
          <w:bCs/>
          <w:color w:val="000000" w:themeColor="text1"/>
          <w:sz w:val="28"/>
          <w:szCs w:val="28"/>
          <w:lang w:val="en-US"/>
        </w:rPr>
      </w:pPr>
      <w:bookmarkStart w:id="10" w:name="_Toc116673704"/>
      <w:bookmarkStart w:id="11" w:name="_Toc116673746"/>
      <w:r w:rsidRPr="002E77D8">
        <w:rPr>
          <w:rFonts w:ascii="Arial" w:hAnsi="Arial" w:cs="Arial"/>
          <w:b/>
          <w:bCs/>
          <w:color w:val="000000" w:themeColor="text1"/>
          <w:sz w:val="28"/>
          <w:szCs w:val="28"/>
          <w:lang w:val="en-US"/>
        </w:rPr>
        <w:t>2   THE MUNICIPAL ASSOCIATION'S REPORT ON MUNICIPAL C</w:t>
      </w:r>
      <w:r w:rsidRPr="002E77D8">
        <w:rPr>
          <w:rFonts w:ascii="Arial" w:hAnsi="Arial" w:cs="Arial"/>
          <w:b/>
          <w:bCs/>
          <w:color w:val="000000" w:themeColor="text1"/>
          <w:sz w:val="28"/>
          <w:szCs w:val="28"/>
          <w:lang w:val="en-US"/>
        </w:rPr>
        <w:t>O</w:t>
      </w:r>
      <w:r w:rsidRPr="002E77D8">
        <w:rPr>
          <w:rFonts w:ascii="Arial" w:hAnsi="Arial" w:cs="Arial"/>
          <w:b/>
          <w:bCs/>
          <w:color w:val="000000" w:themeColor="text1"/>
          <w:sz w:val="28"/>
          <w:szCs w:val="28"/>
          <w:lang w:val="en-US"/>
        </w:rPr>
        <w:t>OPERATION EXPERIENCES</w:t>
      </w:r>
      <w:bookmarkEnd w:id="10"/>
      <w:bookmarkEnd w:id="11"/>
    </w:p>
    <w:p w:rsidR="00F456C1" w:rsidRPr="00D43841" w:rsidRDefault="00F456C1" w:rsidP="00D43841">
      <w:pPr>
        <w:spacing w:after="240" w:line="360" w:lineRule="auto"/>
        <w:rPr>
          <w:rFonts w:ascii="Arial" w:hAnsi="Arial" w:cs="Arial"/>
          <w:sz w:val="24"/>
          <w:szCs w:val="24"/>
          <w:lang w:val="en-US"/>
        </w:rPr>
      </w:pPr>
      <w:r w:rsidRPr="00D43841">
        <w:rPr>
          <w:rFonts w:ascii="Arial" w:hAnsi="Arial" w:cs="Arial"/>
          <w:sz w:val="24"/>
          <w:szCs w:val="24"/>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w:t>
      </w:r>
      <w:r w:rsidRPr="00D43841">
        <w:rPr>
          <w:rFonts w:ascii="Arial" w:hAnsi="Arial" w:cs="Arial"/>
          <w:sz w:val="24"/>
          <w:szCs w:val="24"/>
          <w:lang w:val="en-US"/>
        </w:rPr>
        <w:t>i</w:t>
      </w:r>
      <w:r w:rsidRPr="00D43841">
        <w:rPr>
          <w:rFonts w:ascii="Arial" w:hAnsi="Arial" w:cs="Arial"/>
          <w:sz w:val="24"/>
          <w:szCs w:val="24"/>
          <w:lang w:val="en-US"/>
        </w:rPr>
        <w:t>ty. All multi-municipal cooperation agreements for building control that were valid during the survey were included:</w:t>
      </w:r>
    </w:p>
    <w:p w:rsidR="00F456C1" w:rsidRPr="00D43841" w:rsidRDefault="00F456C1" w:rsidP="00D43841">
      <w:pPr>
        <w:spacing w:after="240" w:line="360" w:lineRule="auto"/>
        <w:rPr>
          <w:rFonts w:ascii="Arial" w:hAnsi="Arial" w:cs="Arial"/>
          <w:sz w:val="24"/>
          <w:szCs w:val="24"/>
          <w:lang w:val="en-US"/>
        </w:rPr>
      </w:pPr>
    </w:p>
    <w:p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lastRenderedPageBreak/>
        <w:t>Eura, Säkylä and Köyliö multi-municipal cooperation in authority areas</w:t>
      </w:r>
    </w:p>
    <w:p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Juva, Joroinen and Rantasalmi, multi-municipal cooperation in authority areas</w:t>
      </w:r>
    </w:p>
    <w:p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Raahe and Siikajoki couple cooperation in official areas, Raahe and Pyhäjoki and Raahe and Vihanti purchase agreements for official services</w:t>
      </w:r>
    </w:p>
    <w:p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Pielavesi and Keitele couple cooperation in official areas</w:t>
      </w:r>
    </w:p>
    <w:p w:rsidR="00F456C1" w:rsidRPr="00CF6E66"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Askola, Pukkila, Pornainen and Myrskylä multi-municipal cooperation in authority areas.</w:t>
      </w:r>
    </w:p>
    <w:p w:rsidR="00F456C1" w:rsidRPr="00D43841" w:rsidRDefault="00F456C1" w:rsidP="00D43841">
      <w:pPr>
        <w:spacing w:after="240" w:line="360" w:lineRule="auto"/>
        <w:rPr>
          <w:rFonts w:ascii="Arial" w:hAnsi="Arial" w:cs="Arial"/>
          <w:sz w:val="24"/>
          <w:szCs w:val="24"/>
          <w:lang w:val="en-US"/>
        </w:rPr>
      </w:pPr>
      <w:r w:rsidRPr="00D43841">
        <w:rPr>
          <w:rFonts w:ascii="Arial" w:hAnsi="Arial" w:cs="Arial"/>
          <w:sz w:val="24"/>
          <w:szCs w:val="24"/>
          <w:lang w:val="en-US"/>
        </w:rPr>
        <w:t>The investigation was carried out by collecting data from municipalities and interviews. Trustees, municipal managers, building inspectors, environmental managers and tec</w:t>
      </w:r>
      <w:r w:rsidRPr="00D43841">
        <w:rPr>
          <w:rFonts w:ascii="Arial" w:hAnsi="Arial" w:cs="Arial"/>
          <w:sz w:val="24"/>
          <w:szCs w:val="24"/>
          <w:lang w:val="en-US"/>
        </w:rPr>
        <w:t>h</w:t>
      </w:r>
      <w:r w:rsidRPr="00D43841">
        <w:rPr>
          <w:rFonts w:ascii="Arial" w:hAnsi="Arial" w:cs="Arial"/>
          <w:sz w:val="24"/>
          <w:szCs w:val="24"/>
          <w:lang w:val="en-US"/>
        </w:rPr>
        <w:t>nical managers were chosen to be interviewed. There were 22 people interviewed. The interview was conducted in April-May 2008.</w:t>
      </w:r>
    </w:p>
    <w:p w:rsidR="00F456C1" w:rsidRPr="00D43841" w:rsidRDefault="00F456C1" w:rsidP="00D43841">
      <w:pPr>
        <w:spacing w:after="240" w:line="360" w:lineRule="auto"/>
        <w:rPr>
          <w:rFonts w:ascii="Arial" w:hAnsi="Arial" w:cs="Arial"/>
          <w:sz w:val="24"/>
          <w:szCs w:val="24"/>
          <w:lang w:val="en-US"/>
        </w:rPr>
      </w:pPr>
      <w:r w:rsidRPr="00D43841">
        <w:rPr>
          <w:rFonts w:ascii="Arial" w:hAnsi="Arial" w:cs="Arial"/>
          <w:sz w:val="24"/>
          <w:szCs w:val="24"/>
          <w:lang w:val="en-US"/>
        </w:rPr>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rsidR="00F456C1" w:rsidRPr="00F456C1" w:rsidRDefault="00F456C1" w:rsidP="00F456C1">
      <w:pPr>
        <w:rPr>
          <w:lang w:val="en-US"/>
        </w:rPr>
      </w:pPr>
    </w:p>
    <w:p w:rsidR="00F456C1" w:rsidRPr="00CF6E66" w:rsidRDefault="00D43841" w:rsidP="00CF6E66">
      <w:pPr>
        <w:pStyle w:val="Heading1"/>
        <w:spacing w:before="0" w:after="480" w:line="360" w:lineRule="auto"/>
        <w:rPr>
          <w:rFonts w:ascii="Arial" w:hAnsi="Arial" w:cs="Arial"/>
          <w:b/>
          <w:bCs/>
          <w:color w:val="000000" w:themeColor="text1"/>
          <w:sz w:val="28"/>
          <w:szCs w:val="28"/>
          <w:lang w:val="en-US"/>
        </w:rPr>
      </w:pPr>
      <w:bookmarkStart w:id="12" w:name="_Toc116673705"/>
      <w:bookmarkStart w:id="13" w:name="_Toc116673747"/>
      <w:r w:rsidRPr="002E77D8">
        <w:rPr>
          <w:rFonts w:ascii="Arial" w:hAnsi="Arial" w:cs="Arial"/>
          <w:b/>
          <w:bCs/>
          <w:color w:val="000000" w:themeColor="text1"/>
          <w:sz w:val="28"/>
          <w:szCs w:val="28"/>
          <w:lang w:val="en-US"/>
        </w:rPr>
        <w:t>3   REGIONAL ENVIRONMENTAL CENTERS AND MUNICIPAL COO</w:t>
      </w:r>
      <w:r w:rsidRPr="002E77D8">
        <w:rPr>
          <w:rFonts w:ascii="Arial" w:hAnsi="Arial" w:cs="Arial"/>
          <w:b/>
          <w:bCs/>
          <w:color w:val="000000" w:themeColor="text1"/>
          <w:sz w:val="28"/>
          <w:szCs w:val="28"/>
          <w:lang w:val="en-US"/>
        </w:rPr>
        <w:t>P</w:t>
      </w:r>
      <w:r w:rsidRPr="002E77D8">
        <w:rPr>
          <w:rFonts w:ascii="Arial" w:hAnsi="Arial" w:cs="Arial"/>
          <w:b/>
          <w:bCs/>
          <w:color w:val="000000" w:themeColor="text1"/>
          <w:sz w:val="28"/>
          <w:szCs w:val="28"/>
          <w:lang w:val="en-US"/>
        </w:rPr>
        <w:t>ERATION IN BUILDING CONTROL</w:t>
      </w:r>
      <w:bookmarkEnd w:id="12"/>
      <w:bookmarkEnd w:id="13"/>
    </w:p>
    <w:p w:rsidR="00647EA7" w:rsidRPr="00D43841" w:rsidRDefault="00647EA7" w:rsidP="00D43841">
      <w:pPr>
        <w:spacing w:after="240" w:line="360" w:lineRule="auto"/>
        <w:rPr>
          <w:rFonts w:ascii="Arial" w:hAnsi="Arial" w:cs="Arial"/>
          <w:sz w:val="24"/>
          <w:szCs w:val="24"/>
          <w:lang w:val="en-US"/>
        </w:rPr>
      </w:pPr>
      <w:r w:rsidRPr="00D43841">
        <w:rPr>
          <w:rFonts w:ascii="Arial" w:hAnsi="Arial" w:cs="Arial"/>
          <w:sz w:val="24"/>
          <w:szCs w:val="24"/>
          <w:lang w:val="en-US"/>
        </w:rPr>
        <w:t>Regional environmental centers are part of the national construction control system. Their task is to promote and guide the organization of the construction work of the m</w:t>
      </w:r>
      <w:r w:rsidRPr="00D43841">
        <w:rPr>
          <w:rFonts w:ascii="Arial" w:hAnsi="Arial" w:cs="Arial"/>
          <w:sz w:val="24"/>
          <w:szCs w:val="24"/>
          <w:lang w:val="en-US"/>
        </w:rPr>
        <w:t>u</w:t>
      </w:r>
      <w:r w:rsidRPr="00D43841">
        <w:rPr>
          <w:rFonts w:ascii="Arial" w:hAnsi="Arial" w:cs="Arial"/>
          <w:sz w:val="24"/>
          <w:szCs w:val="24"/>
          <w:lang w:val="en-US"/>
        </w:rPr>
        <w:t>nicipalities and to supervise the consideration of the regulations related to the constru</w:t>
      </w:r>
      <w:r w:rsidRPr="00D43841">
        <w:rPr>
          <w:rFonts w:ascii="Arial" w:hAnsi="Arial" w:cs="Arial"/>
          <w:sz w:val="24"/>
          <w:szCs w:val="24"/>
          <w:lang w:val="en-US"/>
        </w:rPr>
        <w:t>c</w:t>
      </w:r>
      <w:r w:rsidRPr="00D43841">
        <w:rPr>
          <w:rFonts w:ascii="Arial" w:hAnsi="Arial" w:cs="Arial"/>
          <w:sz w:val="24"/>
          <w:szCs w:val="24"/>
          <w:lang w:val="en-US"/>
        </w:rPr>
        <w:t>tion work. The work of the environmental centers focuses on monitoring the impleme</w:t>
      </w:r>
      <w:r w:rsidRPr="00D43841">
        <w:rPr>
          <w:rFonts w:ascii="Arial" w:hAnsi="Arial" w:cs="Arial"/>
          <w:sz w:val="24"/>
          <w:szCs w:val="24"/>
          <w:lang w:val="en-US"/>
        </w:rPr>
        <w:t>n</w:t>
      </w:r>
      <w:r w:rsidRPr="00D43841">
        <w:rPr>
          <w:rFonts w:ascii="Arial" w:hAnsi="Arial" w:cs="Arial"/>
          <w:sz w:val="24"/>
          <w:szCs w:val="24"/>
          <w:lang w:val="en-US"/>
        </w:rPr>
        <w:t>tation of national land use goals in land use and construction, as well as providing legal and administrative expert assistance. The environmental centers' decision-making a</w:t>
      </w:r>
      <w:r w:rsidRPr="00D43841">
        <w:rPr>
          <w:rFonts w:ascii="Arial" w:hAnsi="Arial" w:cs="Arial"/>
          <w:sz w:val="24"/>
          <w:szCs w:val="24"/>
          <w:lang w:val="en-US"/>
        </w:rPr>
        <w:t>u</w:t>
      </w:r>
      <w:r w:rsidRPr="00D43841">
        <w:rPr>
          <w:rFonts w:ascii="Arial" w:hAnsi="Arial" w:cs="Arial"/>
          <w:sz w:val="24"/>
          <w:szCs w:val="24"/>
          <w:lang w:val="en-US"/>
        </w:rPr>
        <w:t>thority includes deviation permits for coastal construction, deviation permits related to building protection and exceeding building rights. The environmental centers also mon</w:t>
      </w:r>
      <w:r w:rsidRPr="00D43841">
        <w:rPr>
          <w:rFonts w:ascii="Arial" w:hAnsi="Arial" w:cs="Arial"/>
          <w:sz w:val="24"/>
          <w:szCs w:val="24"/>
          <w:lang w:val="en-US"/>
        </w:rPr>
        <w:t>i</w:t>
      </w:r>
      <w:r w:rsidRPr="00D43841">
        <w:rPr>
          <w:rFonts w:ascii="Arial" w:hAnsi="Arial" w:cs="Arial"/>
          <w:sz w:val="24"/>
          <w:szCs w:val="24"/>
          <w:lang w:val="en-US"/>
        </w:rPr>
        <w:t>tor the decisions of the municipalities regarding planning needs solutions and other deviation permits as well as landscape work and demolition permits.</w:t>
      </w:r>
    </w:p>
    <w:p w:rsidR="00647EA7" w:rsidRPr="00D43841" w:rsidRDefault="00647EA7" w:rsidP="00D43841">
      <w:pPr>
        <w:spacing w:after="240" w:line="360" w:lineRule="auto"/>
        <w:rPr>
          <w:rFonts w:ascii="Arial" w:hAnsi="Arial" w:cs="Arial"/>
          <w:sz w:val="24"/>
          <w:szCs w:val="24"/>
          <w:lang w:val="en-US"/>
        </w:rPr>
      </w:pPr>
      <w:r w:rsidRPr="00D43841">
        <w:rPr>
          <w:rFonts w:ascii="Arial" w:hAnsi="Arial" w:cs="Arial"/>
          <w:sz w:val="24"/>
          <w:szCs w:val="24"/>
          <w:lang w:val="en-US"/>
        </w:rPr>
        <w:t>The task of the environmental centers is to be aware of the state of construction ma</w:t>
      </w:r>
      <w:r w:rsidRPr="00D43841">
        <w:rPr>
          <w:rFonts w:ascii="Arial" w:hAnsi="Arial" w:cs="Arial"/>
          <w:sz w:val="24"/>
          <w:szCs w:val="24"/>
          <w:lang w:val="en-US"/>
        </w:rPr>
        <w:t>n</w:t>
      </w:r>
      <w:r w:rsidRPr="00D43841">
        <w:rPr>
          <w:rFonts w:ascii="Arial" w:hAnsi="Arial" w:cs="Arial"/>
          <w:sz w:val="24"/>
          <w:szCs w:val="24"/>
          <w:lang w:val="en-US"/>
        </w:rPr>
        <w:t xml:space="preserve">agement and construction in their area, to support the municipalities in the development of their construction, to contribute to the compliance with construction regulations, to </w:t>
      </w:r>
      <w:r w:rsidRPr="00D43841">
        <w:rPr>
          <w:rFonts w:ascii="Arial" w:hAnsi="Arial" w:cs="Arial"/>
          <w:sz w:val="24"/>
          <w:szCs w:val="24"/>
          <w:lang w:val="en-US"/>
        </w:rPr>
        <w:lastRenderedPageBreak/>
        <w:t>ensure that the municipalities' building control skills and resources are sufficient, and to ensure that the municipalities receive training and information guidance.</w:t>
      </w:r>
    </w:p>
    <w:p w:rsidR="00D43841" w:rsidRDefault="00D43841" w:rsidP="00647EA7">
      <w:pPr>
        <w:rPr>
          <w:noProof/>
          <w:lang w:val="en-US"/>
        </w:rPr>
      </w:pPr>
      <w:r>
        <w:rPr>
          <w:noProof/>
          <w:lang w:val="en-US"/>
        </w:rPr>
        <w:drawing>
          <wp:inline distT="0" distB="0" distL="0" distR="0">
            <wp:extent cx="4229690" cy="42392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9690" cy="4239217"/>
                    </a:xfrm>
                    <a:prstGeom prst="rect">
                      <a:avLst/>
                    </a:prstGeom>
                  </pic:spPr>
                </pic:pic>
              </a:graphicData>
            </a:graphic>
          </wp:inline>
        </w:drawing>
      </w:r>
    </w:p>
    <w:p w:rsidR="00647EA7" w:rsidRDefault="0029158A" w:rsidP="0029158A">
      <w:pPr>
        <w:spacing w:after="240" w:line="360" w:lineRule="auto"/>
        <w:rPr>
          <w:rFonts w:ascii="Arial" w:hAnsi="Arial" w:cs="Arial"/>
          <w:i/>
          <w:iCs/>
          <w:sz w:val="24"/>
          <w:szCs w:val="24"/>
          <w:lang w:val="en-US"/>
        </w:rPr>
      </w:pPr>
      <w:r w:rsidRPr="0029158A">
        <w:rPr>
          <w:rFonts w:ascii="Arial" w:hAnsi="Arial" w:cs="Arial"/>
          <w:i/>
          <w:iCs/>
          <w:noProof/>
          <w:sz w:val="24"/>
          <w:szCs w:val="24"/>
          <w:lang w:val="en-US"/>
        </w:rPr>
        <w:t xml:space="preserve"> “</w:t>
      </w:r>
      <w:r w:rsidRPr="0029158A">
        <w:rPr>
          <w:rFonts w:ascii="Arial" w:hAnsi="Arial" w:cs="Arial"/>
          <w:i/>
          <w:iCs/>
          <w:sz w:val="24"/>
          <w:szCs w:val="24"/>
          <w:lang w:val="en-US"/>
        </w:rPr>
        <w:t>OULU REGION'S CONSTRUCTION SUPERVISION COOPERATION AREA”</w:t>
      </w:r>
    </w:p>
    <w:p w:rsidR="0029158A" w:rsidRDefault="0029158A" w:rsidP="0029158A">
      <w:pPr>
        <w:spacing w:after="240" w:line="360" w:lineRule="auto"/>
        <w:rPr>
          <w:rFonts w:ascii="Arial" w:hAnsi="Arial" w:cs="Arial"/>
          <w:i/>
          <w:iCs/>
          <w:sz w:val="24"/>
          <w:szCs w:val="24"/>
          <w:lang w:val="en-US"/>
        </w:rPr>
      </w:pPr>
    </w:p>
    <w:p w:rsidR="0029158A" w:rsidRPr="0029158A" w:rsidRDefault="0029158A" w:rsidP="0029158A">
      <w:pPr>
        <w:spacing w:after="240" w:line="360" w:lineRule="auto"/>
        <w:rPr>
          <w:rFonts w:ascii="Arial" w:hAnsi="Arial" w:cs="Arial"/>
          <w:i/>
          <w:iCs/>
          <w:sz w:val="24"/>
          <w:szCs w:val="24"/>
          <w:lang w:val="en-US"/>
        </w:rPr>
      </w:pPr>
    </w:p>
    <w:p w:rsidR="00647EA7" w:rsidRPr="002E77D8" w:rsidRDefault="0029158A" w:rsidP="0007775C">
      <w:pPr>
        <w:pStyle w:val="Heading1"/>
        <w:spacing w:before="0" w:after="480" w:line="360" w:lineRule="auto"/>
        <w:rPr>
          <w:rFonts w:ascii="Arial" w:hAnsi="Arial" w:cs="Arial"/>
          <w:b/>
          <w:bCs/>
          <w:color w:val="000000" w:themeColor="text1"/>
          <w:sz w:val="28"/>
          <w:szCs w:val="28"/>
          <w:lang w:val="en-US"/>
        </w:rPr>
      </w:pPr>
      <w:bookmarkStart w:id="14" w:name="_Toc114145438"/>
      <w:bookmarkStart w:id="15" w:name="_Toc116673706"/>
      <w:bookmarkStart w:id="16" w:name="_Toc116673748"/>
      <w:r w:rsidRPr="002E77D8">
        <w:rPr>
          <w:rFonts w:ascii="Arial" w:hAnsi="Arial" w:cs="Arial"/>
          <w:b/>
          <w:bCs/>
          <w:color w:val="000000" w:themeColor="text1"/>
          <w:sz w:val="28"/>
          <w:szCs w:val="28"/>
          <w:lang w:val="en-US"/>
        </w:rPr>
        <w:t>4   COOPERATION MODELS ENABLED BY THE MUNICIPAL ACT</w:t>
      </w:r>
      <w:bookmarkEnd w:id="14"/>
      <w:bookmarkEnd w:id="15"/>
      <w:bookmarkEnd w:id="16"/>
    </w:p>
    <w:p w:rsidR="00647EA7" w:rsidRPr="0029158A"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The current legislation allows contractual collaboration or cooperation, which may co</w:t>
      </w:r>
      <w:r w:rsidRPr="0029158A">
        <w:rPr>
          <w:rFonts w:ascii="Arial" w:hAnsi="Arial" w:cs="Arial"/>
          <w:sz w:val="24"/>
          <w:szCs w:val="24"/>
          <w:lang w:val="en-US"/>
        </w:rPr>
        <w:t>n</w:t>
      </w:r>
      <w:r w:rsidRPr="0029158A">
        <w:rPr>
          <w:rFonts w:ascii="Arial" w:hAnsi="Arial" w:cs="Arial"/>
          <w:sz w:val="24"/>
          <w:szCs w:val="24"/>
          <w:lang w:val="en-US"/>
        </w:rPr>
        <w:t>cern, for example, the establishment of a joint office and the sharing of the resulting costs (Municipal Act § 76 subsection 2), the performance of official duties as purcha</w:t>
      </w:r>
      <w:r w:rsidRPr="0029158A">
        <w:rPr>
          <w:rFonts w:ascii="Arial" w:hAnsi="Arial" w:cs="Arial"/>
          <w:sz w:val="24"/>
          <w:szCs w:val="24"/>
          <w:lang w:val="en-US"/>
        </w:rPr>
        <w:t>s</w:t>
      </w:r>
      <w:r w:rsidRPr="0029158A">
        <w:rPr>
          <w:rFonts w:ascii="Arial" w:hAnsi="Arial" w:cs="Arial"/>
          <w:sz w:val="24"/>
          <w:szCs w:val="24"/>
          <w:lang w:val="en-US"/>
        </w:rPr>
        <w:t>ing services (Municipal Act § 76 subsection 3) or the establishment of a joint institution (Municipal Act 77 §). Joint office of municipalities means an arrangement where the office holder holds office in two or more municipalities. One of the municipalities is r</w:t>
      </w:r>
      <w:r w:rsidRPr="0029158A">
        <w:rPr>
          <w:rFonts w:ascii="Arial" w:hAnsi="Arial" w:cs="Arial"/>
          <w:sz w:val="24"/>
          <w:szCs w:val="24"/>
          <w:lang w:val="en-US"/>
        </w:rPr>
        <w:t>e</w:t>
      </w:r>
      <w:r w:rsidRPr="0029158A">
        <w:rPr>
          <w:rFonts w:ascii="Arial" w:hAnsi="Arial" w:cs="Arial"/>
          <w:sz w:val="24"/>
          <w:szCs w:val="24"/>
          <w:lang w:val="en-US"/>
        </w:rPr>
        <w:t>sponsible for the employer's obligations, the office holders are employed by that mun</w:t>
      </w:r>
      <w:r w:rsidRPr="0029158A">
        <w:rPr>
          <w:rFonts w:ascii="Arial" w:hAnsi="Arial" w:cs="Arial"/>
          <w:sz w:val="24"/>
          <w:szCs w:val="24"/>
          <w:lang w:val="en-US"/>
        </w:rPr>
        <w:t>i</w:t>
      </w:r>
      <w:r w:rsidRPr="0029158A">
        <w:rPr>
          <w:rFonts w:ascii="Arial" w:hAnsi="Arial" w:cs="Arial"/>
          <w:sz w:val="24"/>
          <w:szCs w:val="24"/>
          <w:lang w:val="en-US"/>
        </w:rPr>
        <w:t>cipality.</w:t>
      </w:r>
    </w:p>
    <w:p w:rsidR="00647EA7" w:rsidRPr="0029158A"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 xml:space="preserve">In the 2000s, several models of inter-municipal cooperation in construction supervision have been introduced in different parts of Finland, contract-based models, mainly with </w:t>
      </w:r>
      <w:r w:rsidRPr="0029158A">
        <w:rPr>
          <w:rFonts w:ascii="Arial" w:hAnsi="Arial" w:cs="Arial"/>
          <w:sz w:val="24"/>
          <w:szCs w:val="24"/>
          <w:lang w:val="en-US"/>
        </w:rPr>
        <w:lastRenderedPageBreak/>
        <w:t>the host municipality principle and the purchasing service principle. More informal c</w:t>
      </w:r>
      <w:r w:rsidRPr="0029158A">
        <w:rPr>
          <w:rFonts w:ascii="Arial" w:hAnsi="Arial" w:cs="Arial"/>
          <w:sz w:val="24"/>
          <w:szCs w:val="24"/>
          <w:lang w:val="en-US"/>
        </w:rPr>
        <w:t>o</w:t>
      </w:r>
      <w:r w:rsidRPr="0029158A">
        <w:rPr>
          <w:rFonts w:ascii="Arial" w:hAnsi="Arial" w:cs="Arial"/>
          <w:sz w:val="24"/>
          <w:szCs w:val="24"/>
          <w:lang w:val="en-US"/>
        </w:rPr>
        <w:t>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rsidR="00647EA7" w:rsidRPr="002E77D8" w:rsidRDefault="0029158A" w:rsidP="00A97D08">
      <w:pPr>
        <w:pStyle w:val="Heading2"/>
        <w:spacing w:before="240" w:after="240" w:line="360" w:lineRule="auto"/>
        <w:rPr>
          <w:rFonts w:ascii="Arial" w:hAnsi="Arial" w:cs="Arial"/>
          <w:b/>
          <w:bCs/>
          <w:color w:val="000000" w:themeColor="text1"/>
          <w:sz w:val="24"/>
          <w:szCs w:val="24"/>
          <w:lang w:val="en-US"/>
        </w:rPr>
      </w:pPr>
      <w:bookmarkStart w:id="17" w:name="_Toc114145439"/>
      <w:bookmarkStart w:id="18" w:name="_Toc116673707"/>
      <w:bookmarkStart w:id="19" w:name="_Toc116673749"/>
      <w:r w:rsidRPr="002E77D8">
        <w:rPr>
          <w:rFonts w:ascii="Arial" w:hAnsi="Arial" w:cs="Arial"/>
          <w:b/>
          <w:bCs/>
          <w:color w:val="000000" w:themeColor="text1"/>
          <w:sz w:val="24"/>
          <w:szCs w:val="24"/>
          <w:lang w:val="en-US"/>
        </w:rPr>
        <w:t xml:space="preserve">4.1   </w:t>
      </w:r>
      <w:r w:rsidR="00647EA7" w:rsidRPr="002E77D8">
        <w:rPr>
          <w:rFonts w:ascii="Arial" w:hAnsi="Arial" w:cs="Arial"/>
          <w:b/>
          <w:bCs/>
          <w:color w:val="000000" w:themeColor="text1"/>
          <w:sz w:val="24"/>
          <w:szCs w:val="24"/>
          <w:lang w:val="en-US"/>
        </w:rPr>
        <w:t>Host council model</w:t>
      </w:r>
      <w:bookmarkEnd w:id="17"/>
      <w:bookmarkEnd w:id="18"/>
      <w:bookmarkEnd w:id="19"/>
    </w:p>
    <w:p w:rsidR="00647EA7" w:rsidRPr="002E77D8" w:rsidRDefault="0029158A" w:rsidP="00A97D08">
      <w:pPr>
        <w:pStyle w:val="Heading3"/>
        <w:spacing w:before="240" w:after="240" w:line="360" w:lineRule="auto"/>
        <w:rPr>
          <w:rFonts w:ascii="Arial" w:hAnsi="Arial" w:cs="Arial"/>
          <w:b/>
          <w:bCs/>
          <w:color w:val="000000" w:themeColor="text1"/>
          <w:lang w:val="en-US"/>
        </w:rPr>
      </w:pPr>
      <w:bookmarkStart w:id="20" w:name="_Toc114145440"/>
      <w:bookmarkStart w:id="21" w:name="_Toc116673708"/>
      <w:bookmarkStart w:id="22" w:name="_Toc116673750"/>
      <w:r w:rsidRPr="002E77D8">
        <w:rPr>
          <w:rFonts w:ascii="Arial" w:hAnsi="Arial" w:cs="Arial"/>
          <w:b/>
          <w:bCs/>
          <w:color w:val="000000" w:themeColor="text1"/>
          <w:lang w:val="en-US"/>
        </w:rPr>
        <w:t xml:space="preserve">4.1.1   </w:t>
      </w:r>
      <w:r w:rsidR="00647EA7" w:rsidRPr="002E77D8">
        <w:rPr>
          <w:rFonts w:ascii="Arial" w:hAnsi="Arial" w:cs="Arial"/>
          <w:b/>
          <w:bCs/>
          <w:color w:val="000000" w:themeColor="text1"/>
          <w:lang w:val="en-US"/>
        </w:rPr>
        <w:t>General description</w:t>
      </w:r>
      <w:bookmarkEnd w:id="20"/>
      <w:bookmarkEnd w:id="21"/>
      <w:bookmarkEnd w:id="22"/>
    </w:p>
    <w:p w:rsidR="00647EA7" w:rsidRPr="0029158A" w:rsidRDefault="00647EA7" w:rsidP="0029158A">
      <w:pPr>
        <w:spacing w:after="240" w:line="360" w:lineRule="auto"/>
        <w:rPr>
          <w:rFonts w:ascii="Arial" w:hAnsi="Arial" w:cs="Arial"/>
          <w:sz w:val="24"/>
          <w:szCs w:val="24"/>
        </w:rPr>
      </w:pPr>
      <w:r w:rsidRPr="0029158A">
        <w:rPr>
          <w:rFonts w:ascii="Arial" w:hAnsi="Arial" w:cs="Arial"/>
          <w:sz w:val="24"/>
          <w:szCs w:val="24"/>
          <w:lang w:val="en-US"/>
        </w:rPr>
        <w:t>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w:t>
      </w:r>
      <w:r w:rsidRPr="0029158A">
        <w:rPr>
          <w:rFonts w:ascii="Arial" w:hAnsi="Arial" w:cs="Arial"/>
          <w:sz w:val="24"/>
          <w:szCs w:val="24"/>
          <w:lang w:val="en-US"/>
        </w:rPr>
        <w:t>e</w:t>
      </w:r>
      <w:r w:rsidRPr="0029158A">
        <w:rPr>
          <w:rFonts w:ascii="Arial" w:hAnsi="Arial" w:cs="Arial"/>
          <w:sz w:val="24"/>
          <w:szCs w:val="24"/>
          <w:lang w:val="en-US"/>
        </w:rPr>
        <w:t>sponsible for the tasks. to the institution of the host country. This host municipality can also be referred to as the responsible municipality or the central municipality. A joint institution can be a board, a board of directors or a committee that belongs to the o</w:t>
      </w:r>
      <w:r w:rsidRPr="0029158A">
        <w:rPr>
          <w:rFonts w:ascii="Arial" w:hAnsi="Arial" w:cs="Arial"/>
          <w:sz w:val="24"/>
          <w:szCs w:val="24"/>
          <w:lang w:val="en-US"/>
        </w:rPr>
        <w:t>r</w:t>
      </w:r>
      <w:r w:rsidRPr="0029158A">
        <w:rPr>
          <w:rFonts w:ascii="Arial" w:hAnsi="Arial" w:cs="Arial"/>
          <w:sz w:val="24"/>
          <w:szCs w:val="24"/>
          <w:lang w:val="en-US"/>
        </w:rPr>
        <w:t xml:space="preserve">ganization of one contracting authority. </w:t>
      </w:r>
      <w:r w:rsidRPr="0029158A">
        <w:rPr>
          <w:rFonts w:ascii="Arial" w:hAnsi="Arial" w:cs="Arial"/>
          <w:sz w:val="24"/>
          <w:szCs w:val="24"/>
        </w:rPr>
        <w:t>(Association of Finnish Municipalities 2006).</w:t>
      </w:r>
    </w:p>
    <w:p w:rsidR="00647EA7" w:rsidRPr="002E77D8" w:rsidRDefault="0029158A" w:rsidP="00A97D08">
      <w:pPr>
        <w:pStyle w:val="Heading3"/>
        <w:spacing w:before="240" w:after="240" w:line="360" w:lineRule="auto"/>
        <w:rPr>
          <w:rFonts w:ascii="Arial" w:hAnsi="Arial" w:cs="Arial"/>
          <w:b/>
          <w:bCs/>
          <w:color w:val="000000" w:themeColor="text1"/>
        </w:rPr>
      </w:pPr>
      <w:bookmarkStart w:id="23" w:name="_Toc114145441"/>
      <w:bookmarkStart w:id="24" w:name="_Toc116673709"/>
      <w:bookmarkStart w:id="25" w:name="_Toc116673751"/>
      <w:r w:rsidRPr="002E77D8">
        <w:rPr>
          <w:rFonts w:ascii="Arial" w:hAnsi="Arial" w:cs="Arial"/>
          <w:b/>
          <w:bCs/>
          <w:color w:val="000000" w:themeColor="text1"/>
        </w:rPr>
        <w:t xml:space="preserve">4.1.2   </w:t>
      </w:r>
      <w:r w:rsidR="00647EA7" w:rsidRPr="002E77D8">
        <w:rPr>
          <w:rFonts w:ascii="Arial" w:hAnsi="Arial" w:cs="Arial"/>
          <w:b/>
          <w:bCs/>
          <w:color w:val="000000" w:themeColor="text1"/>
        </w:rPr>
        <w:t>Investigation and decision process</w:t>
      </w:r>
      <w:bookmarkEnd w:id="23"/>
      <w:bookmarkEnd w:id="24"/>
      <w:bookmarkEnd w:id="25"/>
    </w:p>
    <w:p w:rsidR="00647EA7" w:rsidRPr="0029158A"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w:t>
      </w:r>
      <w:r w:rsidRPr="0029158A">
        <w:rPr>
          <w:rFonts w:ascii="Arial" w:hAnsi="Arial" w:cs="Arial"/>
          <w:sz w:val="24"/>
          <w:szCs w:val="24"/>
          <w:lang w:val="en-US"/>
        </w:rPr>
        <w:t>u</w:t>
      </w:r>
      <w:r w:rsidRPr="0029158A">
        <w:rPr>
          <w:rFonts w:ascii="Arial" w:hAnsi="Arial" w:cs="Arial"/>
          <w:sz w:val="24"/>
          <w:szCs w:val="24"/>
          <w:lang w:val="en-US"/>
        </w:rPr>
        <w:t>nicipality and appoint a leader for the project, who can be a consultant or an office holder. In terms of the success of the work, it is important that the group includes suff</w:t>
      </w:r>
      <w:r w:rsidRPr="0029158A">
        <w:rPr>
          <w:rFonts w:ascii="Arial" w:hAnsi="Arial" w:cs="Arial"/>
          <w:sz w:val="24"/>
          <w:szCs w:val="24"/>
          <w:lang w:val="en-US"/>
        </w:rPr>
        <w:t>i</w:t>
      </w:r>
      <w:r w:rsidRPr="0029158A">
        <w:rPr>
          <w:rFonts w:ascii="Arial" w:hAnsi="Arial" w:cs="Arial"/>
          <w:sz w:val="24"/>
          <w:szCs w:val="24"/>
          <w:lang w:val="en-US"/>
        </w:rPr>
        <w:t>ciently influential trustees from the municipalities, who have the political support of the municipalities behind them. In preparation, it is good to cooperate with the regional e</w:t>
      </w:r>
      <w:r w:rsidRPr="0029158A">
        <w:rPr>
          <w:rFonts w:ascii="Arial" w:hAnsi="Arial" w:cs="Arial"/>
          <w:sz w:val="24"/>
          <w:szCs w:val="24"/>
          <w:lang w:val="en-US"/>
        </w:rPr>
        <w:t>n</w:t>
      </w:r>
      <w:r w:rsidRPr="0029158A">
        <w:rPr>
          <w:rFonts w:ascii="Arial" w:hAnsi="Arial" w:cs="Arial"/>
          <w:sz w:val="24"/>
          <w:szCs w:val="24"/>
          <w:lang w:val="en-US"/>
        </w:rPr>
        <w:t>vironmental center. The Association of Municipalities advises and guides when r</w:t>
      </w:r>
      <w:r w:rsidRPr="0029158A">
        <w:rPr>
          <w:rFonts w:ascii="Arial" w:hAnsi="Arial" w:cs="Arial"/>
          <w:sz w:val="24"/>
          <w:szCs w:val="24"/>
          <w:lang w:val="en-US"/>
        </w:rPr>
        <w:t>e</w:t>
      </w:r>
      <w:r w:rsidRPr="0029158A">
        <w:rPr>
          <w:rFonts w:ascii="Arial" w:hAnsi="Arial" w:cs="Arial"/>
          <w:sz w:val="24"/>
          <w:szCs w:val="24"/>
          <w:lang w:val="en-US"/>
        </w:rPr>
        <w:t>quested. Working groups can be appointed to assist the survey work group, which do the actual survey work and report the results of their work to the steering group.</w:t>
      </w:r>
    </w:p>
    <w:p w:rsidR="00647EA7"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Examples of implemented municipal cooperation solutions</w:t>
      </w:r>
    </w:p>
    <w:p w:rsidR="00CF6E66" w:rsidRPr="0029158A" w:rsidRDefault="00CF6E66" w:rsidP="0029158A">
      <w:pPr>
        <w:spacing w:after="240" w:line="360" w:lineRule="auto"/>
        <w:rPr>
          <w:rFonts w:ascii="Arial" w:hAnsi="Arial" w:cs="Arial"/>
          <w:sz w:val="24"/>
          <w:szCs w:val="24"/>
          <w:lang w:val="en-US"/>
        </w:rPr>
      </w:pPr>
    </w:p>
    <w:p w:rsidR="00647EA7" w:rsidRPr="002E77D8" w:rsidRDefault="002D4310" w:rsidP="00A97D08">
      <w:pPr>
        <w:pStyle w:val="Heading2"/>
        <w:spacing w:before="240" w:after="240" w:line="360" w:lineRule="auto"/>
        <w:rPr>
          <w:rFonts w:ascii="Arial" w:hAnsi="Arial" w:cs="Arial"/>
          <w:b/>
          <w:bCs/>
          <w:color w:val="000000" w:themeColor="text1"/>
          <w:sz w:val="24"/>
          <w:szCs w:val="24"/>
        </w:rPr>
      </w:pPr>
      <w:bookmarkStart w:id="26" w:name="_Toc114145442"/>
      <w:bookmarkStart w:id="27" w:name="_Toc116673710"/>
      <w:bookmarkStart w:id="28" w:name="_Toc116673752"/>
      <w:r w:rsidRPr="002E77D8">
        <w:rPr>
          <w:rFonts w:ascii="Arial" w:hAnsi="Arial" w:cs="Arial"/>
          <w:b/>
          <w:bCs/>
          <w:color w:val="000000" w:themeColor="text1"/>
          <w:sz w:val="24"/>
          <w:szCs w:val="24"/>
        </w:rPr>
        <w:lastRenderedPageBreak/>
        <w:t xml:space="preserve">4.2   </w:t>
      </w:r>
      <w:r w:rsidR="00647EA7" w:rsidRPr="002E77D8">
        <w:rPr>
          <w:rFonts w:ascii="Arial" w:hAnsi="Arial" w:cs="Arial"/>
          <w:b/>
          <w:bCs/>
          <w:color w:val="000000" w:themeColor="text1"/>
          <w:sz w:val="24"/>
          <w:szCs w:val="24"/>
        </w:rPr>
        <w:t>Raahe–Siikajoki cooperation</w:t>
      </w:r>
      <w:bookmarkEnd w:id="26"/>
      <w:bookmarkEnd w:id="27"/>
      <w:bookmarkEnd w:id="28"/>
    </w:p>
    <w:p w:rsidR="00647EA7" w:rsidRPr="002D4310" w:rsidRDefault="00647EA7" w:rsidP="002D4310">
      <w:pPr>
        <w:spacing w:after="240" w:line="360" w:lineRule="auto"/>
        <w:rPr>
          <w:rFonts w:ascii="Arial" w:hAnsi="Arial" w:cs="Arial"/>
          <w:sz w:val="24"/>
          <w:szCs w:val="24"/>
          <w:lang w:val="en-US"/>
        </w:rPr>
      </w:pPr>
      <w:r w:rsidRPr="002D4310">
        <w:rPr>
          <w:rFonts w:ascii="Arial" w:hAnsi="Arial" w:cs="Arial"/>
          <w:sz w:val="24"/>
          <w:szCs w:val="24"/>
          <w:lang w:val="en-US"/>
        </w:rPr>
        <w:t>There are 22,400 inhabitants in the city of Raahe, 5,827 in the municipality of Siikajoki.</w:t>
      </w:r>
    </w:p>
    <w:p w:rsidR="00647EA7" w:rsidRPr="002D4310" w:rsidRDefault="002D4310" w:rsidP="002D4310">
      <w:pPr>
        <w:spacing w:after="240" w:line="360" w:lineRule="auto"/>
        <w:rPr>
          <w:rFonts w:ascii="Arial" w:hAnsi="Arial" w:cs="Arial"/>
          <w:i/>
          <w:iCs/>
          <w:sz w:val="24"/>
          <w:szCs w:val="24"/>
        </w:rPr>
      </w:pPr>
      <w:r>
        <w:rPr>
          <w:noProof/>
          <w:lang w:val="en-US"/>
        </w:rPr>
        <w:drawing>
          <wp:inline distT="0" distB="0" distL="0" distR="0">
            <wp:extent cx="591439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4390" cy="1729740"/>
                    </a:xfrm>
                    <a:prstGeom prst="rect">
                      <a:avLst/>
                    </a:prstGeom>
                  </pic:spPr>
                </pic:pic>
              </a:graphicData>
            </a:graphic>
          </wp:inline>
        </w:drawing>
      </w:r>
      <w:r w:rsidRPr="002D4310">
        <w:rPr>
          <w:rFonts w:ascii="Arial" w:hAnsi="Arial" w:cs="Arial"/>
          <w:i/>
          <w:iCs/>
          <w:sz w:val="24"/>
          <w:szCs w:val="24"/>
        </w:rPr>
        <w:t xml:space="preserve">TABLE </w:t>
      </w:r>
      <w:r w:rsidR="00EB50E3" w:rsidRPr="002D4310">
        <w:rPr>
          <w:rFonts w:ascii="Arial" w:hAnsi="Arial" w:cs="Arial"/>
          <w:i/>
          <w:iCs/>
          <w:sz w:val="24"/>
          <w:szCs w:val="24"/>
        </w:rPr>
        <w:fldChar w:fldCharType="begin"/>
      </w:r>
      <w:r w:rsidR="00E317D0" w:rsidRPr="002D4310">
        <w:rPr>
          <w:rFonts w:ascii="Arial" w:hAnsi="Arial" w:cs="Arial"/>
          <w:i/>
          <w:iCs/>
          <w:sz w:val="24"/>
          <w:szCs w:val="24"/>
        </w:rPr>
        <w:instrText xml:space="preserve"> SEQ Table \* ARABIC </w:instrText>
      </w:r>
      <w:r w:rsidR="00EB50E3" w:rsidRPr="002D4310">
        <w:rPr>
          <w:rFonts w:ascii="Arial" w:hAnsi="Arial" w:cs="Arial"/>
          <w:i/>
          <w:iCs/>
          <w:sz w:val="24"/>
          <w:szCs w:val="24"/>
        </w:rPr>
        <w:fldChar w:fldCharType="separate"/>
      </w:r>
      <w:r w:rsidR="00C7191F">
        <w:rPr>
          <w:rFonts w:ascii="Arial" w:hAnsi="Arial" w:cs="Arial"/>
          <w:i/>
          <w:iCs/>
          <w:noProof/>
          <w:sz w:val="24"/>
          <w:szCs w:val="24"/>
        </w:rPr>
        <w:t>1</w:t>
      </w:r>
      <w:r w:rsidR="00EB50E3" w:rsidRPr="002D4310">
        <w:rPr>
          <w:rFonts w:ascii="Arial" w:hAnsi="Arial" w:cs="Arial"/>
          <w:i/>
          <w:iCs/>
          <w:noProof/>
          <w:sz w:val="24"/>
          <w:szCs w:val="24"/>
        </w:rPr>
        <w:fldChar w:fldCharType="end"/>
      </w:r>
      <w:r w:rsidRPr="002D4310">
        <w:rPr>
          <w:rFonts w:ascii="Arial" w:hAnsi="Arial" w:cs="Arial"/>
          <w:i/>
          <w:iCs/>
          <w:sz w:val="24"/>
          <w:szCs w:val="24"/>
        </w:rPr>
        <w:t xml:space="preserve"> RAAHE AND SIIKAJOKI POPULATION NUMBERS.</w:t>
      </w:r>
    </w:p>
    <w:p w:rsidR="00647EA7" w:rsidRPr="002D4310" w:rsidRDefault="00647EA7" w:rsidP="002D4310">
      <w:pPr>
        <w:spacing w:after="240" w:line="360" w:lineRule="auto"/>
        <w:rPr>
          <w:rFonts w:ascii="Arial" w:hAnsi="Arial" w:cs="Arial"/>
          <w:sz w:val="24"/>
          <w:szCs w:val="24"/>
          <w:lang w:val="en-US"/>
        </w:rPr>
      </w:pPr>
      <w:r w:rsidRPr="002D4310">
        <w:rPr>
          <w:rFonts w:ascii="Arial" w:hAnsi="Arial" w:cs="Arial"/>
          <w:sz w:val="24"/>
          <w:szCs w:val="24"/>
          <w:lang w:val="en-US"/>
        </w:rPr>
        <w:t>The combined land area of the municipalities is 1572 square kilometers. Both are l</w:t>
      </w:r>
      <w:r w:rsidRPr="002D4310">
        <w:rPr>
          <w:rFonts w:ascii="Arial" w:hAnsi="Arial" w:cs="Arial"/>
          <w:sz w:val="24"/>
          <w:szCs w:val="24"/>
          <w:lang w:val="en-US"/>
        </w:rPr>
        <w:t>o</w:t>
      </w:r>
      <w:r w:rsidRPr="002D4310">
        <w:rPr>
          <w:rFonts w:ascii="Arial" w:hAnsi="Arial" w:cs="Arial"/>
          <w:sz w:val="24"/>
          <w:szCs w:val="24"/>
          <w:lang w:val="en-US"/>
        </w:rPr>
        <w:t>cated on the shores of the Pärämere. The city of Raahe and the municipality of Siikajoki have agreed, based on Section 21 of the Land Use and Construction Act, to manage building control tasks and to manage environmental protection tasks and tasks accor</w:t>
      </w:r>
      <w:r w:rsidRPr="002D4310">
        <w:rPr>
          <w:rFonts w:ascii="Arial" w:hAnsi="Arial" w:cs="Arial"/>
          <w:sz w:val="24"/>
          <w:szCs w:val="24"/>
          <w:lang w:val="en-US"/>
        </w:rPr>
        <w:t>d</w:t>
      </w:r>
      <w:r w:rsidRPr="002D4310">
        <w:rPr>
          <w:rFonts w:ascii="Arial" w:hAnsi="Arial" w:cs="Arial"/>
          <w:sz w:val="24"/>
          <w:szCs w:val="24"/>
          <w:lang w:val="en-US"/>
        </w:rPr>
        <w:t>ing to the Land Materials Act in cooperation since the beginning of 2007.</w:t>
      </w:r>
    </w:p>
    <w:p w:rsidR="002D4310" w:rsidRDefault="002D4310" w:rsidP="00315E90">
      <w:pPr>
        <w:rPr>
          <w:lang w:val="en-US"/>
        </w:rPr>
      </w:pPr>
      <w:r>
        <w:rPr>
          <w:noProof/>
          <w:lang w:val="en-US"/>
        </w:rPr>
        <w:drawing>
          <wp:inline distT="0" distB="0" distL="0" distR="0">
            <wp:extent cx="2286319" cy="240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319" cy="2400635"/>
                    </a:xfrm>
                    <a:prstGeom prst="rect">
                      <a:avLst/>
                    </a:prstGeom>
                  </pic:spPr>
                </pic:pic>
              </a:graphicData>
            </a:graphic>
          </wp:inline>
        </w:drawing>
      </w:r>
    </w:p>
    <w:p w:rsidR="00647EA7" w:rsidRPr="002D4310" w:rsidRDefault="002D4310" w:rsidP="002D4310">
      <w:pPr>
        <w:spacing w:after="240" w:line="360" w:lineRule="auto"/>
        <w:rPr>
          <w:rFonts w:ascii="Arial" w:hAnsi="Arial" w:cs="Arial"/>
          <w:i/>
          <w:iCs/>
          <w:lang w:val="en-US"/>
        </w:rPr>
      </w:pPr>
      <w:r w:rsidRPr="002D4310">
        <w:rPr>
          <w:rFonts w:ascii="Arial" w:hAnsi="Arial" w:cs="Arial"/>
          <w:i/>
          <w:iCs/>
          <w:sz w:val="24"/>
          <w:szCs w:val="24"/>
          <w:lang w:val="en-US"/>
        </w:rPr>
        <w:t>“RAAHE REGION'S COUPLE COOPERATION AREA, WHICH INCLUDES PYHÄJOKI AND VIHANTI WITH PURCHASE SERVICE AGREEMENTS”</w:t>
      </w:r>
    </w:p>
    <w:p w:rsidR="00647EA7" w:rsidRPr="002E77D8" w:rsidRDefault="002D4310" w:rsidP="00A97D08">
      <w:pPr>
        <w:pStyle w:val="Heading2"/>
        <w:spacing w:before="240" w:after="240" w:line="360" w:lineRule="auto"/>
        <w:rPr>
          <w:rFonts w:ascii="Arial" w:hAnsi="Arial" w:cs="Arial"/>
          <w:b/>
          <w:bCs/>
          <w:color w:val="000000" w:themeColor="text1"/>
          <w:sz w:val="24"/>
          <w:szCs w:val="24"/>
        </w:rPr>
      </w:pPr>
      <w:bookmarkStart w:id="29" w:name="_Toc114145443"/>
      <w:bookmarkStart w:id="30" w:name="_Toc116673711"/>
      <w:bookmarkStart w:id="31" w:name="_Toc116673753"/>
      <w:r w:rsidRPr="002E77D8">
        <w:rPr>
          <w:rFonts w:ascii="Arial" w:hAnsi="Arial" w:cs="Arial"/>
          <w:b/>
          <w:bCs/>
          <w:color w:val="000000" w:themeColor="text1"/>
          <w:sz w:val="24"/>
          <w:szCs w:val="24"/>
        </w:rPr>
        <w:t xml:space="preserve">4.3   </w:t>
      </w:r>
      <w:r w:rsidR="00647EA7" w:rsidRPr="002E77D8">
        <w:rPr>
          <w:rFonts w:ascii="Arial" w:hAnsi="Arial" w:cs="Arial"/>
          <w:b/>
          <w:bCs/>
          <w:color w:val="000000" w:themeColor="text1"/>
          <w:sz w:val="24"/>
          <w:szCs w:val="24"/>
        </w:rPr>
        <w:t>Cooperation between Pielavesi and Keitele</w:t>
      </w:r>
      <w:bookmarkEnd w:id="29"/>
      <w:bookmarkEnd w:id="30"/>
      <w:bookmarkEnd w:id="31"/>
    </w:p>
    <w:p w:rsidR="00647EA7" w:rsidRPr="002D4310" w:rsidRDefault="00647EA7" w:rsidP="002D4310">
      <w:pPr>
        <w:spacing w:after="240" w:line="360" w:lineRule="auto"/>
        <w:rPr>
          <w:rFonts w:ascii="Arial" w:hAnsi="Arial" w:cs="Arial"/>
          <w:sz w:val="24"/>
          <w:szCs w:val="24"/>
          <w:lang w:val="en-US"/>
        </w:rPr>
      </w:pPr>
      <w:r w:rsidRPr="002D4310">
        <w:rPr>
          <w:rFonts w:ascii="Arial" w:hAnsi="Arial" w:cs="Arial"/>
          <w:sz w:val="24"/>
          <w:szCs w:val="24"/>
          <w:lang w:val="en-US"/>
        </w:rPr>
        <w:t>The municipalities of Pielavesi and Keitele agreed in the framework agreement on m</w:t>
      </w:r>
      <w:r w:rsidRPr="002D4310">
        <w:rPr>
          <w:rFonts w:ascii="Arial" w:hAnsi="Arial" w:cs="Arial"/>
          <w:sz w:val="24"/>
          <w:szCs w:val="24"/>
          <w:lang w:val="en-US"/>
        </w:rPr>
        <w:t>u</w:t>
      </w:r>
      <w:r w:rsidRPr="002D4310">
        <w:rPr>
          <w:rFonts w:ascii="Arial" w:hAnsi="Arial" w:cs="Arial"/>
          <w:sz w:val="24"/>
          <w:szCs w:val="24"/>
          <w:lang w:val="en-US"/>
        </w:rPr>
        <w:t>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rsidR="00647EA7" w:rsidRPr="002D4310" w:rsidRDefault="00647EA7" w:rsidP="002D4310">
      <w:pPr>
        <w:spacing w:after="240" w:line="360" w:lineRule="auto"/>
        <w:rPr>
          <w:rFonts w:ascii="Arial" w:hAnsi="Arial" w:cs="Arial"/>
          <w:sz w:val="24"/>
          <w:szCs w:val="24"/>
        </w:rPr>
      </w:pPr>
      <w:r w:rsidRPr="002D4310">
        <w:rPr>
          <w:rFonts w:ascii="Arial" w:hAnsi="Arial" w:cs="Arial"/>
          <w:sz w:val="24"/>
          <w:szCs w:val="24"/>
          <w:lang w:val="en-US"/>
        </w:rPr>
        <w:lastRenderedPageBreak/>
        <w:t>In the next step, building control and environmental protection were combined for Piel</w:t>
      </w:r>
      <w:r w:rsidRPr="002D4310">
        <w:rPr>
          <w:rFonts w:ascii="Arial" w:hAnsi="Arial" w:cs="Arial"/>
          <w:sz w:val="24"/>
          <w:szCs w:val="24"/>
          <w:lang w:val="en-US"/>
        </w:rPr>
        <w:t>a</w:t>
      </w:r>
      <w:r w:rsidRPr="002D4310">
        <w:rPr>
          <w:rFonts w:ascii="Arial" w:hAnsi="Arial" w:cs="Arial"/>
          <w:sz w:val="24"/>
          <w:szCs w:val="24"/>
          <w:lang w:val="en-US"/>
        </w:rPr>
        <w:t>vede to be handled by one joint board with former personnel. Both municipalities elect 5 members to the joint board. The chairman is elected from Keitele's shop stewards, the vice chairman comes from Pielaveti. The board belongs to the administrative organiz</w:t>
      </w:r>
      <w:r w:rsidRPr="002D4310">
        <w:rPr>
          <w:rFonts w:ascii="Arial" w:hAnsi="Arial" w:cs="Arial"/>
          <w:sz w:val="24"/>
          <w:szCs w:val="24"/>
          <w:lang w:val="en-US"/>
        </w:rPr>
        <w:t>a</w:t>
      </w:r>
      <w:r w:rsidRPr="002D4310">
        <w:rPr>
          <w:rFonts w:ascii="Arial" w:hAnsi="Arial" w:cs="Arial"/>
          <w:sz w:val="24"/>
          <w:szCs w:val="24"/>
          <w:lang w:val="en-US"/>
        </w:rPr>
        <w:t xml:space="preserve">tion of Pielavesi municipality. The personnel </w:t>
      </w:r>
      <w:r w:rsidR="0034250A" w:rsidRPr="002D4310">
        <w:rPr>
          <w:rFonts w:ascii="Arial" w:hAnsi="Arial" w:cs="Arial"/>
          <w:sz w:val="24"/>
          <w:szCs w:val="24"/>
          <w:lang w:val="en-US"/>
        </w:rPr>
        <w:t>consist</w:t>
      </w:r>
      <w:r w:rsidRPr="002D4310">
        <w:rPr>
          <w:rFonts w:ascii="Arial" w:hAnsi="Arial" w:cs="Arial"/>
          <w:sz w:val="24"/>
          <w:szCs w:val="24"/>
          <w:lang w:val="en-US"/>
        </w:rPr>
        <w:t xml:space="preserve"> of the building inspector in both municipalities, the secretary of environmental protection, the clerk of building control and clerks in both municipalities. The main office is located in Pielavedi, there is a branch office in Keitele. (Pielavesen KHall 2004) A simple and clear system has been tried for the distribution of costs. The distribution is based on the population of munic</w:t>
      </w:r>
      <w:r w:rsidRPr="002D4310">
        <w:rPr>
          <w:rFonts w:ascii="Arial" w:hAnsi="Arial" w:cs="Arial"/>
          <w:sz w:val="24"/>
          <w:szCs w:val="24"/>
          <w:lang w:val="en-US"/>
        </w:rPr>
        <w:t>i</w:t>
      </w:r>
      <w:r w:rsidRPr="002D4310">
        <w:rPr>
          <w:rFonts w:ascii="Arial" w:hAnsi="Arial" w:cs="Arial"/>
          <w:sz w:val="24"/>
          <w:szCs w:val="24"/>
          <w:lang w:val="en-US"/>
        </w:rPr>
        <w:t xml:space="preserve">palities at the end of the previous year. The cost distribution was changed for the office staff from the beginning of 2008. </w:t>
      </w:r>
      <w:r w:rsidRPr="002D4310">
        <w:rPr>
          <w:rFonts w:ascii="Arial" w:hAnsi="Arial" w:cs="Arial"/>
          <w:sz w:val="24"/>
          <w:szCs w:val="24"/>
        </w:rPr>
        <w:t>( Keileen KHall 2007)</w:t>
      </w:r>
    </w:p>
    <w:p w:rsidR="00647EA7" w:rsidRPr="002E77D8" w:rsidRDefault="002C6D65" w:rsidP="00A97D08">
      <w:pPr>
        <w:pStyle w:val="Heading2"/>
        <w:spacing w:before="240" w:after="240" w:line="360" w:lineRule="auto"/>
        <w:rPr>
          <w:rFonts w:ascii="Arial" w:hAnsi="Arial" w:cs="Arial"/>
          <w:b/>
          <w:bCs/>
          <w:color w:val="000000" w:themeColor="text1"/>
          <w:sz w:val="24"/>
          <w:szCs w:val="24"/>
        </w:rPr>
      </w:pPr>
      <w:bookmarkStart w:id="32" w:name="_Toc114145444"/>
      <w:bookmarkStart w:id="33" w:name="_Toc116673712"/>
      <w:bookmarkStart w:id="34" w:name="_Toc116673754"/>
      <w:r w:rsidRPr="002E77D8">
        <w:rPr>
          <w:rFonts w:ascii="Arial" w:hAnsi="Arial" w:cs="Arial"/>
          <w:b/>
          <w:bCs/>
          <w:color w:val="000000" w:themeColor="text1"/>
          <w:sz w:val="24"/>
          <w:szCs w:val="24"/>
        </w:rPr>
        <w:t xml:space="preserve">4.4   </w:t>
      </w:r>
      <w:r w:rsidR="00647EA7" w:rsidRPr="002E77D8">
        <w:rPr>
          <w:rFonts w:ascii="Arial" w:hAnsi="Arial" w:cs="Arial"/>
          <w:b/>
          <w:bCs/>
          <w:color w:val="000000" w:themeColor="text1"/>
          <w:sz w:val="24"/>
          <w:szCs w:val="24"/>
        </w:rPr>
        <w:t>Loimaa region cooperation</w:t>
      </w:r>
      <w:bookmarkEnd w:id="32"/>
      <w:bookmarkEnd w:id="33"/>
      <w:bookmarkEnd w:id="34"/>
    </w:p>
    <w:p w:rsidR="00647EA7" w:rsidRPr="002C6D65" w:rsidRDefault="00647EA7" w:rsidP="002C6D65">
      <w:pPr>
        <w:spacing w:after="240" w:line="360" w:lineRule="auto"/>
        <w:rPr>
          <w:rFonts w:ascii="Arial" w:hAnsi="Arial" w:cs="Arial"/>
          <w:sz w:val="24"/>
          <w:szCs w:val="24"/>
          <w:lang w:val="en-US"/>
        </w:rPr>
      </w:pPr>
      <w:r w:rsidRPr="002C6D65">
        <w:rPr>
          <w:rFonts w:ascii="Arial" w:hAnsi="Arial" w:cs="Arial"/>
          <w:sz w:val="24"/>
          <w:szCs w:val="24"/>
          <w:lang w:val="en-US"/>
        </w:rPr>
        <w:t>The building inspections of the city of Loimaa and the municipalities of Alastaro, Mellilä and Oripää belong to Turku region's construction lover’s association. In 2007, the Lo</w:t>
      </w:r>
      <w:r w:rsidRPr="002C6D65">
        <w:rPr>
          <w:rFonts w:ascii="Arial" w:hAnsi="Arial" w:cs="Arial"/>
          <w:sz w:val="24"/>
          <w:szCs w:val="24"/>
          <w:lang w:val="en-US"/>
        </w:rPr>
        <w:t>i</w:t>
      </w:r>
      <w:r w:rsidRPr="002C6D65">
        <w:rPr>
          <w:rFonts w:ascii="Arial" w:hAnsi="Arial" w:cs="Arial"/>
          <w:sz w:val="24"/>
          <w:szCs w:val="24"/>
          <w:lang w:val="en-US"/>
        </w:rPr>
        <w:t>maa region made a proposal between the aforementioned municipalities for joint env</w:t>
      </w:r>
      <w:r w:rsidRPr="002C6D65">
        <w:rPr>
          <w:rFonts w:ascii="Arial" w:hAnsi="Arial" w:cs="Arial"/>
          <w:sz w:val="24"/>
          <w:szCs w:val="24"/>
          <w:lang w:val="en-US"/>
        </w:rPr>
        <w:t>i</w:t>
      </w:r>
      <w:r w:rsidRPr="002C6D65">
        <w:rPr>
          <w:rFonts w:ascii="Arial" w:hAnsi="Arial" w:cs="Arial"/>
          <w:sz w:val="24"/>
          <w:szCs w:val="24"/>
          <w:lang w:val="en-US"/>
        </w:rPr>
        <w:t>ronmental management in the Loimaa region. The combined population of the munic</w:t>
      </w:r>
      <w:r w:rsidRPr="002C6D65">
        <w:rPr>
          <w:rFonts w:ascii="Arial" w:hAnsi="Arial" w:cs="Arial"/>
          <w:sz w:val="24"/>
          <w:szCs w:val="24"/>
          <w:lang w:val="en-US"/>
        </w:rPr>
        <w:t>i</w:t>
      </w:r>
      <w:r w:rsidRPr="002C6D65">
        <w:rPr>
          <w:rFonts w:ascii="Arial" w:hAnsi="Arial" w:cs="Arial"/>
          <w:sz w:val="24"/>
          <w:szCs w:val="24"/>
          <w:lang w:val="en-US"/>
        </w:rPr>
        <w:t>palities is approximately 18,700 and the surface area is 958 km2. Later that year, Lo</w:t>
      </w:r>
      <w:r w:rsidRPr="002C6D65">
        <w:rPr>
          <w:rFonts w:ascii="Arial" w:hAnsi="Arial" w:cs="Arial"/>
          <w:sz w:val="24"/>
          <w:szCs w:val="24"/>
          <w:lang w:val="en-US"/>
        </w:rPr>
        <w:t>i</w:t>
      </w:r>
      <w:r w:rsidRPr="002C6D65">
        <w:rPr>
          <w:rFonts w:ascii="Arial" w:hAnsi="Arial" w:cs="Arial"/>
          <w:sz w:val="24"/>
          <w:szCs w:val="24"/>
          <w:lang w:val="en-US"/>
        </w:rPr>
        <w:t>maa, Alastaro and Mellilä made a decision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w:t>
      </w:r>
      <w:r w:rsidRPr="002C6D65">
        <w:rPr>
          <w:rFonts w:ascii="Arial" w:hAnsi="Arial" w:cs="Arial"/>
          <w:sz w:val="24"/>
          <w:szCs w:val="24"/>
          <w:lang w:val="en-US"/>
        </w:rPr>
        <w:t>i</w:t>
      </w:r>
      <w:r w:rsidRPr="002C6D65">
        <w:rPr>
          <w:rFonts w:ascii="Arial" w:hAnsi="Arial" w:cs="Arial"/>
          <w:sz w:val="24"/>
          <w:szCs w:val="24"/>
          <w:lang w:val="en-US"/>
        </w:rPr>
        <w:t>cipality. The management model according to the proposal included building control, land control, environmental protection, housing loan and assistance matters, conti</w:t>
      </w:r>
      <w:r w:rsidRPr="002C6D65">
        <w:rPr>
          <w:rFonts w:ascii="Arial" w:hAnsi="Arial" w:cs="Arial"/>
          <w:sz w:val="24"/>
          <w:szCs w:val="24"/>
          <w:lang w:val="en-US"/>
        </w:rPr>
        <w:t>n</w:t>
      </w:r>
      <w:r w:rsidRPr="002C6D65">
        <w:rPr>
          <w:rFonts w:ascii="Arial" w:hAnsi="Arial" w:cs="Arial"/>
          <w:sz w:val="24"/>
          <w:szCs w:val="24"/>
          <w:lang w:val="en-US"/>
        </w:rPr>
        <w:t>gency planning and occupational health and safety.</w:t>
      </w:r>
    </w:p>
    <w:p w:rsidR="00647EA7" w:rsidRPr="002C6D65" w:rsidRDefault="00647EA7" w:rsidP="002C6D65">
      <w:pPr>
        <w:spacing w:after="240" w:line="360" w:lineRule="auto"/>
        <w:rPr>
          <w:rFonts w:ascii="Arial" w:hAnsi="Arial" w:cs="Arial"/>
          <w:sz w:val="24"/>
          <w:szCs w:val="24"/>
          <w:lang w:val="en-US"/>
        </w:rPr>
      </w:pPr>
      <w:r w:rsidRPr="002C6D65">
        <w:rPr>
          <w:rFonts w:ascii="Arial" w:hAnsi="Arial" w:cs="Arial"/>
          <w:sz w:val="24"/>
          <w:szCs w:val="24"/>
          <w:lang w:val="en-US"/>
        </w:rP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rsidR="00647EA7" w:rsidRPr="002E77D8" w:rsidRDefault="00A97D08" w:rsidP="00A97D08">
      <w:pPr>
        <w:pStyle w:val="Heading1"/>
        <w:spacing w:before="0" w:after="480" w:line="360" w:lineRule="auto"/>
        <w:rPr>
          <w:rFonts w:ascii="Arial" w:hAnsi="Arial" w:cs="Arial"/>
          <w:b/>
          <w:bCs/>
          <w:color w:val="000000" w:themeColor="text1"/>
          <w:sz w:val="28"/>
          <w:szCs w:val="28"/>
        </w:rPr>
      </w:pPr>
      <w:bookmarkStart w:id="35" w:name="_Toc114145445"/>
      <w:bookmarkStart w:id="36" w:name="_Toc116673713"/>
      <w:bookmarkStart w:id="37" w:name="_Toc116673755"/>
      <w:r w:rsidRPr="002E77D8">
        <w:rPr>
          <w:rFonts w:ascii="Arial" w:hAnsi="Arial" w:cs="Arial"/>
          <w:b/>
          <w:bCs/>
          <w:color w:val="000000" w:themeColor="text1"/>
          <w:sz w:val="28"/>
          <w:szCs w:val="28"/>
        </w:rPr>
        <w:lastRenderedPageBreak/>
        <w:t xml:space="preserve">5   </w:t>
      </w:r>
      <w:r w:rsidR="00647EA7" w:rsidRPr="002E77D8">
        <w:rPr>
          <w:rFonts w:ascii="Arial" w:hAnsi="Arial" w:cs="Arial"/>
          <w:b/>
          <w:bCs/>
          <w:color w:val="000000" w:themeColor="text1"/>
          <w:sz w:val="28"/>
          <w:szCs w:val="28"/>
        </w:rPr>
        <w:t>Purchase of official duties with agreements between municipalities</w:t>
      </w:r>
      <w:bookmarkEnd w:id="35"/>
      <w:bookmarkEnd w:id="36"/>
      <w:bookmarkEnd w:id="37"/>
    </w:p>
    <w:p w:rsidR="00647EA7" w:rsidRPr="002E77D8" w:rsidRDefault="00A97D08" w:rsidP="00A97D08">
      <w:pPr>
        <w:pStyle w:val="Heading2"/>
        <w:spacing w:before="240" w:after="240" w:line="360" w:lineRule="auto"/>
        <w:rPr>
          <w:rFonts w:ascii="Arial" w:hAnsi="Arial" w:cs="Arial"/>
          <w:b/>
          <w:bCs/>
          <w:color w:val="000000" w:themeColor="text1"/>
          <w:sz w:val="24"/>
          <w:szCs w:val="24"/>
        </w:rPr>
      </w:pPr>
      <w:bookmarkStart w:id="38" w:name="_Toc114145446"/>
      <w:bookmarkStart w:id="39" w:name="_Toc116673714"/>
      <w:bookmarkStart w:id="40" w:name="_Toc116673756"/>
      <w:r w:rsidRPr="002E77D8">
        <w:rPr>
          <w:rFonts w:ascii="Arial" w:hAnsi="Arial" w:cs="Arial"/>
          <w:b/>
          <w:bCs/>
          <w:color w:val="000000" w:themeColor="text1"/>
          <w:sz w:val="24"/>
          <w:szCs w:val="24"/>
        </w:rPr>
        <w:t xml:space="preserve">5.1   </w:t>
      </w:r>
      <w:r w:rsidR="00647EA7" w:rsidRPr="002E77D8">
        <w:rPr>
          <w:rFonts w:ascii="Arial" w:hAnsi="Arial" w:cs="Arial"/>
          <w:b/>
          <w:bCs/>
          <w:color w:val="000000" w:themeColor="text1"/>
          <w:sz w:val="24"/>
          <w:szCs w:val="24"/>
        </w:rPr>
        <w:t>General description</w:t>
      </w:r>
      <w:bookmarkEnd w:id="38"/>
      <w:bookmarkEnd w:id="39"/>
      <w:bookmarkEnd w:id="40"/>
    </w:p>
    <w:p w:rsidR="00647EA7" w:rsidRPr="002C7FBB" w:rsidRDefault="00647EA7" w:rsidP="002C7FBB">
      <w:pPr>
        <w:spacing w:after="240" w:line="360" w:lineRule="auto"/>
        <w:rPr>
          <w:rFonts w:ascii="Arial" w:hAnsi="Arial" w:cs="Arial"/>
          <w:sz w:val="24"/>
          <w:szCs w:val="24"/>
          <w:lang w:val="en-US"/>
        </w:rPr>
      </w:pPr>
      <w:r w:rsidRPr="002C7FBB">
        <w:rPr>
          <w:rFonts w:ascii="Arial" w:hAnsi="Arial" w:cs="Arial"/>
          <w:sz w:val="24"/>
          <w:szCs w:val="24"/>
          <w:lang w:val="en-US"/>
        </w:rP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w:t>
      </w:r>
      <w:r w:rsidRPr="002C7FBB">
        <w:rPr>
          <w:rFonts w:ascii="Arial" w:hAnsi="Arial" w:cs="Arial"/>
          <w:sz w:val="24"/>
          <w:szCs w:val="24"/>
          <w:lang w:val="en-US"/>
        </w:rPr>
        <w:t>i</w:t>
      </w:r>
      <w:r w:rsidRPr="002C7FBB">
        <w:rPr>
          <w:rFonts w:ascii="Arial" w:hAnsi="Arial" w:cs="Arial"/>
          <w:sz w:val="24"/>
          <w:szCs w:val="24"/>
          <w:lang w:val="en-US"/>
        </w:rPr>
        <w:t>pality can assign the task of building control to another municipality's office holder by contract. Agreements can also be made on official tasks, their preparation, present</w:t>
      </w:r>
      <w:r w:rsidRPr="002C7FBB">
        <w:rPr>
          <w:rFonts w:ascii="Arial" w:hAnsi="Arial" w:cs="Arial"/>
          <w:sz w:val="24"/>
          <w:szCs w:val="24"/>
          <w:lang w:val="en-US"/>
        </w:rPr>
        <w:t>a</w:t>
      </w:r>
      <w:r w:rsidRPr="002C7FBB">
        <w:rPr>
          <w:rFonts w:ascii="Arial" w:hAnsi="Arial" w:cs="Arial"/>
          <w:sz w:val="24"/>
          <w:szCs w:val="24"/>
          <w:lang w:val="en-US"/>
        </w:rPr>
        <w:t>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w:t>
      </w:r>
      <w:r w:rsidRPr="002C7FBB">
        <w:rPr>
          <w:rFonts w:ascii="Arial" w:hAnsi="Arial" w:cs="Arial"/>
          <w:sz w:val="24"/>
          <w:szCs w:val="24"/>
          <w:lang w:val="en-US"/>
        </w:rPr>
        <w:t>a</w:t>
      </w:r>
      <w:r w:rsidRPr="002C7FBB">
        <w:rPr>
          <w:rFonts w:ascii="Arial" w:hAnsi="Arial" w:cs="Arial"/>
          <w:sz w:val="24"/>
          <w:szCs w:val="24"/>
          <w:lang w:val="en-US"/>
        </w:rPr>
        <w:t>tion of Finnish Municipalities 2006). Each contract municipality has a body of shop st</w:t>
      </w:r>
      <w:r w:rsidRPr="002C7FBB">
        <w:rPr>
          <w:rFonts w:ascii="Arial" w:hAnsi="Arial" w:cs="Arial"/>
          <w:sz w:val="24"/>
          <w:szCs w:val="24"/>
          <w:lang w:val="en-US"/>
        </w:rPr>
        <w:t>e</w:t>
      </w:r>
      <w:r w:rsidRPr="002C7FBB">
        <w:rPr>
          <w:rFonts w:ascii="Arial" w:hAnsi="Arial" w:cs="Arial"/>
          <w:sz w:val="24"/>
          <w:szCs w:val="24"/>
          <w:lang w:val="en-US"/>
        </w:rPr>
        <w:t>wards acting as a building committee. The rectification request regarding the admini</w:t>
      </w:r>
      <w:r w:rsidRPr="002C7FBB">
        <w:rPr>
          <w:rFonts w:ascii="Arial" w:hAnsi="Arial" w:cs="Arial"/>
          <w:sz w:val="24"/>
          <w:szCs w:val="24"/>
          <w:lang w:val="en-US"/>
        </w:rPr>
        <w:t>s</w:t>
      </w:r>
      <w:r w:rsidRPr="002C7FBB">
        <w:rPr>
          <w:rFonts w:ascii="Arial" w:hAnsi="Arial" w:cs="Arial"/>
          <w:sz w:val="24"/>
          <w:szCs w:val="24"/>
          <w:lang w:val="en-US"/>
        </w:rPr>
        <w:t>trative decision is processed by the building control institution of the municipality where the construction is located.</w:t>
      </w:r>
    </w:p>
    <w:p w:rsidR="00647EA7" w:rsidRPr="002C7FBB" w:rsidRDefault="00647EA7" w:rsidP="002C7FBB">
      <w:pPr>
        <w:spacing w:after="240" w:line="360" w:lineRule="auto"/>
        <w:rPr>
          <w:rFonts w:ascii="Arial" w:hAnsi="Arial" w:cs="Arial"/>
          <w:sz w:val="24"/>
          <w:szCs w:val="24"/>
          <w:lang w:val="en-US"/>
        </w:rPr>
      </w:pPr>
      <w:r w:rsidRPr="002C7FBB">
        <w:rPr>
          <w:rFonts w:ascii="Arial" w:hAnsi="Arial" w:cs="Arial"/>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w:t>
      </w:r>
      <w:r w:rsidRPr="002C7FBB">
        <w:rPr>
          <w:rFonts w:ascii="Arial" w:hAnsi="Arial" w:cs="Arial"/>
          <w:sz w:val="24"/>
          <w:szCs w:val="24"/>
          <w:lang w:val="en-US"/>
        </w:rPr>
        <w:t>i</w:t>
      </w:r>
      <w:r w:rsidRPr="002C7FBB">
        <w:rPr>
          <w:rFonts w:ascii="Arial" w:hAnsi="Arial" w:cs="Arial"/>
          <w:sz w:val="24"/>
          <w:szCs w:val="24"/>
          <w:lang w:val="en-US"/>
        </w:rPr>
        <w:t>sions on the organization of administration are given in the administrative rules and the management rules.</w:t>
      </w:r>
    </w:p>
    <w:p w:rsidR="00647EA7" w:rsidRPr="002E77D8" w:rsidRDefault="00B7764E" w:rsidP="00B7764E">
      <w:pPr>
        <w:pStyle w:val="Heading2"/>
        <w:spacing w:before="240" w:after="240" w:line="360" w:lineRule="auto"/>
        <w:rPr>
          <w:rFonts w:ascii="Arial" w:hAnsi="Arial" w:cs="Arial"/>
          <w:b/>
          <w:bCs/>
          <w:color w:val="000000" w:themeColor="text1"/>
          <w:sz w:val="24"/>
          <w:szCs w:val="24"/>
        </w:rPr>
      </w:pPr>
      <w:bookmarkStart w:id="41" w:name="_Toc114145447"/>
      <w:bookmarkStart w:id="42" w:name="_Toc116673715"/>
      <w:bookmarkStart w:id="43" w:name="_Toc116673757"/>
      <w:r w:rsidRPr="002E77D8">
        <w:rPr>
          <w:rFonts w:ascii="Arial" w:hAnsi="Arial" w:cs="Arial"/>
          <w:b/>
          <w:bCs/>
          <w:color w:val="000000" w:themeColor="text1"/>
          <w:sz w:val="24"/>
          <w:szCs w:val="24"/>
        </w:rPr>
        <w:t xml:space="preserve">5.2   </w:t>
      </w:r>
      <w:r w:rsidR="00647EA7" w:rsidRPr="002E77D8">
        <w:rPr>
          <w:rFonts w:ascii="Arial" w:hAnsi="Arial" w:cs="Arial"/>
          <w:b/>
          <w:bCs/>
          <w:color w:val="000000" w:themeColor="text1"/>
          <w:sz w:val="24"/>
          <w:szCs w:val="24"/>
        </w:rPr>
        <w:t>Raahe region purchase service agreement</w:t>
      </w:r>
      <w:bookmarkEnd w:id="41"/>
      <w:bookmarkEnd w:id="42"/>
      <w:bookmarkEnd w:id="43"/>
    </w:p>
    <w:p w:rsidR="00647EA7" w:rsidRPr="006314D4" w:rsidRDefault="00647EA7" w:rsidP="00647EA7">
      <w:pPr>
        <w:spacing w:line="240" w:lineRule="auto"/>
      </w:pPr>
    </w:p>
    <w:p w:rsidR="00EB1359" w:rsidRPr="00467B68" w:rsidRDefault="00647EA7" w:rsidP="00467B68">
      <w:pPr>
        <w:spacing w:after="240" w:line="360" w:lineRule="auto"/>
        <w:rPr>
          <w:rFonts w:ascii="Arial" w:hAnsi="Arial" w:cs="Arial"/>
          <w:sz w:val="24"/>
          <w:szCs w:val="24"/>
          <w:lang w:val="en-US"/>
        </w:rPr>
      </w:pPr>
      <w:r w:rsidRPr="00467B68">
        <w:rPr>
          <w:rFonts w:ascii="Arial" w:hAnsi="Arial" w:cs="Arial"/>
          <w:sz w:val="24"/>
          <w:szCs w:val="24"/>
          <w:lang w:val="en-US"/>
        </w:rPr>
        <w:t>There are 22,433 inhabitants in the town of Raahe, 5,832 in the municipality of Siikaj</w:t>
      </w:r>
      <w:r w:rsidRPr="00467B68">
        <w:rPr>
          <w:rFonts w:ascii="Arial" w:hAnsi="Arial" w:cs="Arial"/>
          <w:sz w:val="24"/>
          <w:szCs w:val="24"/>
          <w:lang w:val="en-US"/>
        </w:rPr>
        <w:t>o</w:t>
      </w:r>
      <w:r w:rsidRPr="00467B68">
        <w:rPr>
          <w:rFonts w:ascii="Arial" w:hAnsi="Arial" w:cs="Arial"/>
          <w:sz w:val="24"/>
          <w:szCs w:val="24"/>
          <w:lang w:val="en-US"/>
        </w:rPr>
        <w:t>ki, 3,367 in the municipality of Pyhäjoki and 3,272 in the municipality of Vihanni.</w:t>
      </w:r>
    </w:p>
    <w:p w:rsidR="00EB1359" w:rsidRDefault="00B7764E">
      <w:r>
        <w:rPr>
          <w:noProof/>
          <w:lang w:val="en-US"/>
        </w:rPr>
        <w:lastRenderedPageBreak/>
        <w:drawing>
          <wp:inline distT="0" distB="0" distL="0" distR="0">
            <wp:extent cx="5498592" cy="3212592"/>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8592" cy="3212592"/>
                    </a:xfrm>
                    <a:prstGeom prst="rect">
                      <a:avLst/>
                    </a:prstGeom>
                  </pic:spPr>
                </pic:pic>
              </a:graphicData>
            </a:graphic>
          </wp:inline>
        </w:drawing>
      </w:r>
    </w:p>
    <w:p w:rsidR="00647EA7" w:rsidRPr="00B7764E" w:rsidRDefault="00B7764E" w:rsidP="00B7764E">
      <w:pPr>
        <w:spacing w:after="240" w:line="360" w:lineRule="auto"/>
        <w:rPr>
          <w:rFonts w:ascii="Arial" w:hAnsi="Arial" w:cs="Arial"/>
          <w:i/>
          <w:iCs/>
          <w:sz w:val="24"/>
          <w:szCs w:val="24"/>
          <w:lang w:val="en-US"/>
        </w:rPr>
      </w:pPr>
      <w:r w:rsidRPr="00B7764E">
        <w:rPr>
          <w:rFonts w:ascii="Arial" w:hAnsi="Arial" w:cs="Arial"/>
          <w:i/>
          <w:iCs/>
          <w:sz w:val="24"/>
          <w:szCs w:val="24"/>
          <w:lang w:val="en-US"/>
        </w:rPr>
        <w:t xml:space="preserve"> CHART 1 THE POPULATION OF RAAHE, SIIKAJOKI AND VIHANTI</w:t>
      </w:r>
    </w:p>
    <w:p w:rsidR="00B7764E" w:rsidRPr="00647EA7" w:rsidRDefault="00B7764E" w:rsidP="00647EA7">
      <w:pPr>
        <w:rPr>
          <w:lang w:val="en-US"/>
        </w:rPr>
      </w:pPr>
    </w:p>
    <w:p w:rsidR="00647EA7" w:rsidRPr="00467B68" w:rsidRDefault="00647EA7" w:rsidP="00467B68">
      <w:pPr>
        <w:spacing w:after="240" w:line="360" w:lineRule="auto"/>
        <w:rPr>
          <w:rFonts w:ascii="Arial" w:hAnsi="Arial" w:cs="Arial"/>
          <w:sz w:val="24"/>
          <w:szCs w:val="24"/>
          <w:lang w:val="en-US"/>
        </w:rPr>
      </w:pPr>
      <w:r w:rsidRPr="00467B68">
        <w:rPr>
          <w:rFonts w:ascii="Arial" w:hAnsi="Arial" w:cs="Arial"/>
          <w:sz w:val="24"/>
          <w:szCs w:val="24"/>
          <w:lang w:val="en-US"/>
        </w:rPr>
        <w:t>The combined land area of the municipalities is approximately 3,480 square kilometers. Pursuant to Section 21 of the Land Use and Construction Act, the city of Raahe and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w:t>
      </w:r>
      <w:r w:rsidRPr="00467B68">
        <w:rPr>
          <w:rFonts w:ascii="Arial" w:hAnsi="Arial" w:cs="Arial"/>
          <w:sz w:val="24"/>
          <w:szCs w:val="24"/>
          <w:lang w:val="en-US"/>
        </w:rPr>
        <w:t>i</w:t>
      </w:r>
      <w:r w:rsidRPr="00467B68">
        <w:rPr>
          <w:rFonts w:ascii="Arial" w:hAnsi="Arial" w:cs="Arial"/>
          <w:sz w:val="24"/>
          <w:szCs w:val="24"/>
          <w:lang w:val="en-US"/>
        </w:rPr>
        <w:t>cipality of Vihanni has a purchase service agreement with the city of Raahe for the pe</w:t>
      </w:r>
      <w:r w:rsidRPr="00467B68">
        <w:rPr>
          <w:rFonts w:ascii="Arial" w:hAnsi="Arial" w:cs="Arial"/>
          <w:sz w:val="24"/>
          <w:szCs w:val="24"/>
          <w:lang w:val="en-US"/>
        </w:rPr>
        <w:t>r</w:t>
      </w:r>
      <w:r w:rsidRPr="00467B68">
        <w:rPr>
          <w:rFonts w:ascii="Arial" w:hAnsi="Arial" w:cs="Arial"/>
          <w:sz w:val="24"/>
          <w:szCs w:val="24"/>
          <w:lang w:val="en-US"/>
        </w:rPr>
        <w:t>formance of the duties of a building inspector for the year 2008, and the municipality of Pyhäjoki for the performance of the duties of a building inspector and the duties of the environmental protection secretary from 1 October 2007 to 31 December 2008.</w:t>
      </w:r>
    </w:p>
    <w:p w:rsidR="00647EA7" w:rsidRPr="00467B68" w:rsidRDefault="00647EA7" w:rsidP="00467B68">
      <w:pPr>
        <w:spacing w:after="240" w:line="360" w:lineRule="auto"/>
        <w:rPr>
          <w:rFonts w:ascii="Arial" w:hAnsi="Arial" w:cs="Arial"/>
          <w:sz w:val="24"/>
          <w:szCs w:val="24"/>
          <w:lang w:val="en-US"/>
        </w:rPr>
      </w:pPr>
      <w:r w:rsidRPr="00467B68">
        <w:rPr>
          <w:rFonts w:ascii="Arial" w:hAnsi="Arial" w:cs="Arial"/>
          <w:sz w:val="24"/>
          <w:szCs w:val="24"/>
          <w:lang w:val="en-US"/>
        </w:rPr>
        <w:t>During 2008, the four municipalities of the Raahe region have negotiated a new coo</w:t>
      </w:r>
      <w:r w:rsidRPr="00467B68">
        <w:rPr>
          <w:rFonts w:ascii="Arial" w:hAnsi="Arial" w:cs="Arial"/>
          <w:sz w:val="24"/>
          <w:szCs w:val="24"/>
          <w:lang w:val="en-US"/>
        </w:rPr>
        <w:t>p</w:t>
      </w:r>
      <w:r w:rsidRPr="00467B68">
        <w:rPr>
          <w:rFonts w:ascii="Arial" w:hAnsi="Arial" w:cs="Arial"/>
          <w:sz w:val="24"/>
          <w:szCs w:val="24"/>
          <w:lang w:val="en-US"/>
        </w:rPr>
        <w:t>eration agreement, which will enter into force on January 1, 2009. The agreement co</w:t>
      </w:r>
      <w:r w:rsidRPr="00467B68">
        <w:rPr>
          <w:rFonts w:ascii="Arial" w:hAnsi="Arial" w:cs="Arial"/>
          <w:sz w:val="24"/>
          <w:szCs w:val="24"/>
          <w:lang w:val="en-US"/>
        </w:rPr>
        <w:t>n</w:t>
      </w:r>
      <w:r w:rsidRPr="00467B68">
        <w:rPr>
          <w:rFonts w:ascii="Arial" w:hAnsi="Arial" w:cs="Arial"/>
          <w:sz w:val="24"/>
          <w:szCs w:val="24"/>
          <w:lang w:val="en-US"/>
        </w:rPr>
        <w:t>cerns the management of construction supervision tasks, environmental protection tasks, preparation and control tasks according to the Land Resources Act, and other tasks r</w:t>
      </w:r>
      <w:r w:rsidR="00B7764E" w:rsidRPr="00467B68">
        <w:rPr>
          <w:rFonts w:ascii="Arial" w:hAnsi="Arial" w:cs="Arial"/>
          <w:sz w:val="24"/>
          <w:szCs w:val="24"/>
          <w:lang w:val="en-US"/>
        </w:rPr>
        <w:t>elated to environmental protection.</w:t>
      </w:r>
    </w:p>
    <w:sectPr w:rsidR="00647EA7" w:rsidRPr="00467B68" w:rsidSect="00E5222D">
      <w:headerReference w:type="default" r:id="rId12"/>
      <w:pgSz w:w="11906" w:h="16838"/>
      <w:pgMar w:top="432" w:right="1296" w:bottom="432" w:left="1296"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F68" w:rsidRDefault="00581F68" w:rsidP="00921356">
      <w:pPr>
        <w:spacing w:after="0" w:line="240" w:lineRule="auto"/>
      </w:pPr>
      <w:r>
        <w:separator/>
      </w:r>
    </w:p>
  </w:endnote>
  <w:endnote w:type="continuationSeparator" w:id="1">
    <w:p w:rsidR="00581F68" w:rsidRDefault="00581F68" w:rsidP="00921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F68" w:rsidRDefault="00581F68" w:rsidP="00921356">
      <w:pPr>
        <w:spacing w:after="0" w:line="240" w:lineRule="auto"/>
      </w:pPr>
      <w:r>
        <w:separator/>
      </w:r>
    </w:p>
  </w:footnote>
  <w:footnote w:type="continuationSeparator" w:id="1">
    <w:p w:rsidR="00581F68" w:rsidRDefault="00581F68" w:rsidP="009213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587299"/>
      <w:docPartObj>
        <w:docPartGallery w:val="Page Numbers (Top of Page)"/>
        <w:docPartUnique/>
      </w:docPartObj>
    </w:sdtPr>
    <w:sdtEndPr>
      <w:rPr>
        <w:noProof/>
      </w:rPr>
    </w:sdtEndPr>
    <w:sdtContent>
      <w:p w:rsidR="00921356" w:rsidRDefault="00EB50E3">
        <w:pPr>
          <w:pStyle w:val="Header"/>
          <w:jc w:val="right"/>
        </w:pPr>
        <w:r>
          <w:fldChar w:fldCharType="begin"/>
        </w:r>
        <w:r w:rsidR="00921356">
          <w:instrText xml:space="preserve"> PAGE   \* MERGEFORMAT </w:instrText>
        </w:r>
        <w:r>
          <w:fldChar w:fldCharType="separate"/>
        </w:r>
        <w:r w:rsidR="005E6368">
          <w:rPr>
            <w:noProof/>
          </w:rPr>
          <w:t>2</w:t>
        </w:r>
        <w:r>
          <w:rPr>
            <w:noProof/>
          </w:rPr>
          <w:fldChar w:fldCharType="end"/>
        </w:r>
      </w:p>
    </w:sdtContent>
  </w:sdt>
  <w:p w:rsidR="00921356" w:rsidRDefault="009213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81646"/>
    <w:multiLevelType w:val="multilevel"/>
    <w:tmpl w:val="43D49DE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666663F"/>
    <w:multiLevelType w:val="hybridMultilevel"/>
    <w:tmpl w:val="7640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541FF1"/>
    <w:multiLevelType w:val="multilevel"/>
    <w:tmpl w:val="F0CA3E7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DC077FD"/>
    <w:multiLevelType w:val="multilevel"/>
    <w:tmpl w:val="040B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456C1"/>
    <w:rsid w:val="0007775C"/>
    <w:rsid w:val="000D7E3F"/>
    <w:rsid w:val="001C3B51"/>
    <w:rsid w:val="001E6A5B"/>
    <w:rsid w:val="00213853"/>
    <w:rsid w:val="00286A42"/>
    <w:rsid w:val="0029158A"/>
    <w:rsid w:val="002C6D65"/>
    <w:rsid w:val="002C7FBB"/>
    <w:rsid w:val="002D4310"/>
    <w:rsid w:val="002E77D8"/>
    <w:rsid w:val="00315E90"/>
    <w:rsid w:val="0034250A"/>
    <w:rsid w:val="00365219"/>
    <w:rsid w:val="00467B68"/>
    <w:rsid w:val="00581F68"/>
    <w:rsid w:val="005E6368"/>
    <w:rsid w:val="005F076D"/>
    <w:rsid w:val="00647EA7"/>
    <w:rsid w:val="006852B9"/>
    <w:rsid w:val="007F19D8"/>
    <w:rsid w:val="008E5605"/>
    <w:rsid w:val="008F1DD2"/>
    <w:rsid w:val="00921356"/>
    <w:rsid w:val="00957379"/>
    <w:rsid w:val="00A97D08"/>
    <w:rsid w:val="00B7764E"/>
    <w:rsid w:val="00B90A30"/>
    <w:rsid w:val="00BF6395"/>
    <w:rsid w:val="00C7191F"/>
    <w:rsid w:val="00CB219F"/>
    <w:rsid w:val="00CF00F1"/>
    <w:rsid w:val="00CF6E66"/>
    <w:rsid w:val="00D43841"/>
    <w:rsid w:val="00E317D0"/>
    <w:rsid w:val="00E5222D"/>
    <w:rsid w:val="00EB1359"/>
    <w:rsid w:val="00EB50E3"/>
    <w:rsid w:val="00ED3B7A"/>
    <w:rsid w:val="00ED4660"/>
    <w:rsid w:val="00F456C1"/>
    <w:rsid w:val="00F464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E3"/>
  </w:style>
  <w:style w:type="paragraph" w:styleId="Heading1">
    <w:name w:val="heading 1"/>
    <w:basedOn w:val="Normal"/>
    <w:next w:val="Normal"/>
    <w:link w:val="Heading1Char"/>
    <w:uiPriority w:val="9"/>
    <w:qFormat/>
    <w:rsid w:val="00EB1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rsid w:val="00647EA7"/>
    <w:pPr>
      <w:pageBreakBefore/>
      <w:numPr>
        <w:numId w:val="1"/>
      </w:numPr>
      <w:spacing w:after="480" w:line="360" w:lineRule="auto"/>
    </w:pPr>
    <w:rPr>
      <w:rFonts w:ascii="Arial" w:hAnsi="Arial" w:cstheme="minorHAnsi"/>
      <w:b/>
      <w:caps/>
      <w:sz w:val="28"/>
      <w:lang/>
    </w:rPr>
  </w:style>
  <w:style w:type="paragraph" w:customStyle="1" w:styleId="Heading21">
    <w:name w:val="Heading 21"/>
    <w:basedOn w:val="Normal"/>
    <w:rsid w:val="00647EA7"/>
    <w:pPr>
      <w:numPr>
        <w:ilvl w:val="1"/>
        <w:numId w:val="1"/>
      </w:numPr>
      <w:spacing w:before="240" w:after="240" w:line="360" w:lineRule="auto"/>
    </w:pPr>
    <w:rPr>
      <w:rFonts w:ascii="Arial" w:hAnsi="Arial" w:cstheme="minorHAnsi"/>
      <w:b/>
      <w:sz w:val="24"/>
      <w:lang/>
    </w:rPr>
  </w:style>
  <w:style w:type="paragraph" w:customStyle="1" w:styleId="Heading31">
    <w:name w:val="Heading 31"/>
    <w:basedOn w:val="Normal"/>
    <w:rsid w:val="00647EA7"/>
    <w:pPr>
      <w:numPr>
        <w:ilvl w:val="2"/>
        <w:numId w:val="1"/>
      </w:numPr>
      <w:spacing w:before="240" w:after="240" w:line="360" w:lineRule="auto"/>
    </w:pPr>
    <w:rPr>
      <w:rFonts w:ascii="Arial" w:hAnsi="Arial" w:cstheme="minorHAnsi"/>
      <w:b/>
      <w:sz w:val="24"/>
      <w:lang/>
    </w:rPr>
  </w:style>
  <w:style w:type="paragraph" w:customStyle="1" w:styleId="Heading41">
    <w:name w:val="Heading 41"/>
    <w:basedOn w:val="Normal"/>
    <w:rsid w:val="00647EA7"/>
    <w:pPr>
      <w:numPr>
        <w:ilvl w:val="3"/>
        <w:numId w:val="1"/>
      </w:numPr>
      <w:spacing w:after="240" w:line="360" w:lineRule="auto"/>
    </w:pPr>
    <w:rPr>
      <w:rFonts w:ascii="Arial" w:hAnsi="Arial" w:cstheme="minorHAnsi"/>
      <w:sz w:val="24"/>
      <w:lang/>
    </w:rPr>
  </w:style>
  <w:style w:type="paragraph" w:customStyle="1" w:styleId="Heading51">
    <w:name w:val="Heading 51"/>
    <w:basedOn w:val="Normal"/>
    <w:rsid w:val="00647EA7"/>
    <w:pPr>
      <w:numPr>
        <w:ilvl w:val="4"/>
        <w:numId w:val="1"/>
      </w:numPr>
      <w:spacing w:after="240" w:line="360" w:lineRule="auto"/>
    </w:pPr>
    <w:rPr>
      <w:rFonts w:ascii="Arial" w:hAnsi="Arial" w:cstheme="minorHAnsi"/>
      <w:sz w:val="24"/>
      <w:lang/>
    </w:rPr>
  </w:style>
  <w:style w:type="paragraph" w:customStyle="1" w:styleId="Heading61">
    <w:name w:val="Heading 61"/>
    <w:basedOn w:val="Normal"/>
    <w:rsid w:val="00647EA7"/>
    <w:pPr>
      <w:numPr>
        <w:ilvl w:val="5"/>
        <w:numId w:val="1"/>
      </w:numPr>
      <w:spacing w:after="240" w:line="360" w:lineRule="auto"/>
    </w:pPr>
    <w:rPr>
      <w:rFonts w:ascii="Arial" w:hAnsi="Arial" w:cstheme="minorHAnsi"/>
      <w:sz w:val="24"/>
      <w:lang/>
    </w:rPr>
  </w:style>
  <w:style w:type="paragraph" w:customStyle="1" w:styleId="Heading71">
    <w:name w:val="Heading 71"/>
    <w:basedOn w:val="Normal"/>
    <w:rsid w:val="00647EA7"/>
    <w:pPr>
      <w:numPr>
        <w:ilvl w:val="6"/>
        <w:numId w:val="1"/>
      </w:numPr>
      <w:spacing w:after="240" w:line="360" w:lineRule="auto"/>
    </w:pPr>
    <w:rPr>
      <w:rFonts w:ascii="Arial" w:hAnsi="Arial" w:cstheme="minorHAnsi"/>
      <w:sz w:val="24"/>
      <w:lang/>
    </w:rPr>
  </w:style>
  <w:style w:type="paragraph" w:customStyle="1" w:styleId="Heading81">
    <w:name w:val="Heading 81"/>
    <w:basedOn w:val="Normal"/>
    <w:rsid w:val="00647EA7"/>
    <w:pPr>
      <w:numPr>
        <w:ilvl w:val="7"/>
        <w:numId w:val="1"/>
      </w:numPr>
      <w:spacing w:after="240" w:line="360" w:lineRule="auto"/>
    </w:pPr>
    <w:rPr>
      <w:rFonts w:ascii="Arial" w:hAnsi="Arial" w:cstheme="minorHAnsi"/>
      <w:sz w:val="24"/>
      <w:lang/>
    </w:rPr>
  </w:style>
  <w:style w:type="paragraph" w:customStyle="1" w:styleId="Heading91">
    <w:name w:val="Heading 91"/>
    <w:basedOn w:val="Normal"/>
    <w:rsid w:val="00647EA7"/>
    <w:pPr>
      <w:numPr>
        <w:ilvl w:val="8"/>
        <w:numId w:val="1"/>
      </w:numPr>
      <w:spacing w:after="240" w:line="360" w:lineRule="auto"/>
    </w:pPr>
    <w:rPr>
      <w:rFonts w:ascii="Arial" w:hAnsi="Arial" w:cstheme="minorHAnsi"/>
      <w:sz w:val="24"/>
      <w:lang/>
    </w:rPr>
  </w:style>
  <w:style w:type="paragraph" w:styleId="Caption">
    <w:name w:val="caption"/>
    <w:basedOn w:val="Normal"/>
    <w:next w:val="Normal"/>
    <w:uiPriority w:val="35"/>
    <w:unhideWhenUsed/>
    <w:qFormat/>
    <w:rsid w:val="00647EA7"/>
    <w:pPr>
      <w:spacing w:after="240" w:line="240" w:lineRule="auto"/>
    </w:pPr>
    <w:rPr>
      <w:rFonts w:ascii="Arial" w:hAnsi="Arial" w:cstheme="minorHAnsi"/>
      <w:i/>
      <w:iCs/>
      <w:caps/>
      <w:color w:val="44546A" w:themeColor="text2"/>
      <w:sz w:val="24"/>
      <w:szCs w:val="18"/>
      <w:lang/>
    </w:rPr>
  </w:style>
  <w:style w:type="paragraph" w:styleId="Title">
    <w:name w:val="Title"/>
    <w:basedOn w:val="Normal"/>
    <w:next w:val="Normal"/>
    <w:link w:val="TitleChar"/>
    <w:qFormat/>
    <w:rsid w:val="008F1DD2"/>
    <w:pPr>
      <w:keepNext/>
      <w:spacing w:after="480" w:line="360" w:lineRule="auto"/>
      <w:contextualSpacing/>
    </w:pPr>
    <w:rPr>
      <w:rFonts w:ascii="Arial" w:eastAsiaTheme="majorEastAsia" w:hAnsi="Arial" w:cs="Arial"/>
      <w:b/>
      <w:caps/>
      <w:spacing w:val="5"/>
      <w:kern w:val="28"/>
      <w:sz w:val="28"/>
      <w:szCs w:val="52"/>
      <w:lang w:eastAsia="fi-FI"/>
    </w:rPr>
  </w:style>
  <w:style w:type="character" w:customStyle="1" w:styleId="TitleChar">
    <w:name w:val="Title Char"/>
    <w:basedOn w:val="DefaultParagraphFont"/>
    <w:link w:val="Title"/>
    <w:rsid w:val="008F1DD2"/>
    <w:rPr>
      <w:rFonts w:ascii="Arial" w:eastAsiaTheme="majorEastAsia" w:hAnsi="Arial" w:cs="Arial"/>
      <w:b/>
      <w:caps/>
      <w:spacing w:val="5"/>
      <w:kern w:val="28"/>
      <w:sz w:val="28"/>
      <w:szCs w:val="52"/>
      <w:lang w:eastAsia="fi-FI"/>
    </w:rPr>
  </w:style>
  <w:style w:type="paragraph" w:styleId="NoSpacing">
    <w:name w:val="No Spacing"/>
    <w:uiPriority w:val="1"/>
    <w:qFormat/>
    <w:rsid w:val="008F1DD2"/>
    <w:pPr>
      <w:spacing w:after="0" w:line="240" w:lineRule="auto"/>
    </w:pPr>
    <w:rPr>
      <w:rFonts w:ascii="Arial" w:eastAsia="Times New Roman" w:hAnsi="Arial" w:cs="Times New Roman"/>
      <w:sz w:val="24"/>
      <w:szCs w:val="24"/>
      <w:lang w:eastAsia="fi-FI"/>
    </w:rPr>
  </w:style>
  <w:style w:type="paragraph" w:styleId="ListParagraph">
    <w:name w:val="List Paragraph"/>
    <w:basedOn w:val="Normal"/>
    <w:uiPriority w:val="34"/>
    <w:qFormat/>
    <w:rsid w:val="00D43841"/>
    <w:pPr>
      <w:ind w:left="720"/>
      <w:contextualSpacing/>
    </w:pPr>
  </w:style>
  <w:style w:type="paragraph" w:styleId="Header">
    <w:name w:val="header"/>
    <w:basedOn w:val="Normal"/>
    <w:link w:val="HeaderChar"/>
    <w:uiPriority w:val="99"/>
    <w:unhideWhenUsed/>
    <w:rsid w:val="0092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356"/>
  </w:style>
  <w:style w:type="paragraph" w:styleId="Footer">
    <w:name w:val="footer"/>
    <w:basedOn w:val="Normal"/>
    <w:link w:val="FooterChar"/>
    <w:uiPriority w:val="99"/>
    <w:unhideWhenUsed/>
    <w:rsid w:val="0092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356"/>
  </w:style>
  <w:style w:type="character" w:customStyle="1" w:styleId="Heading1Char">
    <w:name w:val="Heading 1 Char"/>
    <w:basedOn w:val="DefaultParagraphFont"/>
    <w:link w:val="Heading1"/>
    <w:uiPriority w:val="9"/>
    <w:rsid w:val="00EB13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1359"/>
    <w:pPr>
      <w:outlineLvl w:val="9"/>
    </w:pPr>
    <w:rPr>
      <w:lang w:val="en-US"/>
    </w:rPr>
  </w:style>
  <w:style w:type="character" w:customStyle="1" w:styleId="Heading2Char">
    <w:name w:val="Heading 2 Char"/>
    <w:basedOn w:val="DefaultParagraphFont"/>
    <w:link w:val="Heading2"/>
    <w:uiPriority w:val="9"/>
    <w:rsid w:val="000777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775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7764E"/>
    <w:pPr>
      <w:spacing w:after="100"/>
    </w:pPr>
  </w:style>
  <w:style w:type="paragraph" w:styleId="TOC2">
    <w:name w:val="toc 2"/>
    <w:basedOn w:val="Normal"/>
    <w:next w:val="Normal"/>
    <w:autoRedefine/>
    <w:uiPriority w:val="39"/>
    <w:unhideWhenUsed/>
    <w:rsid w:val="00B7764E"/>
    <w:pPr>
      <w:spacing w:after="100"/>
      <w:ind w:left="220"/>
    </w:pPr>
  </w:style>
  <w:style w:type="paragraph" w:styleId="TOC3">
    <w:name w:val="toc 3"/>
    <w:basedOn w:val="Normal"/>
    <w:next w:val="Normal"/>
    <w:autoRedefine/>
    <w:uiPriority w:val="39"/>
    <w:unhideWhenUsed/>
    <w:rsid w:val="00B7764E"/>
    <w:pPr>
      <w:spacing w:after="100"/>
      <w:ind w:left="440"/>
    </w:pPr>
  </w:style>
  <w:style w:type="character" w:styleId="Hyperlink">
    <w:name w:val="Hyperlink"/>
    <w:basedOn w:val="DefaultParagraphFont"/>
    <w:uiPriority w:val="99"/>
    <w:unhideWhenUsed/>
    <w:rsid w:val="00B7764E"/>
    <w:rPr>
      <w:color w:val="0563C1" w:themeColor="hyperlink"/>
      <w:u w:val="single"/>
    </w:rPr>
  </w:style>
  <w:style w:type="paragraph" w:styleId="BalloonText">
    <w:name w:val="Balloon Text"/>
    <w:basedOn w:val="Normal"/>
    <w:link w:val="BalloonTextChar"/>
    <w:uiPriority w:val="99"/>
    <w:semiHidden/>
    <w:unhideWhenUsed/>
    <w:rsid w:val="005E6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BFD1-0473-486C-BA5C-EE1D3A03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2890</Words>
  <Characters>16477</Characters>
  <Application>Microsoft Office Word</Application>
  <DocSecurity>0</DocSecurity>
  <Lines>137</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Centria</Company>
  <LinksUpToDate>false</LinksUpToDate>
  <CharactersWithSpaces>19329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Keskitalo</dc:creator>
  <cp:lastModifiedBy>Shahriar Zaman</cp:lastModifiedBy>
  <cp:revision>2</cp:revision>
  <cp:lastPrinted>2022-10-14T18:13:00Z</cp:lastPrinted>
  <dcterms:created xsi:type="dcterms:W3CDTF">2022-10-14T20:51:00Z</dcterms:created>
  <dcterms:modified xsi:type="dcterms:W3CDTF">2022-10-14T20:51:00Z</dcterms:modified>
</cp:coreProperties>
</file>