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comandos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ipython qtconsole --pylab inline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ver las ecuaciones formato LaTex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sympy import init_printing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init_printing()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init_session()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sympy import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ipython notebook --ip='noreste.aemet.es'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The bootstrap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http://webdelprofesor.ula.ve/ingenieria/hhoeger/simulacion/EJEMPLO_BOOTSTRAP.pdf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lambda_2 = (n-2)/n! sumatorio_i=1^n-1(sumatorio_j=i+1n(abs(x_i-x_j))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134" w:right="1134" w:top="1134" w:bottom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ebdelprofesor.ula.ve/ingenieria/hhoeger/simulacion/EJEMPLO_BOOTSTRAP.pdf" Type="http://schemas.openxmlformats.org/officeDocument/2006/relationships/hyperlink" TargetMode="External" Id="rId5"/></Relationships>
</file>